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DE00" w14:textId="38D9F441" w:rsidR="005E212E" w:rsidRPr="0022548C" w:rsidRDefault="005E212E" w:rsidP="005E212E">
      <w:pPr>
        <w:spacing w:line="460" w:lineRule="exact"/>
        <w:rPr>
          <w:rFonts w:ascii="Times New Roman" w:hAnsi="Times New Roman"/>
          <w:sz w:val="24"/>
          <w:szCs w:val="24"/>
        </w:rPr>
      </w:pPr>
      <w:r w:rsidRPr="0022548C">
        <w:rPr>
          <w:rFonts w:ascii="Times New Roman" w:hAnsi="Times New Roman"/>
          <w:sz w:val="24"/>
          <w:szCs w:val="24"/>
        </w:rPr>
        <w:t>股票代码：</w:t>
      </w:r>
      <w:r w:rsidRPr="0022548C">
        <w:rPr>
          <w:rFonts w:ascii="Times New Roman" w:hAnsi="Times New Roman"/>
          <w:sz w:val="24"/>
          <w:szCs w:val="24"/>
        </w:rPr>
        <w:t xml:space="preserve">600860           </w:t>
      </w:r>
      <w:r w:rsidRPr="0022548C">
        <w:rPr>
          <w:rFonts w:ascii="Times New Roman" w:hAnsi="Times New Roman"/>
          <w:sz w:val="24"/>
          <w:szCs w:val="24"/>
        </w:rPr>
        <w:t>股票简称：</w:t>
      </w:r>
      <w:r>
        <w:rPr>
          <w:rFonts w:ascii="Times New Roman" w:hAnsi="Times New Roman" w:hint="eastAsia"/>
          <w:sz w:val="24"/>
          <w:szCs w:val="24"/>
        </w:rPr>
        <w:t>*ST</w:t>
      </w:r>
      <w:r w:rsidRPr="0022548C">
        <w:rPr>
          <w:rFonts w:ascii="Times New Roman" w:hAnsi="Times New Roman"/>
          <w:sz w:val="24"/>
          <w:szCs w:val="24"/>
        </w:rPr>
        <w:t>京城</w:t>
      </w:r>
      <w:r w:rsidRPr="0022548C">
        <w:rPr>
          <w:rFonts w:ascii="Times New Roman" w:hAnsi="Times New Roman"/>
          <w:sz w:val="24"/>
          <w:szCs w:val="24"/>
        </w:rPr>
        <w:t xml:space="preserve">        </w:t>
      </w:r>
      <w:r w:rsidRPr="0022548C">
        <w:rPr>
          <w:rFonts w:ascii="Times New Roman" w:hAnsi="Times New Roman"/>
          <w:sz w:val="24"/>
          <w:szCs w:val="24"/>
        </w:rPr>
        <w:t>编号：</w:t>
      </w:r>
      <w:r w:rsidRPr="00906DC5">
        <w:rPr>
          <w:rFonts w:ascii="Times New Roman" w:hAnsi="Times New Roman"/>
          <w:sz w:val="24"/>
          <w:szCs w:val="24"/>
        </w:rPr>
        <w:t>临</w:t>
      </w:r>
      <w:r w:rsidRPr="00906DC5">
        <w:rPr>
          <w:rFonts w:ascii="Times New Roman" w:hAnsi="Times New Roman"/>
          <w:sz w:val="24"/>
          <w:szCs w:val="24"/>
        </w:rPr>
        <w:t>2020-04</w:t>
      </w:r>
      <w:r w:rsidR="0039161E" w:rsidRPr="00906DC5">
        <w:rPr>
          <w:rFonts w:ascii="Times New Roman" w:hAnsi="Times New Roman"/>
          <w:sz w:val="24"/>
          <w:szCs w:val="24"/>
        </w:rPr>
        <w:t>7</w:t>
      </w:r>
    </w:p>
    <w:p w14:paraId="7DB67E1D" w14:textId="77777777" w:rsidR="005E212E" w:rsidRPr="00A449F3" w:rsidRDefault="005E212E" w:rsidP="005E212E">
      <w:pPr>
        <w:spacing w:line="460" w:lineRule="exact"/>
        <w:ind w:firstLine="57"/>
        <w:rPr>
          <w:rFonts w:ascii="宋体" w:hAnsi="宋体"/>
          <w:sz w:val="24"/>
          <w:szCs w:val="24"/>
        </w:rPr>
      </w:pPr>
    </w:p>
    <w:p w14:paraId="5D110FC0" w14:textId="77777777" w:rsidR="005E212E" w:rsidRPr="00A449F3" w:rsidRDefault="005E212E" w:rsidP="005E212E">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72962445" w14:textId="77777777" w:rsidR="005E212E" w:rsidRPr="00A449F3" w:rsidRDefault="005E212E" w:rsidP="002B5E79">
      <w:pPr>
        <w:adjustRightInd w:val="0"/>
        <w:snapToGrid w:val="0"/>
        <w:spacing w:line="460" w:lineRule="exact"/>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04FA5E03" w14:textId="77777777" w:rsidR="005E212E" w:rsidRPr="00A449F3" w:rsidRDefault="005E212E" w:rsidP="005E212E">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13F53EC8" w14:textId="747BBF88" w:rsidR="005E212E" w:rsidRPr="000E60EA" w:rsidRDefault="005E212E" w:rsidP="005E212E">
      <w:pPr>
        <w:jc w:val="center"/>
        <w:rPr>
          <w:rFonts w:ascii="Times New Roman" w:hAnsi="Times New Roman"/>
          <w:b/>
          <w:bCs/>
          <w:color w:val="FF0000"/>
          <w:sz w:val="32"/>
          <w:szCs w:val="32"/>
        </w:rPr>
      </w:pPr>
      <w:r w:rsidRPr="00D415DD">
        <w:rPr>
          <w:rFonts w:ascii="Times New Roman" w:hAnsi="Times New Roman" w:hint="eastAsia"/>
          <w:b/>
          <w:bCs/>
          <w:color w:val="FF0000"/>
          <w:sz w:val="32"/>
          <w:szCs w:val="32"/>
        </w:rPr>
        <w:t>关于</w:t>
      </w:r>
      <w:r>
        <w:rPr>
          <w:rFonts w:ascii="Times New Roman" w:hAnsi="Times New Roman" w:hint="eastAsia"/>
          <w:b/>
          <w:bCs/>
          <w:color w:val="FF0000"/>
          <w:sz w:val="32"/>
          <w:szCs w:val="32"/>
        </w:rPr>
        <w:t>筹划发行股份购买资产</w:t>
      </w:r>
      <w:r w:rsidR="0039161E">
        <w:rPr>
          <w:rFonts w:ascii="Times New Roman" w:hAnsi="Times New Roman" w:hint="eastAsia"/>
          <w:b/>
          <w:bCs/>
          <w:color w:val="FF0000"/>
          <w:sz w:val="32"/>
          <w:szCs w:val="32"/>
        </w:rPr>
        <w:t>的</w:t>
      </w:r>
      <w:r>
        <w:rPr>
          <w:rFonts w:ascii="Times New Roman" w:hAnsi="Times New Roman" w:hint="eastAsia"/>
          <w:b/>
          <w:bCs/>
          <w:color w:val="FF0000"/>
          <w:sz w:val="32"/>
          <w:szCs w:val="32"/>
        </w:rPr>
        <w:t>停牌</w:t>
      </w:r>
      <w:r w:rsidR="0039161E">
        <w:rPr>
          <w:rFonts w:ascii="Times New Roman" w:hAnsi="Times New Roman" w:hint="eastAsia"/>
          <w:b/>
          <w:bCs/>
          <w:color w:val="FF0000"/>
          <w:sz w:val="32"/>
          <w:szCs w:val="32"/>
        </w:rPr>
        <w:t>进展</w:t>
      </w:r>
      <w:r w:rsidRPr="00C83FFB">
        <w:rPr>
          <w:rFonts w:ascii="Times New Roman" w:hAnsi="Times New Roman" w:hint="eastAsia"/>
          <w:b/>
          <w:bCs/>
          <w:color w:val="FF0000"/>
          <w:sz w:val="32"/>
          <w:szCs w:val="32"/>
        </w:rPr>
        <w:t>公告</w:t>
      </w:r>
    </w:p>
    <w:p w14:paraId="42764025" w14:textId="77777777" w:rsidR="005E212E" w:rsidRPr="00A449F3" w:rsidRDefault="005E212E" w:rsidP="005E212E">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仿宋_GB2312" w:eastAsia="仿宋_GB2312" w:hAnsi="宋体"/>
          <w:b/>
          <w:color w:val="000000"/>
          <w:sz w:val="24"/>
          <w:szCs w:val="24"/>
        </w:rPr>
      </w:pPr>
      <w:r w:rsidRPr="00A449F3">
        <w:rPr>
          <w:rFonts w:ascii="仿宋_GB2312" w:eastAsia="仿宋_GB2312" w:hAnsi="宋体" w:hint="eastAsia"/>
          <w:b/>
          <w:color w:val="000000"/>
          <w:sz w:val="24"/>
          <w:szCs w:val="24"/>
        </w:rPr>
        <w:t>本公司董事会及全体董事保证本公告内容不存在任何虚假记载、误导性陈述或者重大遗漏，并对其内容的真实性、准确性和完整性承担个别及连带责任。</w:t>
      </w:r>
    </w:p>
    <w:p w14:paraId="4D879BD7" w14:textId="77777777" w:rsidR="005E212E" w:rsidRDefault="005E212E" w:rsidP="005E212E">
      <w:pPr>
        <w:spacing w:line="500" w:lineRule="exact"/>
        <w:rPr>
          <w:rFonts w:ascii="Times New Roman" w:hAnsi="Times New Roman"/>
          <w:sz w:val="24"/>
          <w:szCs w:val="21"/>
        </w:rPr>
      </w:pPr>
    </w:p>
    <w:p w14:paraId="66725D1F" w14:textId="77777777" w:rsidR="005E212E" w:rsidRPr="00E805FE" w:rsidRDefault="005E212E" w:rsidP="005E212E">
      <w:pPr>
        <w:spacing w:beforeLines="50" w:before="156" w:afterLines="50" w:after="156" w:line="460" w:lineRule="exact"/>
        <w:ind w:firstLineChars="200" w:firstLine="482"/>
        <w:rPr>
          <w:rFonts w:ascii="Times New Roman" w:hAnsi="Times New Roman"/>
          <w:b/>
          <w:bCs/>
          <w:sz w:val="24"/>
          <w:szCs w:val="24"/>
        </w:rPr>
      </w:pPr>
      <w:r w:rsidRPr="00E805FE">
        <w:rPr>
          <w:rFonts w:ascii="Times New Roman" w:hAnsi="Times New Roman"/>
          <w:b/>
          <w:bCs/>
          <w:sz w:val="24"/>
          <w:szCs w:val="24"/>
        </w:rPr>
        <w:t>一、停牌事由和工作安排</w:t>
      </w:r>
    </w:p>
    <w:p w14:paraId="4C6B5C2E" w14:textId="6E31870E" w:rsidR="005E212E" w:rsidRDefault="005E212E" w:rsidP="005E212E">
      <w:pPr>
        <w:spacing w:afterLines="50" w:after="156" w:line="360" w:lineRule="auto"/>
        <w:ind w:firstLineChars="200" w:firstLine="480"/>
        <w:rPr>
          <w:rFonts w:ascii="Times New Roman" w:hAnsi="Times New Roman"/>
          <w:sz w:val="24"/>
          <w:szCs w:val="24"/>
        </w:rPr>
      </w:pPr>
      <w:r w:rsidRPr="00A56B92">
        <w:rPr>
          <w:rFonts w:ascii="Times New Roman" w:hAnsi="Times New Roman"/>
          <w:sz w:val="24"/>
          <w:szCs w:val="24"/>
        </w:rPr>
        <w:t>北京京城机电股份有限公司（以下简称</w:t>
      </w:r>
      <w:r>
        <w:rPr>
          <w:rFonts w:ascii="Times New Roman" w:hAnsi="Times New Roman" w:hint="eastAsia"/>
          <w:sz w:val="24"/>
          <w:szCs w:val="24"/>
        </w:rPr>
        <w:t>“</w:t>
      </w:r>
      <w:r w:rsidRPr="00A56B92">
        <w:rPr>
          <w:rFonts w:ascii="Times New Roman" w:hAnsi="Times New Roman"/>
          <w:sz w:val="24"/>
          <w:szCs w:val="24"/>
        </w:rPr>
        <w:t>公司</w:t>
      </w:r>
      <w:r>
        <w:rPr>
          <w:rFonts w:ascii="Times New Roman" w:hAnsi="Times New Roman" w:hint="eastAsia"/>
          <w:sz w:val="24"/>
          <w:szCs w:val="24"/>
        </w:rPr>
        <w:t>”</w:t>
      </w:r>
      <w:r w:rsidRPr="00A56B92">
        <w:rPr>
          <w:rFonts w:ascii="Times New Roman" w:hAnsi="Times New Roman"/>
          <w:sz w:val="24"/>
          <w:szCs w:val="24"/>
        </w:rPr>
        <w:t>）正在筹划以发行股份及支付现金等方式购买青岛北洋天青数联智能股份有限公司（以下简称</w:t>
      </w:r>
      <w:r>
        <w:rPr>
          <w:rFonts w:ascii="Times New Roman" w:hAnsi="Times New Roman" w:hint="eastAsia"/>
          <w:sz w:val="24"/>
          <w:szCs w:val="24"/>
        </w:rPr>
        <w:t>“</w:t>
      </w:r>
      <w:r w:rsidRPr="00A56B92">
        <w:rPr>
          <w:rFonts w:ascii="Times New Roman" w:hAnsi="Times New Roman"/>
          <w:sz w:val="24"/>
          <w:szCs w:val="24"/>
        </w:rPr>
        <w:t>北洋天青</w:t>
      </w:r>
      <w:r>
        <w:rPr>
          <w:rFonts w:ascii="Times New Roman" w:hAnsi="Times New Roman" w:hint="eastAsia"/>
          <w:sz w:val="24"/>
          <w:szCs w:val="24"/>
        </w:rPr>
        <w:t>”</w:t>
      </w:r>
      <w:r w:rsidRPr="00A56B92">
        <w:rPr>
          <w:rFonts w:ascii="Times New Roman" w:hAnsi="Times New Roman"/>
          <w:sz w:val="24"/>
          <w:szCs w:val="24"/>
        </w:rPr>
        <w:t>）控制权，同时非公开发行股份募集配套资金（以下简称</w:t>
      </w:r>
      <w:r>
        <w:rPr>
          <w:rFonts w:ascii="Times New Roman" w:hAnsi="Times New Roman" w:hint="eastAsia"/>
          <w:sz w:val="24"/>
          <w:szCs w:val="24"/>
        </w:rPr>
        <w:t>“</w:t>
      </w:r>
      <w:r w:rsidRPr="00A56B92">
        <w:rPr>
          <w:rFonts w:ascii="Times New Roman" w:hAnsi="Times New Roman"/>
          <w:sz w:val="24"/>
          <w:szCs w:val="24"/>
        </w:rPr>
        <w:t>本次交易</w:t>
      </w:r>
      <w:r>
        <w:rPr>
          <w:rFonts w:ascii="Times New Roman" w:hAnsi="Times New Roman" w:hint="eastAsia"/>
          <w:sz w:val="24"/>
          <w:szCs w:val="24"/>
        </w:rPr>
        <w:t>”</w:t>
      </w:r>
      <w:r w:rsidRPr="00A56B92">
        <w:rPr>
          <w:rFonts w:ascii="Times New Roman" w:hAnsi="Times New Roman"/>
          <w:sz w:val="24"/>
          <w:szCs w:val="24"/>
        </w:rPr>
        <w:t>）。</w:t>
      </w:r>
      <w:r w:rsidR="00760BE3" w:rsidRPr="00760BE3">
        <w:rPr>
          <w:rFonts w:ascii="Times New Roman" w:hAnsi="Times New Roman" w:hint="eastAsia"/>
          <w:sz w:val="24"/>
          <w:szCs w:val="24"/>
        </w:rPr>
        <w:t>经向上海证券交易所申请，公司</w:t>
      </w:r>
      <w:r w:rsidR="00BB28E7">
        <w:rPr>
          <w:rFonts w:ascii="Times New Roman" w:hAnsi="Times New Roman" w:hint="eastAsia"/>
          <w:sz w:val="24"/>
          <w:szCs w:val="24"/>
        </w:rPr>
        <w:t>A</w:t>
      </w:r>
      <w:r w:rsidR="00BB28E7">
        <w:rPr>
          <w:rFonts w:ascii="Times New Roman" w:hAnsi="Times New Roman" w:hint="eastAsia"/>
          <w:sz w:val="24"/>
          <w:szCs w:val="24"/>
        </w:rPr>
        <w:t>股</w:t>
      </w:r>
      <w:r w:rsidR="00760BE3" w:rsidRPr="00760BE3">
        <w:rPr>
          <w:rFonts w:ascii="Times New Roman" w:hAnsi="Times New Roman" w:hint="eastAsia"/>
          <w:sz w:val="24"/>
          <w:szCs w:val="24"/>
        </w:rPr>
        <w:t>股票已于</w:t>
      </w:r>
      <w:r w:rsidR="00760BE3" w:rsidRPr="00760BE3">
        <w:rPr>
          <w:rFonts w:ascii="Times New Roman" w:hAnsi="Times New Roman" w:hint="eastAsia"/>
          <w:sz w:val="24"/>
          <w:szCs w:val="24"/>
        </w:rPr>
        <w:t>2020</w:t>
      </w:r>
      <w:r w:rsidR="00760BE3" w:rsidRPr="00760BE3">
        <w:rPr>
          <w:rFonts w:ascii="Times New Roman" w:hAnsi="Times New Roman" w:hint="eastAsia"/>
          <w:sz w:val="24"/>
          <w:szCs w:val="24"/>
        </w:rPr>
        <w:t>年</w:t>
      </w:r>
      <w:r w:rsidR="00760BE3">
        <w:rPr>
          <w:rFonts w:ascii="Times New Roman" w:hAnsi="Times New Roman" w:hint="eastAsia"/>
          <w:sz w:val="24"/>
          <w:szCs w:val="24"/>
        </w:rPr>
        <w:t>8</w:t>
      </w:r>
      <w:r w:rsidR="00760BE3" w:rsidRPr="00760BE3">
        <w:rPr>
          <w:rFonts w:ascii="Times New Roman" w:hAnsi="Times New Roman" w:hint="eastAsia"/>
          <w:sz w:val="24"/>
          <w:szCs w:val="24"/>
        </w:rPr>
        <w:t>月</w:t>
      </w:r>
      <w:r w:rsidR="00760BE3">
        <w:rPr>
          <w:rFonts w:ascii="Times New Roman" w:hAnsi="Times New Roman"/>
          <w:sz w:val="24"/>
          <w:szCs w:val="24"/>
        </w:rPr>
        <w:t>4</w:t>
      </w:r>
      <w:r w:rsidR="00760BE3" w:rsidRPr="00760BE3">
        <w:rPr>
          <w:rFonts w:ascii="Times New Roman" w:hAnsi="Times New Roman" w:hint="eastAsia"/>
          <w:sz w:val="24"/>
          <w:szCs w:val="24"/>
        </w:rPr>
        <w:t>日（周</w:t>
      </w:r>
      <w:r w:rsidR="00760BE3">
        <w:rPr>
          <w:rFonts w:ascii="Times New Roman" w:hAnsi="Times New Roman" w:hint="eastAsia"/>
          <w:sz w:val="24"/>
          <w:szCs w:val="24"/>
        </w:rPr>
        <w:t>二</w:t>
      </w:r>
      <w:r w:rsidR="00760BE3" w:rsidRPr="00760BE3">
        <w:rPr>
          <w:rFonts w:ascii="Times New Roman" w:hAnsi="Times New Roman" w:hint="eastAsia"/>
          <w:sz w:val="24"/>
          <w:szCs w:val="24"/>
        </w:rPr>
        <w:t>）开市起停牌。详见公司于</w:t>
      </w:r>
      <w:r w:rsidR="00760BE3" w:rsidRPr="00760BE3">
        <w:rPr>
          <w:rFonts w:ascii="Times New Roman" w:hAnsi="Times New Roman" w:hint="eastAsia"/>
          <w:sz w:val="24"/>
          <w:szCs w:val="24"/>
        </w:rPr>
        <w:t>2020</w:t>
      </w:r>
      <w:r w:rsidR="00760BE3" w:rsidRPr="00760BE3">
        <w:rPr>
          <w:rFonts w:ascii="Times New Roman" w:hAnsi="Times New Roman" w:hint="eastAsia"/>
          <w:sz w:val="24"/>
          <w:szCs w:val="24"/>
        </w:rPr>
        <w:t>年</w:t>
      </w:r>
      <w:r w:rsidR="00760BE3">
        <w:rPr>
          <w:rFonts w:ascii="Times New Roman" w:hAnsi="Times New Roman"/>
          <w:sz w:val="24"/>
          <w:szCs w:val="24"/>
        </w:rPr>
        <w:t>8</w:t>
      </w:r>
      <w:r w:rsidR="00760BE3" w:rsidRPr="00760BE3">
        <w:rPr>
          <w:rFonts w:ascii="Times New Roman" w:hAnsi="Times New Roman" w:hint="eastAsia"/>
          <w:sz w:val="24"/>
          <w:szCs w:val="24"/>
        </w:rPr>
        <w:t>月</w:t>
      </w:r>
      <w:r w:rsidR="00760BE3">
        <w:rPr>
          <w:rFonts w:ascii="Times New Roman" w:hAnsi="Times New Roman"/>
          <w:sz w:val="24"/>
          <w:szCs w:val="24"/>
        </w:rPr>
        <w:t>3</w:t>
      </w:r>
      <w:r w:rsidR="00760BE3" w:rsidRPr="00760BE3">
        <w:rPr>
          <w:rFonts w:ascii="Times New Roman" w:hAnsi="Times New Roman" w:hint="eastAsia"/>
          <w:sz w:val="24"/>
          <w:szCs w:val="24"/>
        </w:rPr>
        <w:t>日披露的《关于筹划发行股份购买资产停牌公告》（公告编号：临</w:t>
      </w:r>
      <w:r w:rsidR="00760BE3" w:rsidRPr="00760BE3">
        <w:rPr>
          <w:rFonts w:ascii="Times New Roman" w:hAnsi="Times New Roman" w:hint="eastAsia"/>
          <w:sz w:val="24"/>
          <w:szCs w:val="24"/>
        </w:rPr>
        <w:t>2020-</w:t>
      </w:r>
      <w:r w:rsidR="00760BE3">
        <w:rPr>
          <w:rFonts w:ascii="Times New Roman" w:hAnsi="Times New Roman"/>
          <w:sz w:val="24"/>
          <w:szCs w:val="24"/>
        </w:rPr>
        <w:t>04</w:t>
      </w:r>
      <w:r w:rsidR="00465917">
        <w:rPr>
          <w:rFonts w:ascii="Times New Roman" w:hAnsi="Times New Roman"/>
          <w:sz w:val="24"/>
          <w:szCs w:val="24"/>
        </w:rPr>
        <w:t>6</w:t>
      </w:r>
      <w:r w:rsidR="00760BE3" w:rsidRPr="00760BE3">
        <w:rPr>
          <w:rFonts w:ascii="Times New Roman" w:hAnsi="Times New Roman" w:hint="eastAsia"/>
          <w:sz w:val="24"/>
          <w:szCs w:val="24"/>
        </w:rPr>
        <w:t>）。</w:t>
      </w:r>
    </w:p>
    <w:p w14:paraId="0288BE0C" w14:textId="2B75732C" w:rsidR="009553A4" w:rsidRDefault="00BB28E7" w:rsidP="009553A4">
      <w:pPr>
        <w:spacing w:afterLines="50" w:after="156" w:line="360" w:lineRule="auto"/>
        <w:ind w:firstLineChars="200" w:firstLine="480"/>
        <w:rPr>
          <w:rFonts w:ascii="Times New Roman" w:hAnsi="Times New Roman"/>
          <w:sz w:val="24"/>
          <w:szCs w:val="24"/>
        </w:rPr>
      </w:pPr>
      <w:r w:rsidRPr="00BB28E7">
        <w:rPr>
          <w:rFonts w:ascii="Times New Roman" w:hAnsi="Times New Roman" w:hint="eastAsia"/>
          <w:sz w:val="24"/>
          <w:szCs w:val="24"/>
        </w:rPr>
        <w:t>截至本公告披露日，公司正在全面推进本次发行股份</w:t>
      </w:r>
      <w:r>
        <w:rPr>
          <w:rFonts w:ascii="Times New Roman" w:hAnsi="Times New Roman" w:hint="eastAsia"/>
          <w:sz w:val="24"/>
          <w:szCs w:val="24"/>
        </w:rPr>
        <w:t>及支付现金</w:t>
      </w:r>
      <w:r w:rsidRPr="00BB28E7">
        <w:rPr>
          <w:rFonts w:ascii="Times New Roman" w:hAnsi="Times New Roman" w:hint="eastAsia"/>
          <w:sz w:val="24"/>
          <w:szCs w:val="24"/>
        </w:rPr>
        <w:t>购买资产的相关工作，并与交易对方积极</w:t>
      </w:r>
      <w:r w:rsidR="009553A4" w:rsidRPr="00BB28E7">
        <w:rPr>
          <w:rFonts w:ascii="Times New Roman" w:hAnsi="Times New Roman" w:hint="eastAsia"/>
          <w:sz w:val="24"/>
          <w:szCs w:val="24"/>
        </w:rPr>
        <w:t>沟通</w:t>
      </w:r>
      <w:r w:rsidR="009553A4">
        <w:rPr>
          <w:rFonts w:ascii="Times New Roman" w:hAnsi="Times New Roman" w:hint="eastAsia"/>
          <w:sz w:val="24"/>
          <w:szCs w:val="24"/>
        </w:rPr>
        <w:t>、</w:t>
      </w:r>
      <w:r w:rsidR="009553A4" w:rsidRPr="009553A4">
        <w:rPr>
          <w:rFonts w:ascii="Times New Roman" w:hAnsi="Times New Roman" w:hint="eastAsia"/>
          <w:sz w:val="24"/>
          <w:szCs w:val="24"/>
        </w:rPr>
        <w:t>磋商和论证</w:t>
      </w:r>
      <w:r w:rsidRPr="00BB28E7">
        <w:rPr>
          <w:rFonts w:ascii="Times New Roman" w:hAnsi="Times New Roman" w:hint="eastAsia"/>
          <w:sz w:val="24"/>
          <w:szCs w:val="24"/>
        </w:rPr>
        <w:t>交易方案。目前，交易双方尚未签署正式的交易协议，</w:t>
      </w:r>
      <w:r w:rsidR="009553A4">
        <w:rPr>
          <w:rFonts w:ascii="Times New Roman" w:hAnsi="Times New Roman" w:hint="eastAsia"/>
          <w:sz w:val="24"/>
          <w:szCs w:val="24"/>
        </w:rPr>
        <w:t>有关事项</w:t>
      </w:r>
      <w:r w:rsidRPr="00BB28E7">
        <w:rPr>
          <w:rFonts w:ascii="Times New Roman" w:hAnsi="Times New Roman" w:hint="eastAsia"/>
          <w:sz w:val="24"/>
          <w:szCs w:val="24"/>
        </w:rPr>
        <w:t>仍在谨慎筹划论证中，尚存在不确定性</w:t>
      </w:r>
      <w:r w:rsidR="009553A4" w:rsidRPr="009553A4">
        <w:rPr>
          <w:rFonts w:ascii="Times New Roman" w:hAnsi="Times New Roman" w:hint="eastAsia"/>
          <w:sz w:val="24"/>
          <w:szCs w:val="24"/>
        </w:rPr>
        <w:t>，为保证公平信息披露，维护投资者利益，避免造成公司股价异常波动，根据上海证券交易所的相关规定，公司</w:t>
      </w:r>
      <w:r w:rsidR="004A234C">
        <w:rPr>
          <w:rFonts w:ascii="Times New Roman" w:hAnsi="Times New Roman" w:hint="eastAsia"/>
          <w:sz w:val="24"/>
          <w:szCs w:val="24"/>
        </w:rPr>
        <w:t>A</w:t>
      </w:r>
      <w:r w:rsidR="004A234C">
        <w:rPr>
          <w:rFonts w:ascii="Times New Roman" w:hAnsi="Times New Roman" w:hint="eastAsia"/>
          <w:sz w:val="24"/>
          <w:szCs w:val="24"/>
        </w:rPr>
        <w:t>股</w:t>
      </w:r>
      <w:r w:rsidR="009553A4" w:rsidRPr="009553A4">
        <w:rPr>
          <w:rFonts w:ascii="Times New Roman" w:hAnsi="Times New Roman" w:hint="eastAsia"/>
          <w:sz w:val="24"/>
          <w:szCs w:val="24"/>
        </w:rPr>
        <w:t>股票继续停牌。</w:t>
      </w:r>
    </w:p>
    <w:p w14:paraId="507CB35B" w14:textId="1E3E914E" w:rsidR="00BB28E7" w:rsidRPr="00BB28E7" w:rsidRDefault="009553A4" w:rsidP="009553A4">
      <w:pPr>
        <w:spacing w:afterLines="50" w:after="156" w:line="360" w:lineRule="auto"/>
        <w:ind w:firstLineChars="200" w:firstLine="480"/>
        <w:rPr>
          <w:rFonts w:ascii="Times New Roman" w:hAnsi="Times New Roman"/>
          <w:sz w:val="24"/>
          <w:szCs w:val="24"/>
        </w:rPr>
      </w:pPr>
      <w:r w:rsidRPr="009553A4">
        <w:rPr>
          <w:rFonts w:ascii="Times New Roman" w:hAnsi="Times New Roman" w:hint="eastAsia"/>
          <w:sz w:val="24"/>
          <w:szCs w:val="24"/>
        </w:rPr>
        <w:t>根据《上海证券交易所上市公司筹划重大事项停复牌业务指引》等相关规定，公司将在</w:t>
      </w:r>
      <w:r w:rsidR="000845B3">
        <w:rPr>
          <w:rFonts w:ascii="Times New Roman" w:hAnsi="Times New Roman" w:hint="eastAsia"/>
          <w:sz w:val="24"/>
          <w:szCs w:val="24"/>
        </w:rPr>
        <w:t>A</w:t>
      </w:r>
      <w:r w:rsidR="000845B3">
        <w:rPr>
          <w:rFonts w:ascii="Times New Roman" w:hAnsi="Times New Roman" w:hint="eastAsia"/>
          <w:sz w:val="24"/>
          <w:szCs w:val="24"/>
        </w:rPr>
        <w:t>股</w:t>
      </w:r>
      <w:r w:rsidRPr="009553A4">
        <w:rPr>
          <w:rFonts w:ascii="Times New Roman" w:hAnsi="Times New Roman" w:hint="eastAsia"/>
          <w:sz w:val="24"/>
          <w:szCs w:val="24"/>
        </w:rPr>
        <w:t>停牌期限届满前</w:t>
      </w:r>
      <w:r w:rsidR="004A234C">
        <w:rPr>
          <w:rFonts w:ascii="Times New Roman" w:hAnsi="Times New Roman" w:hint="eastAsia"/>
          <w:sz w:val="24"/>
          <w:szCs w:val="24"/>
        </w:rPr>
        <w:t>，</w:t>
      </w:r>
      <w:r w:rsidRPr="009553A4">
        <w:rPr>
          <w:rFonts w:ascii="Times New Roman" w:hAnsi="Times New Roman" w:hint="eastAsia"/>
          <w:sz w:val="24"/>
          <w:szCs w:val="24"/>
        </w:rPr>
        <w:t>披露符合《公开发行证券的公司信息披露内容与格式准则第</w:t>
      </w:r>
      <w:r w:rsidRPr="009553A4">
        <w:rPr>
          <w:rFonts w:ascii="Times New Roman" w:hAnsi="Times New Roman" w:hint="eastAsia"/>
          <w:sz w:val="24"/>
          <w:szCs w:val="24"/>
        </w:rPr>
        <w:t>26</w:t>
      </w:r>
      <w:r w:rsidRPr="009553A4">
        <w:rPr>
          <w:rFonts w:ascii="Times New Roman" w:hAnsi="Times New Roman" w:hint="eastAsia"/>
          <w:sz w:val="24"/>
          <w:szCs w:val="24"/>
        </w:rPr>
        <w:t>号——上市公司重大资产重组》要求的</w:t>
      </w:r>
      <w:r w:rsidR="004A234C">
        <w:rPr>
          <w:rFonts w:ascii="Times New Roman" w:hAnsi="Times New Roman" w:hint="eastAsia"/>
          <w:sz w:val="24"/>
          <w:szCs w:val="24"/>
        </w:rPr>
        <w:t>，</w:t>
      </w:r>
      <w:r w:rsidRPr="009553A4">
        <w:rPr>
          <w:rFonts w:ascii="Times New Roman" w:hAnsi="Times New Roman" w:hint="eastAsia"/>
          <w:sz w:val="24"/>
          <w:szCs w:val="24"/>
        </w:rPr>
        <w:t>经董事会审议通过的重组预案，并申请公司</w:t>
      </w:r>
      <w:r w:rsidR="004A234C">
        <w:rPr>
          <w:rFonts w:ascii="Times New Roman" w:hAnsi="Times New Roman" w:hint="eastAsia"/>
          <w:sz w:val="24"/>
          <w:szCs w:val="24"/>
        </w:rPr>
        <w:t>A</w:t>
      </w:r>
      <w:r w:rsidR="004A234C">
        <w:rPr>
          <w:rFonts w:ascii="Times New Roman" w:hAnsi="Times New Roman" w:hint="eastAsia"/>
          <w:sz w:val="24"/>
          <w:szCs w:val="24"/>
        </w:rPr>
        <w:t>股</w:t>
      </w:r>
      <w:r w:rsidRPr="009553A4">
        <w:rPr>
          <w:rFonts w:ascii="Times New Roman" w:hAnsi="Times New Roman" w:hint="eastAsia"/>
          <w:sz w:val="24"/>
          <w:szCs w:val="24"/>
        </w:rPr>
        <w:t>股票复牌。如公司未能在上述期限内披露重组预案，将终止筹划本次发行股份</w:t>
      </w:r>
      <w:r w:rsidR="00D12BE2">
        <w:rPr>
          <w:rFonts w:ascii="Times New Roman" w:hAnsi="Times New Roman" w:hint="eastAsia"/>
          <w:sz w:val="24"/>
          <w:szCs w:val="24"/>
        </w:rPr>
        <w:t>及支付现金</w:t>
      </w:r>
      <w:r w:rsidRPr="009553A4">
        <w:rPr>
          <w:rFonts w:ascii="Times New Roman" w:hAnsi="Times New Roman" w:hint="eastAsia"/>
          <w:sz w:val="24"/>
          <w:szCs w:val="24"/>
        </w:rPr>
        <w:t>购买资产交易事项并申请复牌。</w:t>
      </w:r>
    </w:p>
    <w:p w14:paraId="2148C330" w14:textId="77777777" w:rsidR="00834642" w:rsidRPr="00834642" w:rsidRDefault="00834642" w:rsidP="005E212E">
      <w:pPr>
        <w:spacing w:afterLines="50" w:after="156" w:line="360" w:lineRule="auto"/>
        <w:ind w:firstLineChars="200" w:firstLine="482"/>
        <w:rPr>
          <w:rFonts w:ascii="Times New Roman" w:hAnsi="Times New Roman"/>
          <w:b/>
          <w:bCs/>
          <w:sz w:val="24"/>
          <w:szCs w:val="24"/>
        </w:rPr>
      </w:pPr>
      <w:r w:rsidRPr="00834642">
        <w:rPr>
          <w:rFonts w:ascii="Times New Roman" w:hAnsi="Times New Roman" w:hint="eastAsia"/>
          <w:b/>
          <w:bCs/>
          <w:sz w:val="24"/>
          <w:szCs w:val="24"/>
        </w:rPr>
        <w:t>二、风险提示</w:t>
      </w:r>
    </w:p>
    <w:p w14:paraId="2985128E" w14:textId="542A96FD" w:rsidR="009553A4" w:rsidRDefault="009553A4" w:rsidP="009553A4">
      <w:pPr>
        <w:spacing w:after="50" w:line="360" w:lineRule="auto"/>
        <w:ind w:firstLineChars="200" w:firstLine="480"/>
        <w:rPr>
          <w:rFonts w:ascii="宋体" w:hAnsi="宋体"/>
          <w:sz w:val="24"/>
          <w:szCs w:val="24"/>
        </w:rPr>
      </w:pPr>
      <w:r w:rsidRPr="0007065E">
        <w:rPr>
          <w:rFonts w:ascii="宋体" w:hAnsi="宋体" w:hint="eastAsia"/>
          <w:sz w:val="24"/>
          <w:szCs w:val="24"/>
        </w:rPr>
        <w:lastRenderedPageBreak/>
        <w:t>目前本次交易正处于筹划阶段，交易各方尚未签署正式的交易协议，具体交易方案仍在商讨论证中，尚存在不确定性。本次交易尚需提交公司董事会、股东大会审议，并经有权监管机构批准后方可正式实施，能否通过审批以及最终获得相关批准或核准的时间均存在不确定性。</w:t>
      </w:r>
    </w:p>
    <w:p w14:paraId="34648388" w14:textId="63901511" w:rsidR="009553A4" w:rsidRDefault="009553A4" w:rsidP="009553A4">
      <w:pPr>
        <w:spacing w:after="50" w:line="360" w:lineRule="auto"/>
        <w:ind w:firstLineChars="200" w:firstLine="480"/>
        <w:rPr>
          <w:rFonts w:ascii="宋体" w:hAnsi="宋体"/>
          <w:sz w:val="24"/>
          <w:szCs w:val="24"/>
        </w:rPr>
      </w:pPr>
      <w:r w:rsidRPr="00096330">
        <w:rPr>
          <w:rFonts w:ascii="宋体" w:hAnsi="宋体" w:hint="eastAsia"/>
          <w:sz w:val="24"/>
          <w:szCs w:val="24"/>
        </w:rPr>
        <w:t>公司指定的信息披露媒体为上海证券交易所网站</w:t>
      </w:r>
      <w:r w:rsidRPr="0022548C">
        <w:rPr>
          <w:rFonts w:ascii="Times New Roman" w:hAnsi="Times New Roman"/>
          <w:sz w:val="24"/>
          <w:szCs w:val="24"/>
        </w:rPr>
        <w:t>http://www.sse.com.cn</w:t>
      </w:r>
      <w:r w:rsidRPr="0022548C">
        <w:rPr>
          <w:rFonts w:ascii="Times New Roman" w:hAnsi="Times New Roman"/>
          <w:sz w:val="24"/>
          <w:szCs w:val="24"/>
        </w:rPr>
        <w:t>、《上海证券报》以及香港联合交易所披露易网站</w:t>
      </w:r>
      <w:r w:rsidRPr="0022548C">
        <w:rPr>
          <w:rFonts w:ascii="Times New Roman" w:hAnsi="Times New Roman"/>
          <w:sz w:val="24"/>
          <w:szCs w:val="24"/>
        </w:rPr>
        <w:t>http://www.hkexnews.hk</w:t>
      </w:r>
      <w:r w:rsidRPr="0022548C">
        <w:rPr>
          <w:rFonts w:ascii="Times New Roman" w:hAnsi="Times New Roman"/>
          <w:sz w:val="24"/>
          <w:szCs w:val="24"/>
        </w:rPr>
        <w:t>，敬请广大投资者注意投资</w:t>
      </w:r>
      <w:r w:rsidRPr="00096330">
        <w:rPr>
          <w:rFonts w:ascii="宋体" w:hAnsi="宋体" w:hint="eastAsia"/>
          <w:sz w:val="24"/>
          <w:szCs w:val="24"/>
        </w:rPr>
        <w:t>风险。</w:t>
      </w:r>
    </w:p>
    <w:p w14:paraId="0F16DACA" w14:textId="77777777" w:rsidR="009553A4" w:rsidRPr="00D415DD" w:rsidRDefault="009553A4" w:rsidP="009553A4">
      <w:pPr>
        <w:spacing w:after="50" w:line="360" w:lineRule="auto"/>
        <w:ind w:firstLineChars="200" w:firstLine="480"/>
        <w:rPr>
          <w:rFonts w:ascii="宋体" w:hAnsi="宋体"/>
          <w:sz w:val="24"/>
          <w:szCs w:val="24"/>
        </w:rPr>
      </w:pPr>
      <w:r w:rsidRPr="00D415DD">
        <w:rPr>
          <w:rFonts w:ascii="宋体" w:hAnsi="宋体"/>
          <w:sz w:val="24"/>
          <w:szCs w:val="24"/>
        </w:rPr>
        <w:t>特此公告。</w:t>
      </w:r>
    </w:p>
    <w:p w14:paraId="1EBA8B2D" w14:textId="7AD43DD0" w:rsidR="009553A4" w:rsidRDefault="009553A4" w:rsidP="009553A4">
      <w:pPr>
        <w:spacing w:after="50" w:line="360" w:lineRule="auto"/>
        <w:ind w:firstLineChars="200" w:firstLine="480"/>
        <w:rPr>
          <w:rFonts w:ascii="宋体" w:hAnsi="宋体"/>
          <w:sz w:val="24"/>
          <w:szCs w:val="24"/>
        </w:rPr>
      </w:pPr>
    </w:p>
    <w:p w14:paraId="1C6923A2" w14:textId="77777777" w:rsidR="009553A4" w:rsidRDefault="009553A4" w:rsidP="005E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cs="宋体"/>
          <w:kern w:val="0"/>
          <w:sz w:val="24"/>
          <w:szCs w:val="24"/>
        </w:rPr>
      </w:pPr>
    </w:p>
    <w:p w14:paraId="7F9D2E75" w14:textId="77777777" w:rsidR="009553A4" w:rsidRDefault="009553A4" w:rsidP="005E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cs="宋体"/>
          <w:kern w:val="0"/>
          <w:sz w:val="24"/>
          <w:szCs w:val="24"/>
        </w:rPr>
      </w:pPr>
    </w:p>
    <w:p w14:paraId="36198B49" w14:textId="0888B53A" w:rsidR="005E212E" w:rsidRPr="00E53C74" w:rsidRDefault="005E212E" w:rsidP="005E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cs="宋体"/>
          <w:kern w:val="0"/>
          <w:sz w:val="24"/>
          <w:szCs w:val="24"/>
        </w:rPr>
      </w:pPr>
      <w:r w:rsidRPr="00142CDA">
        <w:rPr>
          <w:rFonts w:ascii="宋体" w:hAnsi="宋体" w:cs="宋体" w:hint="eastAsia"/>
          <w:kern w:val="0"/>
          <w:sz w:val="24"/>
          <w:szCs w:val="24"/>
        </w:rPr>
        <w:t>北京京城机电股份有限公司董事会</w:t>
      </w:r>
    </w:p>
    <w:p w14:paraId="0D013D00" w14:textId="034082CA" w:rsidR="005E212E" w:rsidRPr="0022548C" w:rsidRDefault="005E212E" w:rsidP="005E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hAnsi="Times New Roman"/>
          <w:kern w:val="0"/>
          <w:sz w:val="24"/>
          <w:szCs w:val="24"/>
        </w:rPr>
      </w:pPr>
      <w:r>
        <w:rPr>
          <w:rFonts w:ascii="Times New Roman" w:hAnsi="Times New Roman"/>
          <w:kern w:val="0"/>
          <w:sz w:val="24"/>
          <w:szCs w:val="24"/>
        </w:rPr>
        <w:t xml:space="preserve">                                         </w:t>
      </w:r>
      <w:r w:rsidRPr="0022548C">
        <w:rPr>
          <w:rFonts w:ascii="Times New Roman" w:hAnsi="Times New Roman"/>
          <w:kern w:val="0"/>
          <w:sz w:val="24"/>
          <w:szCs w:val="24"/>
        </w:rPr>
        <w:t>2020</w:t>
      </w:r>
      <w:r w:rsidRPr="0022548C">
        <w:rPr>
          <w:rFonts w:ascii="Times New Roman" w:hAnsi="Times New Roman"/>
          <w:kern w:val="0"/>
          <w:sz w:val="24"/>
          <w:szCs w:val="24"/>
        </w:rPr>
        <w:t>年</w:t>
      </w:r>
      <w:r w:rsidRPr="0022548C">
        <w:rPr>
          <w:rFonts w:ascii="Times New Roman" w:hAnsi="Times New Roman"/>
          <w:kern w:val="0"/>
          <w:sz w:val="24"/>
          <w:szCs w:val="24"/>
        </w:rPr>
        <w:t>8</w:t>
      </w:r>
      <w:r w:rsidRPr="0022548C">
        <w:rPr>
          <w:rFonts w:ascii="Times New Roman" w:hAnsi="Times New Roman"/>
          <w:kern w:val="0"/>
          <w:sz w:val="24"/>
          <w:szCs w:val="24"/>
        </w:rPr>
        <w:t>月</w:t>
      </w:r>
      <w:r>
        <w:rPr>
          <w:rFonts w:ascii="Times New Roman" w:hAnsi="Times New Roman"/>
          <w:kern w:val="0"/>
          <w:sz w:val="24"/>
          <w:szCs w:val="24"/>
        </w:rPr>
        <w:t>10</w:t>
      </w:r>
      <w:r w:rsidRPr="0022548C">
        <w:rPr>
          <w:rFonts w:ascii="Times New Roman" w:hAnsi="Times New Roman"/>
          <w:kern w:val="0"/>
          <w:sz w:val="24"/>
          <w:szCs w:val="24"/>
        </w:rPr>
        <w:t>日</w:t>
      </w:r>
    </w:p>
    <w:p w14:paraId="36F253B8" w14:textId="77777777" w:rsidR="00827025" w:rsidRPr="005E212E" w:rsidRDefault="00827025"/>
    <w:sectPr w:rsidR="00827025" w:rsidRPr="005E21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4CA25" w14:textId="77777777" w:rsidR="00912B7B" w:rsidRDefault="00912B7B" w:rsidP="005E212E">
      <w:r>
        <w:separator/>
      </w:r>
    </w:p>
  </w:endnote>
  <w:endnote w:type="continuationSeparator" w:id="0">
    <w:p w14:paraId="1225D10C" w14:textId="77777777" w:rsidR="00912B7B" w:rsidRDefault="00912B7B" w:rsidP="005E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62A1" w14:textId="77777777" w:rsidR="00912B7B" w:rsidRDefault="00912B7B" w:rsidP="005E212E">
      <w:r>
        <w:separator/>
      </w:r>
    </w:p>
  </w:footnote>
  <w:footnote w:type="continuationSeparator" w:id="0">
    <w:p w14:paraId="593890B6" w14:textId="77777777" w:rsidR="00912B7B" w:rsidRDefault="00912B7B" w:rsidP="005E2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25"/>
    <w:rsid w:val="000845B3"/>
    <w:rsid w:val="002247B0"/>
    <w:rsid w:val="002B5E79"/>
    <w:rsid w:val="002C325F"/>
    <w:rsid w:val="0039161E"/>
    <w:rsid w:val="0039163D"/>
    <w:rsid w:val="00465917"/>
    <w:rsid w:val="004A234C"/>
    <w:rsid w:val="005E212E"/>
    <w:rsid w:val="00760BE3"/>
    <w:rsid w:val="00827025"/>
    <w:rsid w:val="008339B4"/>
    <w:rsid w:val="00834642"/>
    <w:rsid w:val="008652D5"/>
    <w:rsid w:val="00906DC5"/>
    <w:rsid w:val="00912B7B"/>
    <w:rsid w:val="009553A4"/>
    <w:rsid w:val="00AB689C"/>
    <w:rsid w:val="00BB28E7"/>
    <w:rsid w:val="00CE5546"/>
    <w:rsid w:val="00D12BE2"/>
    <w:rsid w:val="00E559D7"/>
    <w:rsid w:val="00E8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D8F1"/>
  <w15:chartTrackingRefBased/>
  <w15:docId w15:val="{A4A5014D-4AA1-43C3-B085-5810795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1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1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212E"/>
    <w:rPr>
      <w:sz w:val="18"/>
      <w:szCs w:val="18"/>
    </w:rPr>
  </w:style>
  <w:style w:type="paragraph" w:styleId="a5">
    <w:name w:val="footer"/>
    <w:basedOn w:val="a"/>
    <w:link w:val="a6"/>
    <w:uiPriority w:val="99"/>
    <w:unhideWhenUsed/>
    <w:rsid w:val="005E212E"/>
    <w:pPr>
      <w:tabs>
        <w:tab w:val="center" w:pos="4153"/>
        <w:tab w:val="right" w:pos="8306"/>
      </w:tabs>
      <w:snapToGrid w:val="0"/>
      <w:jc w:val="left"/>
    </w:pPr>
    <w:rPr>
      <w:sz w:val="18"/>
      <w:szCs w:val="18"/>
    </w:rPr>
  </w:style>
  <w:style w:type="character" w:customStyle="1" w:styleId="a6">
    <w:name w:val="页脚 字符"/>
    <w:basedOn w:val="a0"/>
    <w:link w:val="a5"/>
    <w:uiPriority w:val="99"/>
    <w:rsid w:val="005E212E"/>
    <w:rPr>
      <w:sz w:val="18"/>
      <w:szCs w:val="18"/>
    </w:rPr>
  </w:style>
  <w:style w:type="paragraph" w:styleId="a7">
    <w:name w:val="Balloon Text"/>
    <w:basedOn w:val="a"/>
    <w:link w:val="a8"/>
    <w:uiPriority w:val="99"/>
    <w:semiHidden/>
    <w:unhideWhenUsed/>
    <w:rsid w:val="005E212E"/>
    <w:rPr>
      <w:sz w:val="18"/>
      <w:szCs w:val="18"/>
    </w:rPr>
  </w:style>
  <w:style w:type="character" w:customStyle="1" w:styleId="a8">
    <w:name w:val="批注框文本 字符"/>
    <w:basedOn w:val="a0"/>
    <w:link w:val="a7"/>
    <w:uiPriority w:val="99"/>
    <w:semiHidden/>
    <w:rsid w:val="005E2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9292">
      <w:bodyDiv w:val="1"/>
      <w:marLeft w:val="0"/>
      <w:marRight w:val="0"/>
      <w:marTop w:val="0"/>
      <w:marBottom w:val="0"/>
      <w:divBdr>
        <w:top w:val="none" w:sz="0" w:space="0" w:color="auto"/>
        <w:left w:val="none" w:sz="0" w:space="0" w:color="auto"/>
        <w:bottom w:val="none" w:sz="0" w:space="0" w:color="auto"/>
        <w:right w:val="none" w:sz="0" w:space="0" w:color="auto"/>
      </w:divBdr>
    </w:div>
    <w:div w:id="539055573">
      <w:bodyDiv w:val="1"/>
      <w:marLeft w:val="0"/>
      <w:marRight w:val="0"/>
      <w:marTop w:val="0"/>
      <w:marBottom w:val="0"/>
      <w:divBdr>
        <w:top w:val="none" w:sz="0" w:space="0" w:color="auto"/>
        <w:left w:val="none" w:sz="0" w:space="0" w:color="auto"/>
        <w:bottom w:val="none" w:sz="0" w:space="0" w:color="auto"/>
        <w:right w:val="none" w:sz="0" w:space="0" w:color="auto"/>
      </w:divBdr>
      <w:divsChild>
        <w:div w:id="1388339640">
          <w:marLeft w:val="0"/>
          <w:marRight w:val="0"/>
          <w:marTop w:val="15"/>
          <w:marBottom w:val="0"/>
          <w:divBdr>
            <w:top w:val="none" w:sz="0" w:space="0" w:color="auto"/>
            <w:left w:val="none" w:sz="0" w:space="0" w:color="auto"/>
            <w:bottom w:val="none" w:sz="0" w:space="0" w:color="auto"/>
            <w:right w:val="none" w:sz="0" w:space="0" w:color="auto"/>
          </w:divBdr>
          <w:divsChild>
            <w:div w:id="63651316">
              <w:marLeft w:val="0"/>
              <w:marRight w:val="0"/>
              <w:marTop w:val="0"/>
              <w:marBottom w:val="0"/>
              <w:divBdr>
                <w:top w:val="none" w:sz="0" w:space="0" w:color="auto"/>
                <w:left w:val="none" w:sz="0" w:space="0" w:color="auto"/>
                <w:bottom w:val="none" w:sz="0" w:space="0" w:color="auto"/>
                <w:right w:val="none" w:sz="0" w:space="0" w:color="auto"/>
              </w:divBdr>
              <w:divsChild>
                <w:div w:id="1115060805">
                  <w:marLeft w:val="0"/>
                  <w:marRight w:val="0"/>
                  <w:marTop w:val="0"/>
                  <w:marBottom w:val="0"/>
                  <w:divBdr>
                    <w:top w:val="none" w:sz="0" w:space="0" w:color="auto"/>
                    <w:left w:val="none" w:sz="0" w:space="0" w:color="auto"/>
                    <w:bottom w:val="none" w:sz="0" w:space="0" w:color="auto"/>
                    <w:right w:val="none" w:sz="0" w:space="0" w:color="auto"/>
                  </w:divBdr>
                </w:div>
                <w:div w:id="1658260998">
                  <w:marLeft w:val="0"/>
                  <w:marRight w:val="0"/>
                  <w:marTop w:val="0"/>
                  <w:marBottom w:val="0"/>
                  <w:divBdr>
                    <w:top w:val="none" w:sz="0" w:space="0" w:color="auto"/>
                    <w:left w:val="none" w:sz="0" w:space="0" w:color="auto"/>
                    <w:bottom w:val="none" w:sz="0" w:space="0" w:color="auto"/>
                    <w:right w:val="none" w:sz="0" w:space="0" w:color="auto"/>
                  </w:divBdr>
                </w:div>
                <w:div w:id="23755265">
                  <w:marLeft w:val="0"/>
                  <w:marRight w:val="0"/>
                  <w:marTop w:val="0"/>
                  <w:marBottom w:val="0"/>
                  <w:divBdr>
                    <w:top w:val="none" w:sz="0" w:space="0" w:color="auto"/>
                    <w:left w:val="none" w:sz="0" w:space="0" w:color="auto"/>
                    <w:bottom w:val="none" w:sz="0" w:space="0" w:color="auto"/>
                    <w:right w:val="none" w:sz="0" w:space="0" w:color="auto"/>
                  </w:divBdr>
                </w:div>
                <w:div w:id="491063997">
                  <w:marLeft w:val="0"/>
                  <w:marRight w:val="0"/>
                  <w:marTop w:val="0"/>
                  <w:marBottom w:val="0"/>
                  <w:divBdr>
                    <w:top w:val="none" w:sz="0" w:space="0" w:color="auto"/>
                    <w:left w:val="none" w:sz="0" w:space="0" w:color="auto"/>
                    <w:bottom w:val="none" w:sz="0" w:space="0" w:color="auto"/>
                    <w:right w:val="none" w:sz="0" w:space="0" w:color="auto"/>
                  </w:divBdr>
                </w:div>
                <w:div w:id="2021005250">
                  <w:marLeft w:val="0"/>
                  <w:marRight w:val="0"/>
                  <w:marTop w:val="0"/>
                  <w:marBottom w:val="0"/>
                  <w:divBdr>
                    <w:top w:val="none" w:sz="0" w:space="0" w:color="auto"/>
                    <w:left w:val="none" w:sz="0" w:space="0" w:color="auto"/>
                    <w:bottom w:val="none" w:sz="0" w:space="0" w:color="auto"/>
                    <w:right w:val="none" w:sz="0" w:space="0" w:color="auto"/>
                  </w:divBdr>
                </w:div>
                <w:div w:id="104270301">
                  <w:marLeft w:val="0"/>
                  <w:marRight w:val="0"/>
                  <w:marTop w:val="0"/>
                  <w:marBottom w:val="0"/>
                  <w:divBdr>
                    <w:top w:val="none" w:sz="0" w:space="0" w:color="auto"/>
                    <w:left w:val="none" w:sz="0" w:space="0" w:color="auto"/>
                    <w:bottom w:val="none" w:sz="0" w:space="0" w:color="auto"/>
                    <w:right w:val="none" w:sz="0" w:space="0" w:color="auto"/>
                  </w:divBdr>
                </w:div>
                <w:div w:id="1813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京洪</dc:creator>
  <cp:keywords/>
  <dc:description/>
  <cp:lastModifiedBy>L Y</cp:lastModifiedBy>
  <cp:revision>13</cp:revision>
  <dcterms:created xsi:type="dcterms:W3CDTF">2020-08-04T05:40:00Z</dcterms:created>
  <dcterms:modified xsi:type="dcterms:W3CDTF">2020-08-10T07:40:00Z</dcterms:modified>
</cp:coreProperties>
</file>