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D6C5" w14:textId="47AD15BB" w:rsidR="00E637A5" w:rsidRPr="00EE4926" w:rsidRDefault="00E637A5" w:rsidP="00E637A5">
      <w:pPr>
        <w:spacing w:line="460" w:lineRule="exact"/>
        <w:rPr>
          <w:sz w:val="24"/>
          <w:szCs w:val="24"/>
        </w:rPr>
      </w:pPr>
      <w:r w:rsidRPr="00EE4926">
        <w:rPr>
          <w:sz w:val="24"/>
          <w:szCs w:val="24"/>
        </w:rPr>
        <w:t>股票代码：</w:t>
      </w:r>
      <w:r w:rsidRPr="00EE4926">
        <w:rPr>
          <w:sz w:val="24"/>
          <w:szCs w:val="24"/>
        </w:rPr>
        <w:t xml:space="preserve">600860           </w:t>
      </w:r>
      <w:r w:rsidRPr="00EE4926">
        <w:rPr>
          <w:sz w:val="24"/>
          <w:szCs w:val="24"/>
        </w:rPr>
        <w:t>股票简称：</w:t>
      </w:r>
      <w:r w:rsidRPr="00EE4926">
        <w:rPr>
          <w:sz w:val="24"/>
          <w:szCs w:val="24"/>
        </w:rPr>
        <w:t>*ST</w:t>
      </w:r>
      <w:r w:rsidRPr="00EE4926">
        <w:rPr>
          <w:sz w:val="24"/>
          <w:szCs w:val="24"/>
        </w:rPr>
        <w:t>京城</w:t>
      </w:r>
      <w:r w:rsidRPr="00EE4926">
        <w:rPr>
          <w:sz w:val="24"/>
          <w:szCs w:val="24"/>
        </w:rPr>
        <w:t xml:space="preserve">        </w:t>
      </w:r>
      <w:r w:rsidRPr="00EE4926">
        <w:rPr>
          <w:sz w:val="24"/>
          <w:szCs w:val="24"/>
        </w:rPr>
        <w:t>编号：</w:t>
      </w:r>
      <w:r w:rsidRPr="000A4E50">
        <w:rPr>
          <w:sz w:val="24"/>
          <w:szCs w:val="24"/>
        </w:rPr>
        <w:t>临</w:t>
      </w:r>
      <w:r w:rsidRPr="000A4E50">
        <w:rPr>
          <w:sz w:val="24"/>
          <w:szCs w:val="24"/>
        </w:rPr>
        <w:t>2020</w:t>
      </w:r>
      <w:r w:rsidR="00ED38BD" w:rsidRPr="000A4E50">
        <w:rPr>
          <w:rFonts w:hint="eastAsia"/>
          <w:sz w:val="24"/>
          <w:szCs w:val="24"/>
        </w:rPr>
        <w:t>-</w:t>
      </w:r>
      <w:r w:rsidR="003C1BDC" w:rsidRPr="000A4E50">
        <w:rPr>
          <w:rFonts w:hint="eastAsia"/>
          <w:sz w:val="24"/>
          <w:szCs w:val="24"/>
        </w:rPr>
        <w:t>5</w:t>
      </w:r>
      <w:r w:rsidR="003C1BDC" w:rsidRPr="000A4E50">
        <w:rPr>
          <w:sz w:val="24"/>
          <w:szCs w:val="24"/>
        </w:rPr>
        <w:t>7</w:t>
      </w:r>
    </w:p>
    <w:p w14:paraId="2B7E32C3" w14:textId="77777777" w:rsidR="00E637A5" w:rsidRPr="00EE4926" w:rsidRDefault="00E637A5" w:rsidP="00E637A5">
      <w:pPr>
        <w:spacing w:line="460" w:lineRule="exact"/>
        <w:ind w:firstLine="57"/>
        <w:rPr>
          <w:sz w:val="24"/>
          <w:szCs w:val="24"/>
        </w:rPr>
      </w:pPr>
    </w:p>
    <w:p w14:paraId="236E2B99" w14:textId="77777777" w:rsidR="00E637A5" w:rsidRPr="00EE4926" w:rsidRDefault="00E637A5" w:rsidP="00E637A5">
      <w:pPr>
        <w:adjustRightInd w:val="0"/>
        <w:snapToGrid w:val="0"/>
        <w:spacing w:line="460" w:lineRule="exact"/>
        <w:jc w:val="center"/>
        <w:rPr>
          <w:b/>
          <w:color w:val="FF0000"/>
          <w:sz w:val="36"/>
          <w:szCs w:val="36"/>
        </w:rPr>
      </w:pPr>
      <w:r w:rsidRPr="00EE4926">
        <w:rPr>
          <w:b/>
          <w:color w:val="FF0000"/>
          <w:sz w:val="36"/>
          <w:szCs w:val="36"/>
        </w:rPr>
        <w:t>北</w:t>
      </w:r>
      <w:r w:rsidRPr="00EE4926">
        <w:rPr>
          <w:b/>
          <w:color w:val="FF0000"/>
          <w:sz w:val="36"/>
          <w:szCs w:val="36"/>
        </w:rPr>
        <w:t xml:space="preserve"> </w:t>
      </w:r>
      <w:r w:rsidRPr="00EE4926">
        <w:rPr>
          <w:b/>
          <w:color w:val="FF0000"/>
          <w:sz w:val="36"/>
          <w:szCs w:val="36"/>
        </w:rPr>
        <w:t>京</w:t>
      </w:r>
      <w:r w:rsidRPr="00EE4926">
        <w:rPr>
          <w:b/>
          <w:color w:val="FF0000"/>
          <w:sz w:val="36"/>
          <w:szCs w:val="36"/>
        </w:rPr>
        <w:t xml:space="preserve"> </w:t>
      </w:r>
      <w:r w:rsidRPr="00EE4926">
        <w:rPr>
          <w:b/>
          <w:color w:val="FF0000"/>
          <w:sz w:val="36"/>
          <w:szCs w:val="36"/>
        </w:rPr>
        <w:t>京</w:t>
      </w:r>
      <w:r w:rsidRPr="00EE4926">
        <w:rPr>
          <w:b/>
          <w:color w:val="FF0000"/>
          <w:sz w:val="36"/>
          <w:szCs w:val="36"/>
        </w:rPr>
        <w:t xml:space="preserve"> </w:t>
      </w:r>
      <w:r w:rsidRPr="00EE4926">
        <w:rPr>
          <w:b/>
          <w:color w:val="FF0000"/>
          <w:sz w:val="36"/>
          <w:szCs w:val="36"/>
        </w:rPr>
        <w:t>城</w:t>
      </w:r>
      <w:r w:rsidRPr="00EE4926">
        <w:rPr>
          <w:b/>
          <w:color w:val="FF0000"/>
          <w:sz w:val="36"/>
          <w:szCs w:val="36"/>
        </w:rPr>
        <w:t xml:space="preserve"> </w:t>
      </w:r>
      <w:r w:rsidRPr="00EE4926">
        <w:rPr>
          <w:b/>
          <w:color w:val="FF0000"/>
          <w:sz w:val="36"/>
          <w:szCs w:val="36"/>
        </w:rPr>
        <w:t>机</w:t>
      </w:r>
      <w:r w:rsidRPr="00EE4926">
        <w:rPr>
          <w:b/>
          <w:color w:val="FF0000"/>
          <w:sz w:val="36"/>
          <w:szCs w:val="36"/>
        </w:rPr>
        <w:t xml:space="preserve"> </w:t>
      </w:r>
      <w:r w:rsidRPr="00EE4926">
        <w:rPr>
          <w:b/>
          <w:color w:val="FF0000"/>
          <w:sz w:val="36"/>
          <w:szCs w:val="36"/>
        </w:rPr>
        <w:t>电</w:t>
      </w:r>
      <w:r w:rsidRPr="00EE4926">
        <w:rPr>
          <w:b/>
          <w:color w:val="FF0000"/>
          <w:sz w:val="36"/>
          <w:szCs w:val="36"/>
        </w:rPr>
        <w:t xml:space="preserve"> </w:t>
      </w:r>
      <w:r w:rsidRPr="00EE4926">
        <w:rPr>
          <w:b/>
          <w:color w:val="FF0000"/>
          <w:sz w:val="36"/>
          <w:szCs w:val="36"/>
        </w:rPr>
        <w:t>股</w:t>
      </w:r>
      <w:r w:rsidRPr="00EE4926">
        <w:rPr>
          <w:b/>
          <w:color w:val="FF0000"/>
          <w:sz w:val="36"/>
          <w:szCs w:val="36"/>
        </w:rPr>
        <w:t xml:space="preserve"> </w:t>
      </w:r>
      <w:r w:rsidRPr="00EE4926">
        <w:rPr>
          <w:b/>
          <w:color w:val="FF0000"/>
          <w:sz w:val="36"/>
          <w:szCs w:val="36"/>
        </w:rPr>
        <w:t>份</w:t>
      </w:r>
      <w:r w:rsidRPr="00EE4926">
        <w:rPr>
          <w:b/>
          <w:color w:val="FF0000"/>
          <w:sz w:val="36"/>
          <w:szCs w:val="36"/>
        </w:rPr>
        <w:t xml:space="preserve"> </w:t>
      </w:r>
      <w:r w:rsidRPr="00EE4926">
        <w:rPr>
          <w:b/>
          <w:color w:val="FF0000"/>
          <w:sz w:val="36"/>
          <w:szCs w:val="36"/>
        </w:rPr>
        <w:t>有</w:t>
      </w:r>
      <w:r w:rsidRPr="00EE4926">
        <w:rPr>
          <w:b/>
          <w:color w:val="FF0000"/>
          <w:sz w:val="36"/>
          <w:szCs w:val="36"/>
        </w:rPr>
        <w:t xml:space="preserve"> </w:t>
      </w:r>
      <w:r w:rsidRPr="00EE4926">
        <w:rPr>
          <w:b/>
          <w:color w:val="FF0000"/>
          <w:sz w:val="36"/>
          <w:szCs w:val="36"/>
        </w:rPr>
        <w:t>限</w:t>
      </w:r>
      <w:r w:rsidRPr="00EE4926">
        <w:rPr>
          <w:b/>
          <w:color w:val="FF0000"/>
          <w:sz w:val="36"/>
          <w:szCs w:val="36"/>
        </w:rPr>
        <w:t xml:space="preserve"> </w:t>
      </w:r>
      <w:r w:rsidRPr="00EE4926">
        <w:rPr>
          <w:b/>
          <w:color w:val="FF0000"/>
          <w:sz w:val="36"/>
          <w:szCs w:val="36"/>
        </w:rPr>
        <w:t>公</w:t>
      </w:r>
      <w:r w:rsidRPr="00EE4926">
        <w:rPr>
          <w:b/>
          <w:color w:val="FF0000"/>
          <w:sz w:val="36"/>
          <w:szCs w:val="36"/>
        </w:rPr>
        <w:t xml:space="preserve"> </w:t>
      </w:r>
      <w:r w:rsidRPr="00EE4926">
        <w:rPr>
          <w:b/>
          <w:color w:val="FF0000"/>
          <w:sz w:val="36"/>
          <w:szCs w:val="36"/>
        </w:rPr>
        <w:t>司</w:t>
      </w:r>
    </w:p>
    <w:p w14:paraId="548B4E5E" w14:textId="77777777" w:rsidR="00E637A5" w:rsidRPr="00EE4926" w:rsidRDefault="00E637A5" w:rsidP="00E637A5">
      <w:pPr>
        <w:adjustRightInd w:val="0"/>
        <w:snapToGrid w:val="0"/>
        <w:spacing w:line="460" w:lineRule="exact"/>
        <w:jc w:val="center"/>
        <w:rPr>
          <w:b/>
          <w:caps/>
          <w:color w:val="FF0000"/>
          <w:sz w:val="32"/>
          <w:szCs w:val="32"/>
        </w:rPr>
      </w:pPr>
      <w:r w:rsidRPr="00EE4926">
        <w:rPr>
          <w:b/>
          <w:caps/>
          <w:color w:val="FF0000"/>
          <w:sz w:val="32"/>
          <w:szCs w:val="32"/>
        </w:rPr>
        <w:t>Beijing Jingcheng Machinery Electric Company Limited</w:t>
      </w:r>
    </w:p>
    <w:p w14:paraId="7F4A586B" w14:textId="77777777" w:rsidR="00E637A5" w:rsidRPr="00EE4926" w:rsidRDefault="00E637A5" w:rsidP="00E637A5">
      <w:pPr>
        <w:adjustRightInd w:val="0"/>
        <w:snapToGrid w:val="0"/>
        <w:spacing w:line="460" w:lineRule="exact"/>
        <w:jc w:val="center"/>
        <w:rPr>
          <w:b/>
          <w:i/>
          <w:color w:val="FF0000"/>
          <w:sz w:val="32"/>
          <w:szCs w:val="32"/>
        </w:rPr>
      </w:pPr>
      <w:r w:rsidRPr="00EE4926">
        <w:rPr>
          <w:b/>
          <w:i/>
          <w:color w:val="FF0000"/>
          <w:sz w:val="32"/>
          <w:szCs w:val="32"/>
        </w:rPr>
        <w:t>(</w:t>
      </w:r>
      <w:r w:rsidRPr="00EE4926">
        <w:rPr>
          <w:b/>
          <w:i/>
          <w:color w:val="FF0000"/>
          <w:sz w:val="32"/>
          <w:szCs w:val="32"/>
        </w:rPr>
        <w:t>在中华人民共和国注册成立之股份有限公司</w:t>
      </w:r>
      <w:r w:rsidRPr="00EE4926">
        <w:rPr>
          <w:b/>
          <w:i/>
          <w:color w:val="FF0000"/>
          <w:sz w:val="32"/>
          <w:szCs w:val="32"/>
        </w:rPr>
        <w:t>)</w:t>
      </w:r>
    </w:p>
    <w:p w14:paraId="3D3E0A9F" w14:textId="0E55AE04" w:rsidR="00E637A5" w:rsidRPr="00EE4926" w:rsidRDefault="00C23D1C" w:rsidP="00E637A5">
      <w:pPr>
        <w:spacing w:line="480" w:lineRule="exact"/>
        <w:ind w:firstLineChars="202" w:firstLine="730"/>
        <w:jc w:val="center"/>
        <w:rPr>
          <w:b/>
          <w:color w:val="FF0000"/>
          <w:sz w:val="36"/>
          <w:szCs w:val="36"/>
        </w:rPr>
      </w:pPr>
      <w:r w:rsidRPr="00EE4926">
        <w:rPr>
          <w:b/>
          <w:color w:val="FF0000"/>
          <w:sz w:val="36"/>
          <w:szCs w:val="36"/>
        </w:rPr>
        <w:t>关于收到上海证券交易所对公司发行股份</w:t>
      </w:r>
      <w:r w:rsidR="00ED38BD">
        <w:rPr>
          <w:rFonts w:hint="eastAsia"/>
          <w:b/>
          <w:color w:val="FF0000"/>
          <w:sz w:val="36"/>
          <w:szCs w:val="36"/>
        </w:rPr>
        <w:t>及支付现金</w:t>
      </w:r>
      <w:r w:rsidRPr="00EE4926">
        <w:rPr>
          <w:b/>
          <w:color w:val="FF0000"/>
          <w:sz w:val="36"/>
          <w:szCs w:val="36"/>
        </w:rPr>
        <w:t>购买资产</w:t>
      </w:r>
      <w:r w:rsidR="00ED38BD">
        <w:rPr>
          <w:rFonts w:hint="eastAsia"/>
          <w:b/>
          <w:color w:val="FF0000"/>
          <w:sz w:val="36"/>
          <w:szCs w:val="36"/>
        </w:rPr>
        <w:t>并募集配套资金</w:t>
      </w:r>
      <w:r w:rsidRPr="00EE4926">
        <w:rPr>
          <w:b/>
          <w:color w:val="FF0000"/>
          <w:sz w:val="36"/>
          <w:szCs w:val="36"/>
        </w:rPr>
        <w:t>预案信息披露的问询函的公告</w:t>
      </w:r>
    </w:p>
    <w:p w14:paraId="102A536D" w14:textId="77777777" w:rsidR="00E637A5" w:rsidRPr="00EE4926" w:rsidRDefault="00E637A5" w:rsidP="00E637A5">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rPr>
          <w:color w:val="000000"/>
          <w:sz w:val="24"/>
          <w:szCs w:val="24"/>
        </w:rPr>
      </w:pPr>
      <w:r w:rsidRPr="00EE4926">
        <w:rPr>
          <w:b/>
          <w:color w:val="000000"/>
          <w:sz w:val="24"/>
          <w:szCs w:val="24"/>
        </w:rPr>
        <w:t xml:space="preserve">  </w:t>
      </w:r>
      <w:r w:rsidRPr="00EE4926">
        <w:rPr>
          <w:color w:val="000000"/>
          <w:sz w:val="24"/>
          <w:szCs w:val="24"/>
        </w:rPr>
        <w:t>公司董事会及董事会全体成员保证本公告内容不存在任何虚假记载、误导性陈述或者重大遗漏，并对其内容的真实性、准确性和完整性承担个别及连带责任。</w:t>
      </w:r>
      <w:r w:rsidRPr="00EE4926">
        <w:rPr>
          <w:color w:val="000000"/>
          <w:sz w:val="24"/>
          <w:szCs w:val="24"/>
        </w:rPr>
        <w:t xml:space="preserve">   </w:t>
      </w:r>
    </w:p>
    <w:p w14:paraId="2FD77EC7" w14:textId="6472EF26" w:rsidR="00E637A5" w:rsidRPr="00EE4926" w:rsidRDefault="00ED38BD" w:rsidP="003D7933">
      <w:pPr>
        <w:spacing w:beforeLines="50" w:before="156" w:line="360" w:lineRule="auto"/>
        <w:ind w:firstLineChars="200" w:firstLine="480"/>
        <w:rPr>
          <w:sz w:val="24"/>
          <w:szCs w:val="24"/>
        </w:rPr>
      </w:pPr>
      <w:r w:rsidRPr="00EE4926">
        <w:rPr>
          <w:sz w:val="24"/>
          <w:szCs w:val="24"/>
        </w:rPr>
        <w:t>北京京城机电股份有限公司</w:t>
      </w:r>
      <w:r>
        <w:rPr>
          <w:rFonts w:hint="eastAsia"/>
          <w:sz w:val="24"/>
          <w:szCs w:val="24"/>
        </w:rPr>
        <w:t>（以下简称“公司”）于</w:t>
      </w:r>
      <w:r w:rsidR="003D7933" w:rsidRPr="00EE4926">
        <w:rPr>
          <w:sz w:val="24"/>
          <w:szCs w:val="24"/>
        </w:rPr>
        <w:t>2020</w:t>
      </w:r>
      <w:r w:rsidR="003D7933" w:rsidRPr="00EE4926">
        <w:rPr>
          <w:sz w:val="24"/>
          <w:szCs w:val="24"/>
        </w:rPr>
        <w:t>年</w:t>
      </w:r>
      <w:r w:rsidR="003D7933" w:rsidRPr="00EE4926">
        <w:rPr>
          <w:sz w:val="24"/>
          <w:szCs w:val="24"/>
        </w:rPr>
        <w:t>8</w:t>
      </w:r>
      <w:r w:rsidR="003D7933" w:rsidRPr="00EE4926">
        <w:rPr>
          <w:sz w:val="24"/>
          <w:szCs w:val="24"/>
        </w:rPr>
        <w:t>月</w:t>
      </w:r>
      <w:r w:rsidR="003D7933" w:rsidRPr="00EE4926">
        <w:rPr>
          <w:sz w:val="24"/>
          <w:szCs w:val="24"/>
        </w:rPr>
        <w:t>31</w:t>
      </w:r>
      <w:r w:rsidR="003D7933" w:rsidRPr="00EE4926">
        <w:rPr>
          <w:sz w:val="24"/>
          <w:szCs w:val="24"/>
        </w:rPr>
        <w:t>日</w:t>
      </w:r>
      <w:r w:rsidR="00C23D1C" w:rsidRPr="00EE4926">
        <w:rPr>
          <w:sz w:val="24"/>
          <w:szCs w:val="24"/>
        </w:rPr>
        <w:t>收到上海证券交易所上市公司监管</w:t>
      </w:r>
      <w:r w:rsidR="003D7933" w:rsidRPr="00EE4926">
        <w:rPr>
          <w:sz w:val="24"/>
          <w:szCs w:val="24"/>
        </w:rPr>
        <w:t>二</w:t>
      </w:r>
      <w:r w:rsidR="00C23D1C" w:rsidRPr="00EE4926">
        <w:rPr>
          <w:sz w:val="24"/>
          <w:szCs w:val="24"/>
        </w:rPr>
        <w:t>部下发的《</w:t>
      </w:r>
      <w:r w:rsidR="003D7933" w:rsidRPr="00EE4926">
        <w:rPr>
          <w:sz w:val="24"/>
          <w:szCs w:val="24"/>
        </w:rPr>
        <w:t>关于对北京京城机电股份有限公司发行股份及支付现金购买资产并募集配套资金预案信息披露的问询函</w:t>
      </w:r>
      <w:r w:rsidR="00C23D1C" w:rsidRPr="00EE4926">
        <w:rPr>
          <w:sz w:val="24"/>
          <w:szCs w:val="24"/>
        </w:rPr>
        <w:t>》（上证公函【</w:t>
      </w:r>
      <w:r w:rsidR="00C23D1C" w:rsidRPr="00EE4926">
        <w:rPr>
          <w:sz w:val="24"/>
          <w:szCs w:val="24"/>
        </w:rPr>
        <w:t>2020</w:t>
      </w:r>
      <w:r w:rsidR="00C23D1C" w:rsidRPr="00EE4926">
        <w:rPr>
          <w:sz w:val="24"/>
          <w:szCs w:val="24"/>
        </w:rPr>
        <w:t>】</w:t>
      </w:r>
      <w:r w:rsidR="00C23D1C" w:rsidRPr="00EE4926">
        <w:rPr>
          <w:sz w:val="24"/>
          <w:szCs w:val="24"/>
        </w:rPr>
        <w:t>24</w:t>
      </w:r>
      <w:r w:rsidR="003D7933" w:rsidRPr="00EE4926">
        <w:rPr>
          <w:sz w:val="24"/>
          <w:szCs w:val="24"/>
        </w:rPr>
        <w:t>84</w:t>
      </w:r>
      <w:r w:rsidR="00C23D1C" w:rsidRPr="00EE4926">
        <w:rPr>
          <w:sz w:val="24"/>
          <w:szCs w:val="24"/>
        </w:rPr>
        <w:t>号）（以下简称</w:t>
      </w:r>
      <w:r w:rsidR="00C23D1C" w:rsidRPr="00EE4926">
        <w:rPr>
          <w:sz w:val="24"/>
          <w:szCs w:val="24"/>
        </w:rPr>
        <w:t>“</w:t>
      </w:r>
      <w:r w:rsidR="00C23D1C" w:rsidRPr="00EE4926">
        <w:rPr>
          <w:sz w:val="24"/>
          <w:szCs w:val="24"/>
        </w:rPr>
        <w:t>《问询函》</w:t>
      </w:r>
      <w:r w:rsidR="00C23D1C" w:rsidRPr="00EE4926">
        <w:rPr>
          <w:sz w:val="24"/>
          <w:szCs w:val="24"/>
        </w:rPr>
        <w:t>”</w:t>
      </w:r>
      <w:r w:rsidR="00C23D1C" w:rsidRPr="00EE4926">
        <w:rPr>
          <w:sz w:val="24"/>
          <w:szCs w:val="24"/>
        </w:rPr>
        <w:t>），现将《问询函》全文公告如下：</w:t>
      </w:r>
    </w:p>
    <w:p w14:paraId="08F019DA" w14:textId="606462CB" w:rsidR="003D7933" w:rsidRPr="00EE4926" w:rsidRDefault="00F45017" w:rsidP="00190FC3">
      <w:pPr>
        <w:spacing w:beforeLines="50" w:before="156" w:line="360" w:lineRule="auto"/>
        <w:rPr>
          <w:sz w:val="24"/>
          <w:szCs w:val="24"/>
        </w:rPr>
      </w:pPr>
      <w:r>
        <w:rPr>
          <w:rFonts w:hint="eastAsia"/>
          <w:sz w:val="24"/>
          <w:szCs w:val="24"/>
        </w:rPr>
        <w:t>“</w:t>
      </w:r>
      <w:r w:rsidR="003D7933" w:rsidRPr="00EE4926">
        <w:rPr>
          <w:sz w:val="24"/>
          <w:szCs w:val="24"/>
        </w:rPr>
        <w:t>北京京城机电股份有限公司：</w:t>
      </w:r>
    </w:p>
    <w:p w14:paraId="7E1C78B0" w14:textId="77777777" w:rsidR="003D7933" w:rsidRPr="00EE4926" w:rsidRDefault="003D7933" w:rsidP="00190FC3">
      <w:pPr>
        <w:spacing w:line="500" w:lineRule="exact"/>
        <w:ind w:firstLineChars="200" w:firstLine="480"/>
        <w:rPr>
          <w:sz w:val="24"/>
          <w:szCs w:val="24"/>
        </w:rPr>
      </w:pPr>
      <w:r w:rsidRPr="00EE4926">
        <w:rPr>
          <w:sz w:val="24"/>
          <w:szCs w:val="24"/>
        </w:rPr>
        <w:t>经审阅你公司发布的发行股份及支付现金购买资产并募集配套资金预案（以下简称预案），现有如下问题需要你公司作进一步说明和解释：</w:t>
      </w:r>
    </w:p>
    <w:p w14:paraId="254EF67E" w14:textId="77777777" w:rsidR="003D7933" w:rsidRPr="00EE4926" w:rsidRDefault="003D7933" w:rsidP="00190FC3">
      <w:pPr>
        <w:spacing w:line="500" w:lineRule="exact"/>
        <w:ind w:firstLineChars="200" w:firstLine="480"/>
        <w:rPr>
          <w:sz w:val="24"/>
          <w:szCs w:val="24"/>
        </w:rPr>
      </w:pPr>
      <w:r w:rsidRPr="00EE4926">
        <w:rPr>
          <w:sz w:val="24"/>
          <w:szCs w:val="24"/>
        </w:rPr>
        <w:t>1.</w:t>
      </w:r>
      <w:r w:rsidRPr="00EE4926">
        <w:rPr>
          <w:sz w:val="24"/>
          <w:szCs w:val="24"/>
        </w:rPr>
        <w:t>预案披露，上市公司目前主营业务为压力容器的研发、生产加工及销售业务，标的公司主要从事生产线的智能化升级改造行业解决方案业务。请公司补充说明：（</w:t>
      </w:r>
      <w:r w:rsidRPr="00EE4926">
        <w:rPr>
          <w:sz w:val="24"/>
          <w:szCs w:val="24"/>
        </w:rPr>
        <w:t>1</w:t>
      </w:r>
      <w:r w:rsidRPr="00EE4926">
        <w:rPr>
          <w:sz w:val="24"/>
          <w:szCs w:val="24"/>
        </w:rPr>
        <w:t>）结合上市公司和标的公司的主营业务开展情况、市场区域，以及对公司业务经营和财务状况的具体影响，说明本次收购标的资产的主要考虑及合理性；（</w:t>
      </w:r>
      <w:r w:rsidRPr="00EE4926">
        <w:rPr>
          <w:sz w:val="24"/>
          <w:szCs w:val="24"/>
        </w:rPr>
        <w:t>2</w:t>
      </w:r>
      <w:r w:rsidRPr="00EE4926">
        <w:rPr>
          <w:sz w:val="24"/>
          <w:szCs w:val="24"/>
        </w:rPr>
        <w:t>）公司后续针对标的资产拟采取的具体管理控制措施。请财务顾问发表意见。</w:t>
      </w:r>
    </w:p>
    <w:p w14:paraId="615311AB" w14:textId="77777777" w:rsidR="003D7933" w:rsidRPr="00EE4926" w:rsidRDefault="003D7933" w:rsidP="00190FC3">
      <w:pPr>
        <w:spacing w:line="500" w:lineRule="exact"/>
        <w:ind w:firstLineChars="200" w:firstLine="480"/>
        <w:rPr>
          <w:sz w:val="24"/>
          <w:szCs w:val="24"/>
        </w:rPr>
      </w:pPr>
      <w:r w:rsidRPr="00EE4926">
        <w:rPr>
          <w:sz w:val="24"/>
          <w:szCs w:val="24"/>
        </w:rPr>
        <w:t>2.</w:t>
      </w:r>
      <w:r w:rsidRPr="00EE4926">
        <w:rPr>
          <w:sz w:val="24"/>
          <w:szCs w:val="24"/>
        </w:rPr>
        <w:t>预案披露，标的资产</w:t>
      </w:r>
      <w:r w:rsidRPr="00EE4926">
        <w:rPr>
          <w:sz w:val="24"/>
          <w:szCs w:val="24"/>
        </w:rPr>
        <w:t>100%</w:t>
      </w:r>
      <w:r w:rsidRPr="00EE4926">
        <w:rPr>
          <w:sz w:val="24"/>
          <w:szCs w:val="24"/>
        </w:rPr>
        <w:t>股权的预估值为</w:t>
      </w:r>
      <w:r w:rsidRPr="00EE4926">
        <w:rPr>
          <w:sz w:val="24"/>
          <w:szCs w:val="24"/>
        </w:rPr>
        <w:t>2.5-3.3</w:t>
      </w:r>
      <w:r w:rsidRPr="00EE4926">
        <w:rPr>
          <w:sz w:val="24"/>
          <w:szCs w:val="24"/>
        </w:rPr>
        <w:t>亿元，较其</w:t>
      </w:r>
      <w:r w:rsidRPr="00EE4926">
        <w:rPr>
          <w:sz w:val="24"/>
          <w:szCs w:val="24"/>
        </w:rPr>
        <w:t>2020</w:t>
      </w:r>
      <w:r w:rsidRPr="00EE4926">
        <w:rPr>
          <w:sz w:val="24"/>
          <w:szCs w:val="24"/>
        </w:rPr>
        <w:t>年</w:t>
      </w:r>
      <w:r w:rsidRPr="00EE4926">
        <w:rPr>
          <w:sz w:val="24"/>
          <w:szCs w:val="24"/>
        </w:rPr>
        <w:t>6</w:t>
      </w:r>
      <w:r w:rsidRPr="00EE4926">
        <w:rPr>
          <w:sz w:val="24"/>
          <w:szCs w:val="24"/>
        </w:rPr>
        <w:t>月</w:t>
      </w:r>
      <w:r w:rsidRPr="00EE4926">
        <w:rPr>
          <w:sz w:val="24"/>
          <w:szCs w:val="24"/>
        </w:rPr>
        <w:t>30</w:t>
      </w:r>
      <w:r w:rsidRPr="00EE4926">
        <w:rPr>
          <w:sz w:val="24"/>
          <w:szCs w:val="24"/>
        </w:rPr>
        <w:t>日未经审计的账面净资产增值</w:t>
      </w:r>
      <w:r w:rsidRPr="00EE4926">
        <w:rPr>
          <w:sz w:val="24"/>
          <w:szCs w:val="24"/>
        </w:rPr>
        <w:t>290.63%-415.63%</w:t>
      </w:r>
      <w:r w:rsidRPr="00EE4926">
        <w:rPr>
          <w:sz w:val="24"/>
          <w:szCs w:val="24"/>
        </w:rPr>
        <w:t>，交易价格区间暂定为</w:t>
      </w:r>
      <w:r w:rsidRPr="00EE4926">
        <w:rPr>
          <w:sz w:val="24"/>
          <w:szCs w:val="24"/>
        </w:rPr>
        <w:t>2-2.64</w:t>
      </w:r>
      <w:r w:rsidRPr="00EE4926">
        <w:rPr>
          <w:sz w:val="24"/>
          <w:szCs w:val="24"/>
        </w:rPr>
        <w:t>亿元。公开资料显示，标的资产</w:t>
      </w:r>
      <w:r w:rsidRPr="00EE4926">
        <w:rPr>
          <w:sz w:val="24"/>
          <w:szCs w:val="24"/>
        </w:rPr>
        <w:t>2020</w:t>
      </w:r>
      <w:r w:rsidRPr="00EE4926">
        <w:rPr>
          <w:sz w:val="24"/>
          <w:szCs w:val="24"/>
        </w:rPr>
        <w:t>年</w:t>
      </w:r>
      <w:r w:rsidRPr="00EE4926">
        <w:rPr>
          <w:sz w:val="24"/>
          <w:szCs w:val="24"/>
        </w:rPr>
        <w:t>2</w:t>
      </w:r>
      <w:r w:rsidRPr="00EE4926">
        <w:rPr>
          <w:sz w:val="24"/>
          <w:szCs w:val="24"/>
        </w:rPr>
        <w:t>月前在新三板挂牌交易，摘牌前总市值约</w:t>
      </w:r>
      <w:r w:rsidRPr="00EE4926">
        <w:rPr>
          <w:sz w:val="24"/>
          <w:szCs w:val="24"/>
        </w:rPr>
        <w:t>1.19</w:t>
      </w:r>
      <w:r w:rsidRPr="00EE4926">
        <w:rPr>
          <w:sz w:val="24"/>
          <w:szCs w:val="24"/>
        </w:rPr>
        <w:t>亿元。请公司补充披露：（</w:t>
      </w:r>
      <w:r w:rsidRPr="00EE4926">
        <w:rPr>
          <w:sz w:val="24"/>
          <w:szCs w:val="24"/>
        </w:rPr>
        <w:t>1</w:t>
      </w:r>
      <w:r w:rsidRPr="00EE4926">
        <w:rPr>
          <w:sz w:val="24"/>
          <w:szCs w:val="24"/>
        </w:rPr>
        <w:t>）本次交易预估值较新三板摘牌前</w:t>
      </w:r>
      <w:r w:rsidRPr="00EE4926">
        <w:rPr>
          <w:sz w:val="24"/>
          <w:szCs w:val="24"/>
        </w:rPr>
        <w:lastRenderedPageBreak/>
        <w:t>市值大幅度增长的原因，交易定价是否公允；（</w:t>
      </w:r>
      <w:r w:rsidRPr="00EE4926">
        <w:rPr>
          <w:sz w:val="24"/>
          <w:szCs w:val="24"/>
        </w:rPr>
        <w:t>2</w:t>
      </w:r>
      <w:r w:rsidRPr="00EE4926">
        <w:rPr>
          <w:sz w:val="24"/>
          <w:szCs w:val="24"/>
        </w:rPr>
        <w:t>）结合标的资产的业绩水平、行业地位及成长性等，说明本次交易预估值及交易作价的合理性，是否有利于保护上市公司和中小股东利益。请财务顾问发表意见。</w:t>
      </w:r>
    </w:p>
    <w:p w14:paraId="4AD9BB6A" w14:textId="77777777" w:rsidR="003D7933" w:rsidRPr="00EE4926" w:rsidRDefault="003D7933" w:rsidP="00190FC3">
      <w:pPr>
        <w:spacing w:line="500" w:lineRule="exact"/>
        <w:ind w:firstLineChars="200" w:firstLine="480"/>
        <w:rPr>
          <w:sz w:val="24"/>
          <w:szCs w:val="24"/>
        </w:rPr>
      </w:pPr>
      <w:r w:rsidRPr="00EE4926">
        <w:rPr>
          <w:sz w:val="24"/>
          <w:szCs w:val="24"/>
        </w:rPr>
        <w:t>3.</w:t>
      </w:r>
      <w:r w:rsidRPr="00EE4926">
        <w:rPr>
          <w:sz w:val="24"/>
          <w:szCs w:val="24"/>
        </w:rPr>
        <w:t>预案披露，标的公司从事生产线的智能化升级改造业务，同时搭配机器人应用、自动化设备、智能物流等硬件设施等。标的公司拥有发明专利</w:t>
      </w:r>
      <w:r w:rsidRPr="00EE4926">
        <w:rPr>
          <w:sz w:val="24"/>
          <w:szCs w:val="24"/>
        </w:rPr>
        <w:t>5</w:t>
      </w:r>
      <w:r w:rsidRPr="00EE4926">
        <w:rPr>
          <w:sz w:val="24"/>
          <w:szCs w:val="24"/>
        </w:rPr>
        <w:t>项、软件著作权</w:t>
      </w:r>
      <w:r w:rsidRPr="00EE4926">
        <w:rPr>
          <w:sz w:val="24"/>
          <w:szCs w:val="24"/>
        </w:rPr>
        <w:t>7</w:t>
      </w:r>
      <w:r w:rsidRPr="00EE4926">
        <w:rPr>
          <w:sz w:val="24"/>
          <w:szCs w:val="24"/>
        </w:rPr>
        <w:t>项、实用新型</w:t>
      </w:r>
      <w:r w:rsidRPr="00EE4926">
        <w:rPr>
          <w:sz w:val="24"/>
          <w:szCs w:val="24"/>
        </w:rPr>
        <w:t>11</w:t>
      </w:r>
      <w:r w:rsidRPr="00EE4926">
        <w:rPr>
          <w:sz w:val="24"/>
          <w:szCs w:val="24"/>
        </w:rPr>
        <w:t>项，正在申请发明专利</w:t>
      </w:r>
      <w:r w:rsidRPr="00EE4926">
        <w:rPr>
          <w:sz w:val="24"/>
          <w:szCs w:val="24"/>
        </w:rPr>
        <w:t>11</w:t>
      </w:r>
      <w:r w:rsidRPr="00EE4926">
        <w:rPr>
          <w:sz w:val="24"/>
          <w:szCs w:val="24"/>
        </w:rPr>
        <w:t>项。另据标的公司</w:t>
      </w:r>
      <w:r w:rsidRPr="00EE4926">
        <w:rPr>
          <w:sz w:val="24"/>
          <w:szCs w:val="24"/>
        </w:rPr>
        <w:t>2019</w:t>
      </w:r>
      <w:r w:rsidRPr="00EE4926">
        <w:rPr>
          <w:sz w:val="24"/>
          <w:szCs w:val="24"/>
        </w:rPr>
        <w:t>年半年报，标的公司无形资产</w:t>
      </w:r>
      <w:r w:rsidRPr="00EE4926">
        <w:rPr>
          <w:sz w:val="24"/>
          <w:szCs w:val="24"/>
        </w:rPr>
        <w:t>17.17</w:t>
      </w:r>
      <w:r w:rsidRPr="00EE4926">
        <w:rPr>
          <w:sz w:val="24"/>
          <w:szCs w:val="24"/>
        </w:rPr>
        <w:t>万元，研发费用</w:t>
      </w:r>
      <w:r w:rsidRPr="00EE4926">
        <w:rPr>
          <w:sz w:val="24"/>
          <w:szCs w:val="24"/>
        </w:rPr>
        <w:t>364.67</w:t>
      </w:r>
      <w:r w:rsidRPr="00EE4926">
        <w:rPr>
          <w:sz w:val="24"/>
          <w:szCs w:val="24"/>
        </w:rPr>
        <w:t>万元。请公司补充披露：（</w:t>
      </w:r>
      <w:r w:rsidRPr="00EE4926">
        <w:rPr>
          <w:sz w:val="24"/>
          <w:szCs w:val="24"/>
        </w:rPr>
        <w:t>1</w:t>
      </w:r>
      <w:r w:rsidRPr="00EE4926">
        <w:rPr>
          <w:sz w:val="24"/>
          <w:szCs w:val="24"/>
        </w:rPr>
        <w:t>）标的公司的主要业务和盈利模式，以及采购项目，生产、销售、结算方式等，并说</w:t>
      </w:r>
      <w:proofErr w:type="gramStart"/>
      <w:r w:rsidRPr="00EE4926">
        <w:rPr>
          <w:sz w:val="24"/>
          <w:szCs w:val="24"/>
        </w:rPr>
        <w:t>明前五</w:t>
      </w:r>
      <w:proofErr w:type="gramEnd"/>
      <w:r w:rsidRPr="00EE4926">
        <w:rPr>
          <w:sz w:val="24"/>
          <w:szCs w:val="24"/>
        </w:rPr>
        <w:t>大供应商情况；（</w:t>
      </w:r>
      <w:r w:rsidRPr="00EE4926">
        <w:rPr>
          <w:sz w:val="24"/>
          <w:szCs w:val="24"/>
        </w:rPr>
        <w:t>2</w:t>
      </w:r>
      <w:r w:rsidRPr="00EE4926">
        <w:rPr>
          <w:sz w:val="24"/>
          <w:szCs w:val="24"/>
        </w:rPr>
        <w:t>）标的公司开展业务的技术来源及形成过程，无形资产的主要构成，并结合无形资产情况说明标的资产技术水平；（</w:t>
      </w:r>
      <w:r w:rsidRPr="00EE4926">
        <w:rPr>
          <w:sz w:val="24"/>
          <w:szCs w:val="24"/>
        </w:rPr>
        <w:t>3</w:t>
      </w:r>
      <w:r w:rsidRPr="00EE4926">
        <w:rPr>
          <w:sz w:val="24"/>
          <w:szCs w:val="24"/>
        </w:rPr>
        <w:t>）结合前述内容说明标的公司的核心竞争力、主要竞争对手及行业竞争格局，并充分提示相关风险。请财务顾问发表明确意见。</w:t>
      </w:r>
    </w:p>
    <w:p w14:paraId="1DF7B9BC" w14:textId="77777777" w:rsidR="003D7933" w:rsidRPr="00EE4926" w:rsidRDefault="003D7933" w:rsidP="00190FC3">
      <w:pPr>
        <w:spacing w:line="500" w:lineRule="exact"/>
        <w:ind w:firstLineChars="200" w:firstLine="480"/>
        <w:rPr>
          <w:sz w:val="24"/>
          <w:szCs w:val="24"/>
        </w:rPr>
      </w:pPr>
      <w:r w:rsidRPr="00EE4926">
        <w:rPr>
          <w:sz w:val="24"/>
          <w:szCs w:val="24"/>
        </w:rPr>
        <w:t>4</w:t>
      </w:r>
      <w:r w:rsidRPr="00EE4926">
        <w:rPr>
          <w:sz w:val="24"/>
          <w:szCs w:val="24"/>
        </w:rPr>
        <w:t>、根据预案及公开资料，标的公司</w:t>
      </w:r>
      <w:r w:rsidRPr="00EE4926">
        <w:rPr>
          <w:sz w:val="24"/>
          <w:szCs w:val="24"/>
        </w:rPr>
        <w:t>2017-2019</w:t>
      </w:r>
      <w:r w:rsidRPr="00EE4926">
        <w:rPr>
          <w:sz w:val="24"/>
          <w:szCs w:val="24"/>
        </w:rPr>
        <w:t>年营业收入分别为</w:t>
      </w:r>
      <w:r w:rsidRPr="00EE4926">
        <w:rPr>
          <w:sz w:val="24"/>
          <w:szCs w:val="24"/>
        </w:rPr>
        <w:t>3397.23</w:t>
      </w:r>
      <w:r w:rsidRPr="00EE4926">
        <w:rPr>
          <w:sz w:val="24"/>
          <w:szCs w:val="24"/>
        </w:rPr>
        <w:t>万元、</w:t>
      </w:r>
      <w:r w:rsidRPr="00EE4926">
        <w:rPr>
          <w:sz w:val="24"/>
          <w:szCs w:val="24"/>
        </w:rPr>
        <w:t>6,106.09</w:t>
      </w:r>
      <w:r w:rsidRPr="00EE4926">
        <w:rPr>
          <w:sz w:val="24"/>
          <w:szCs w:val="24"/>
        </w:rPr>
        <w:t>万元、</w:t>
      </w:r>
      <w:r w:rsidRPr="00EE4926">
        <w:rPr>
          <w:sz w:val="24"/>
          <w:szCs w:val="24"/>
        </w:rPr>
        <w:t>10,966.37</w:t>
      </w:r>
      <w:r w:rsidRPr="00EE4926">
        <w:rPr>
          <w:sz w:val="24"/>
          <w:szCs w:val="24"/>
        </w:rPr>
        <w:t>万元，净利润分别为</w:t>
      </w:r>
      <w:r w:rsidRPr="00EE4926">
        <w:rPr>
          <w:sz w:val="24"/>
          <w:szCs w:val="24"/>
        </w:rPr>
        <w:t>158.78</w:t>
      </w:r>
      <w:r w:rsidRPr="00EE4926">
        <w:rPr>
          <w:sz w:val="24"/>
          <w:szCs w:val="24"/>
        </w:rPr>
        <w:t>万元、</w:t>
      </w:r>
      <w:r w:rsidRPr="00EE4926">
        <w:rPr>
          <w:sz w:val="24"/>
          <w:szCs w:val="24"/>
        </w:rPr>
        <w:t>958.18</w:t>
      </w:r>
      <w:r w:rsidRPr="00EE4926">
        <w:rPr>
          <w:sz w:val="24"/>
          <w:szCs w:val="24"/>
        </w:rPr>
        <w:t>万元、</w:t>
      </w:r>
      <w:r w:rsidRPr="00EE4926">
        <w:rPr>
          <w:sz w:val="24"/>
          <w:szCs w:val="24"/>
        </w:rPr>
        <w:t>1459.06</w:t>
      </w:r>
      <w:r w:rsidRPr="00EE4926">
        <w:rPr>
          <w:sz w:val="24"/>
          <w:szCs w:val="24"/>
        </w:rPr>
        <w:t>万元，营业收入和净利润均呈现大幅增长趋势。同时，公开资料显示，</w:t>
      </w:r>
      <w:r w:rsidRPr="00EE4926">
        <w:rPr>
          <w:sz w:val="24"/>
          <w:szCs w:val="24"/>
        </w:rPr>
        <w:t>2017</w:t>
      </w:r>
      <w:r w:rsidRPr="00EE4926">
        <w:rPr>
          <w:sz w:val="24"/>
          <w:szCs w:val="24"/>
        </w:rPr>
        <w:t>年至</w:t>
      </w:r>
      <w:r w:rsidRPr="00EE4926">
        <w:rPr>
          <w:sz w:val="24"/>
          <w:szCs w:val="24"/>
        </w:rPr>
        <w:t>2019</w:t>
      </w:r>
      <w:r w:rsidRPr="00EE4926">
        <w:rPr>
          <w:sz w:val="24"/>
          <w:szCs w:val="24"/>
        </w:rPr>
        <w:t>年上半年，标的公司经营活动产生的现金流量净额分别为</w:t>
      </w:r>
      <w:r w:rsidRPr="00EE4926">
        <w:rPr>
          <w:sz w:val="24"/>
          <w:szCs w:val="24"/>
        </w:rPr>
        <w:t>-695.97</w:t>
      </w:r>
      <w:r w:rsidRPr="00EE4926">
        <w:rPr>
          <w:sz w:val="24"/>
          <w:szCs w:val="24"/>
        </w:rPr>
        <w:t>万元、</w:t>
      </w:r>
      <w:r w:rsidRPr="00EE4926">
        <w:rPr>
          <w:sz w:val="24"/>
          <w:szCs w:val="24"/>
        </w:rPr>
        <w:t>1605.68</w:t>
      </w:r>
      <w:r w:rsidRPr="00EE4926">
        <w:rPr>
          <w:sz w:val="24"/>
          <w:szCs w:val="24"/>
        </w:rPr>
        <w:t>万元、</w:t>
      </w:r>
      <w:r w:rsidRPr="00EE4926">
        <w:rPr>
          <w:sz w:val="24"/>
          <w:szCs w:val="24"/>
        </w:rPr>
        <w:t>-593.11</w:t>
      </w:r>
      <w:r w:rsidRPr="00EE4926">
        <w:rPr>
          <w:sz w:val="24"/>
          <w:szCs w:val="24"/>
        </w:rPr>
        <w:t>万元。请公司补充披露：请公司补充披露：（</w:t>
      </w:r>
      <w:r w:rsidRPr="00EE4926">
        <w:rPr>
          <w:sz w:val="24"/>
          <w:szCs w:val="24"/>
        </w:rPr>
        <w:t>1</w:t>
      </w:r>
      <w:r w:rsidRPr="00EE4926">
        <w:rPr>
          <w:sz w:val="24"/>
          <w:szCs w:val="24"/>
        </w:rPr>
        <w:t>）最近两年及一期的主要销售客户的具体情况，包括客户名称、销售内容、销售金额、应收账款、账</w:t>
      </w:r>
      <w:proofErr w:type="gramStart"/>
      <w:r w:rsidRPr="00EE4926">
        <w:rPr>
          <w:sz w:val="24"/>
          <w:szCs w:val="24"/>
        </w:rPr>
        <w:t>龄结构</w:t>
      </w:r>
      <w:proofErr w:type="gramEnd"/>
      <w:r w:rsidRPr="00EE4926">
        <w:rPr>
          <w:sz w:val="24"/>
          <w:szCs w:val="24"/>
        </w:rPr>
        <w:t>及期后回款情况等；（</w:t>
      </w:r>
      <w:r w:rsidRPr="00EE4926">
        <w:rPr>
          <w:sz w:val="24"/>
          <w:szCs w:val="24"/>
        </w:rPr>
        <w:t>2</w:t>
      </w:r>
      <w:r w:rsidRPr="00EE4926">
        <w:rPr>
          <w:sz w:val="24"/>
          <w:szCs w:val="24"/>
        </w:rPr>
        <w:t>）请结合标的公司现有市场份额、公司在手订单等情况，说明相关盈利指标变动的合理性，并判断业绩大幅增长是否具有可持续性。（</w:t>
      </w:r>
      <w:r w:rsidRPr="00EE4926">
        <w:rPr>
          <w:sz w:val="24"/>
          <w:szCs w:val="24"/>
        </w:rPr>
        <w:t>3</w:t>
      </w:r>
      <w:r w:rsidRPr="00EE4926">
        <w:rPr>
          <w:sz w:val="24"/>
          <w:szCs w:val="24"/>
        </w:rPr>
        <w:t>）标的公司最近一年及一期的经营活动产生的现金流量净额，并结合采购付款、销售回款情况，说明标的公司经营活动产生的现金流量较大幅度波动且与当期净利润差异较大的原因及合理性。请财务顾问发表意见。</w:t>
      </w:r>
    </w:p>
    <w:p w14:paraId="439D2E2C" w14:textId="77777777" w:rsidR="003D7933" w:rsidRPr="00EE4926" w:rsidRDefault="003D7933" w:rsidP="00190FC3">
      <w:pPr>
        <w:spacing w:line="500" w:lineRule="exact"/>
        <w:ind w:firstLineChars="200" w:firstLine="480"/>
        <w:rPr>
          <w:sz w:val="24"/>
          <w:szCs w:val="24"/>
        </w:rPr>
      </w:pPr>
      <w:r w:rsidRPr="00EE4926">
        <w:rPr>
          <w:sz w:val="24"/>
          <w:szCs w:val="24"/>
        </w:rPr>
        <w:t>5.</w:t>
      </w:r>
      <w:r w:rsidRPr="00EE4926">
        <w:rPr>
          <w:sz w:val="24"/>
          <w:szCs w:val="24"/>
        </w:rPr>
        <w:t>本次重组公司</w:t>
      </w:r>
      <w:proofErr w:type="gramStart"/>
      <w:r w:rsidRPr="00EE4926">
        <w:rPr>
          <w:sz w:val="24"/>
          <w:szCs w:val="24"/>
        </w:rPr>
        <w:t>拟配套</w:t>
      </w:r>
      <w:proofErr w:type="gramEnd"/>
      <w:r w:rsidRPr="00EE4926">
        <w:rPr>
          <w:sz w:val="24"/>
          <w:szCs w:val="24"/>
        </w:rPr>
        <w:t>募集资金用于支付本次交易现金对价，本次配套融资最终成功与否不影响本次购买资产的实施。请公司结合自有资金及银行授信情况，说明本次交易是否依赖配套募集资金，是否对公司偿债能力存在不利影响。请财务顾问发表意见。</w:t>
      </w:r>
    </w:p>
    <w:p w14:paraId="5181183D" w14:textId="7F1B1051" w:rsidR="003D7933" w:rsidRDefault="003D7933" w:rsidP="00190FC3">
      <w:pPr>
        <w:spacing w:line="500" w:lineRule="exact"/>
        <w:ind w:firstLineChars="200" w:firstLine="480"/>
        <w:rPr>
          <w:rFonts w:hint="eastAsia"/>
          <w:sz w:val="24"/>
          <w:szCs w:val="24"/>
        </w:rPr>
      </w:pPr>
      <w:r w:rsidRPr="00EE4926">
        <w:rPr>
          <w:sz w:val="24"/>
          <w:szCs w:val="24"/>
        </w:rPr>
        <w:lastRenderedPageBreak/>
        <w:t>请公司收到本问询函后立即披露，并在</w:t>
      </w:r>
      <w:r w:rsidRPr="00EE4926">
        <w:rPr>
          <w:sz w:val="24"/>
          <w:szCs w:val="24"/>
        </w:rPr>
        <w:t>5</w:t>
      </w:r>
      <w:r w:rsidRPr="00EE4926">
        <w:rPr>
          <w:sz w:val="24"/>
          <w:szCs w:val="24"/>
        </w:rPr>
        <w:t>个交易日内，针对上述问题书面回复我部，及时履行信息披露义务，并对发行股份及支付现金购买资产并募集配套资金预案作相应修改。</w:t>
      </w:r>
      <w:r w:rsidR="00F45017">
        <w:rPr>
          <w:rFonts w:hint="eastAsia"/>
          <w:sz w:val="24"/>
          <w:szCs w:val="24"/>
        </w:rPr>
        <w:t>”</w:t>
      </w:r>
    </w:p>
    <w:p w14:paraId="27A22E11" w14:textId="49446161" w:rsidR="000624FC" w:rsidRPr="000624FC" w:rsidRDefault="000624FC" w:rsidP="00F63A1E">
      <w:pPr>
        <w:spacing w:line="500" w:lineRule="exact"/>
        <w:ind w:firstLineChars="200" w:firstLine="480"/>
        <w:rPr>
          <w:sz w:val="24"/>
          <w:szCs w:val="24"/>
        </w:rPr>
      </w:pPr>
      <w:r w:rsidRPr="000624FC">
        <w:rPr>
          <w:rFonts w:hint="eastAsia"/>
          <w:sz w:val="24"/>
          <w:szCs w:val="24"/>
        </w:rPr>
        <w:t>目前，</w:t>
      </w:r>
      <w:r w:rsidR="00F63A1E" w:rsidRPr="00F63A1E">
        <w:rPr>
          <w:rFonts w:hint="eastAsia"/>
          <w:sz w:val="24"/>
          <w:szCs w:val="24"/>
        </w:rPr>
        <w:t>公司正组织本次重组相关各方按照《</w:t>
      </w:r>
      <w:r w:rsidR="00F63A1E">
        <w:rPr>
          <w:rFonts w:hint="eastAsia"/>
          <w:sz w:val="24"/>
          <w:szCs w:val="24"/>
        </w:rPr>
        <w:t>问询函</w:t>
      </w:r>
      <w:r w:rsidR="00F63A1E" w:rsidRPr="00F63A1E">
        <w:rPr>
          <w:rFonts w:hint="eastAsia"/>
          <w:sz w:val="24"/>
          <w:szCs w:val="24"/>
        </w:rPr>
        <w:t>》要求展开回复工作</w:t>
      </w:r>
      <w:r w:rsidRPr="000624FC">
        <w:rPr>
          <w:rFonts w:hint="eastAsia"/>
          <w:sz w:val="24"/>
          <w:szCs w:val="24"/>
        </w:rPr>
        <w:t>。公司将就上述问题予以回复并履行信息披露义务。</w:t>
      </w:r>
      <w:r w:rsidR="00F63A1E" w:rsidRPr="00F63A1E">
        <w:rPr>
          <w:rFonts w:hint="eastAsia"/>
          <w:sz w:val="24"/>
          <w:szCs w:val="24"/>
        </w:rPr>
        <w:t>敬请广大的投资者及时关注公司在指定的信息披露媒体上海证券交易所网站</w:t>
      </w:r>
      <w:r w:rsidR="00F63A1E" w:rsidRPr="00F63A1E">
        <w:rPr>
          <w:rFonts w:hint="eastAsia"/>
          <w:sz w:val="24"/>
          <w:szCs w:val="24"/>
        </w:rPr>
        <w:t>http://www.sse.com.cn</w:t>
      </w:r>
      <w:r w:rsidR="00F63A1E">
        <w:rPr>
          <w:rFonts w:hint="eastAsia"/>
          <w:sz w:val="24"/>
          <w:szCs w:val="24"/>
        </w:rPr>
        <w:t>、《上海证券报》</w:t>
      </w:r>
      <w:r w:rsidR="00F63A1E" w:rsidRPr="00F63A1E">
        <w:rPr>
          <w:rFonts w:hint="eastAsia"/>
          <w:sz w:val="24"/>
          <w:szCs w:val="24"/>
        </w:rPr>
        <w:t>以及香港联合交易所披露易网站</w:t>
      </w:r>
      <w:r w:rsidR="00F63A1E" w:rsidRPr="00F63A1E">
        <w:rPr>
          <w:rFonts w:hint="eastAsia"/>
          <w:sz w:val="24"/>
          <w:szCs w:val="24"/>
        </w:rPr>
        <w:t>http://www.hkexnews.hk</w:t>
      </w:r>
      <w:r w:rsidR="00F63A1E" w:rsidRPr="00F63A1E">
        <w:rPr>
          <w:rFonts w:hint="eastAsia"/>
          <w:sz w:val="24"/>
          <w:szCs w:val="24"/>
        </w:rPr>
        <w:t>上发布的相关信息，注意投资风险。</w:t>
      </w:r>
    </w:p>
    <w:p w14:paraId="165A0435" w14:textId="5EC92780" w:rsidR="003D7933" w:rsidRPr="00DD7F4C" w:rsidRDefault="003D7933" w:rsidP="003D7933">
      <w:pPr>
        <w:spacing w:beforeLines="50" w:before="156" w:line="360" w:lineRule="auto"/>
        <w:ind w:firstLineChars="200" w:firstLine="480"/>
        <w:rPr>
          <w:color w:val="333333"/>
          <w:sz w:val="24"/>
          <w:szCs w:val="28"/>
          <w:shd w:val="clear" w:color="auto" w:fill="FFFFFF"/>
        </w:rPr>
      </w:pPr>
      <w:r w:rsidRPr="00DD7F4C">
        <w:rPr>
          <w:color w:val="333333"/>
          <w:sz w:val="24"/>
          <w:szCs w:val="28"/>
          <w:shd w:val="clear" w:color="auto" w:fill="FFFFFF"/>
        </w:rPr>
        <w:t>特此公告。</w:t>
      </w:r>
    </w:p>
    <w:p w14:paraId="05CE10B9" w14:textId="77777777" w:rsidR="00E61623" w:rsidRDefault="00E61623" w:rsidP="003D7933">
      <w:pPr>
        <w:spacing w:beforeLines="50" w:before="156" w:line="360" w:lineRule="auto"/>
        <w:ind w:firstLineChars="200" w:firstLine="480"/>
        <w:jc w:val="right"/>
        <w:rPr>
          <w:sz w:val="24"/>
          <w:szCs w:val="24"/>
        </w:rPr>
      </w:pPr>
    </w:p>
    <w:p w14:paraId="16D275C5" w14:textId="77777777" w:rsidR="00E61623" w:rsidRDefault="00E61623" w:rsidP="003D7933">
      <w:pPr>
        <w:spacing w:beforeLines="50" w:before="156" w:line="360" w:lineRule="auto"/>
        <w:ind w:firstLineChars="200" w:firstLine="480"/>
        <w:jc w:val="right"/>
        <w:rPr>
          <w:sz w:val="24"/>
          <w:szCs w:val="24"/>
        </w:rPr>
      </w:pPr>
    </w:p>
    <w:p w14:paraId="0F64F91A" w14:textId="77777777" w:rsidR="00E61623" w:rsidRDefault="00E61623" w:rsidP="003D7933">
      <w:pPr>
        <w:spacing w:beforeLines="50" w:before="156" w:line="360" w:lineRule="auto"/>
        <w:ind w:firstLineChars="200" w:firstLine="480"/>
        <w:jc w:val="right"/>
        <w:rPr>
          <w:sz w:val="24"/>
          <w:szCs w:val="24"/>
        </w:rPr>
      </w:pPr>
    </w:p>
    <w:p w14:paraId="65FD3942" w14:textId="69A76ECD" w:rsidR="003D7933" w:rsidRPr="00EE4926" w:rsidRDefault="003D7933" w:rsidP="003D7933">
      <w:pPr>
        <w:spacing w:beforeLines="50" w:before="156" w:line="360" w:lineRule="auto"/>
        <w:ind w:firstLineChars="200" w:firstLine="480"/>
        <w:jc w:val="right"/>
        <w:rPr>
          <w:sz w:val="24"/>
          <w:szCs w:val="24"/>
        </w:rPr>
      </w:pPr>
      <w:r w:rsidRPr="00EE4926">
        <w:rPr>
          <w:sz w:val="24"/>
          <w:szCs w:val="24"/>
        </w:rPr>
        <w:t>北京京城机电股份有限公司</w:t>
      </w:r>
      <w:r w:rsidR="00190FC3">
        <w:rPr>
          <w:rFonts w:hint="eastAsia"/>
          <w:sz w:val="24"/>
          <w:szCs w:val="24"/>
        </w:rPr>
        <w:t>董事会</w:t>
      </w:r>
    </w:p>
    <w:p w14:paraId="0E290629" w14:textId="3F7C7F48" w:rsidR="003D7933" w:rsidRPr="00EE4926" w:rsidRDefault="00190FC3" w:rsidP="003D7933">
      <w:pPr>
        <w:wordWrap w:val="0"/>
        <w:spacing w:beforeLines="50" w:before="156" w:line="360" w:lineRule="auto"/>
        <w:ind w:firstLineChars="200" w:firstLine="480"/>
        <w:jc w:val="right"/>
        <w:rPr>
          <w:sz w:val="24"/>
          <w:szCs w:val="24"/>
        </w:rPr>
      </w:pPr>
      <w:r>
        <w:rPr>
          <w:rFonts w:hint="eastAsia"/>
          <w:sz w:val="24"/>
          <w:szCs w:val="24"/>
        </w:rPr>
        <w:t>2</w:t>
      </w:r>
      <w:r>
        <w:rPr>
          <w:sz w:val="24"/>
          <w:szCs w:val="24"/>
        </w:rPr>
        <w:t>020</w:t>
      </w:r>
      <w:r w:rsidR="003D7933" w:rsidRPr="00EE4926">
        <w:rPr>
          <w:sz w:val="24"/>
          <w:szCs w:val="24"/>
        </w:rPr>
        <w:t>年</w:t>
      </w:r>
      <w:r>
        <w:rPr>
          <w:rFonts w:hint="eastAsia"/>
          <w:sz w:val="24"/>
          <w:szCs w:val="24"/>
        </w:rPr>
        <w:t>8</w:t>
      </w:r>
      <w:r w:rsidR="003D7933" w:rsidRPr="00EE4926">
        <w:rPr>
          <w:sz w:val="24"/>
          <w:szCs w:val="24"/>
        </w:rPr>
        <w:t>月</w:t>
      </w:r>
      <w:r>
        <w:rPr>
          <w:rFonts w:hint="eastAsia"/>
          <w:sz w:val="24"/>
          <w:szCs w:val="24"/>
        </w:rPr>
        <w:t>3</w:t>
      </w:r>
      <w:r>
        <w:rPr>
          <w:sz w:val="24"/>
          <w:szCs w:val="24"/>
        </w:rPr>
        <w:t>1</w:t>
      </w:r>
      <w:r w:rsidR="003D7933" w:rsidRPr="00EE4926">
        <w:rPr>
          <w:sz w:val="24"/>
          <w:szCs w:val="24"/>
        </w:rPr>
        <w:t>日</w:t>
      </w:r>
    </w:p>
    <w:sectPr w:rsidR="003D7933" w:rsidRPr="00EE49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0A12" w14:textId="77777777" w:rsidR="003F2075" w:rsidRDefault="003F2075" w:rsidP="00EE4926">
      <w:r>
        <w:separator/>
      </w:r>
    </w:p>
  </w:endnote>
  <w:endnote w:type="continuationSeparator" w:id="0">
    <w:p w14:paraId="092ABCF1" w14:textId="77777777" w:rsidR="003F2075" w:rsidRDefault="003F2075" w:rsidP="00EE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E84C5" w14:textId="77777777" w:rsidR="003F2075" w:rsidRDefault="003F2075" w:rsidP="00EE4926">
      <w:r>
        <w:separator/>
      </w:r>
    </w:p>
  </w:footnote>
  <w:footnote w:type="continuationSeparator" w:id="0">
    <w:p w14:paraId="30FB8745" w14:textId="77777777" w:rsidR="003F2075" w:rsidRDefault="003F2075" w:rsidP="00EE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7A5"/>
    <w:rsid w:val="000624FC"/>
    <w:rsid w:val="000A4E50"/>
    <w:rsid w:val="0014555E"/>
    <w:rsid w:val="00190FC3"/>
    <w:rsid w:val="002E0F9A"/>
    <w:rsid w:val="003C1BDC"/>
    <w:rsid w:val="003D7933"/>
    <w:rsid w:val="003F2075"/>
    <w:rsid w:val="00482431"/>
    <w:rsid w:val="00533EFD"/>
    <w:rsid w:val="00B225AC"/>
    <w:rsid w:val="00C23D1C"/>
    <w:rsid w:val="00CA181D"/>
    <w:rsid w:val="00DD7F4C"/>
    <w:rsid w:val="00E61623"/>
    <w:rsid w:val="00E637A5"/>
    <w:rsid w:val="00EB2B19"/>
    <w:rsid w:val="00ED38BD"/>
    <w:rsid w:val="00EE4926"/>
    <w:rsid w:val="00F37219"/>
    <w:rsid w:val="00F45017"/>
    <w:rsid w:val="00F6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BCAF"/>
  <w15:docId w15:val="{AD54E7FD-665C-4C33-BBEE-002AEC5F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7A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D1C"/>
    <w:rPr>
      <w:sz w:val="18"/>
      <w:szCs w:val="18"/>
    </w:rPr>
  </w:style>
  <w:style w:type="character" w:customStyle="1" w:styleId="a4">
    <w:name w:val="批注框文本 字符"/>
    <w:basedOn w:val="a0"/>
    <w:link w:val="a3"/>
    <w:uiPriority w:val="99"/>
    <w:semiHidden/>
    <w:rsid w:val="00C23D1C"/>
    <w:rPr>
      <w:rFonts w:ascii="Times New Roman" w:eastAsia="宋体" w:hAnsi="Times New Roman" w:cs="Times New Roman"/>
      <w:sz w:val="18"/>
      <w:szCs w:val="18"/>
    </w:rPr>
  </w:style>
  <w:style w:type="paragraph" w:styleId="a5">
    <w:name w:val="header"/>
    <w:basedOn w:val="a"/>
    <w:link w:val="a6"/>
    <w:uiPriority w:val="99"/>
    <w:unhideWhenUsed/>
    <w:rsid w:val="00EE49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E4926"/>
    <w:rPr>
      <w:rFonts w:ascii="Times New Roman" w:eastAsia="宋体" w:hAnsi="Times New Roman" w:cs="Times New Roman"/>
      <w:sz w:val="18"/>
      <w:szCs w:val="18"/>
    </w:rPr>
  </w:style>
  <w:style w:type="paragraph" w:styleId="a7">
    <w:name w:val="footer"/>
    <w:basedOn w:val="a"/>
    <w:link w:val="a8"/>
    <w:uiPriority w:val="99"/>
    <w:unhideWhenUsed/>
    <w:rsid w:val="00EE4926"/>
    <w:pPr>
      <w:tabs>
        <w:tab w:val="center" w:pos="4153"/>
        <w:tab w:val="right" w:pos="8306"/>
      </w:tabs>
      <w:snapToGrid w:val="0"/>
      <w:jc w:val="left"/>
    </w:pPr>
    <w:rPr>
      <w:sz w:val="18"/>
      <w:szCs w:val="18"/>
    </w:rPr>
  </w:style>
  <w:style w:type="character" w:customStyle="1" w:styleId="a8">
    <w:name w:val="页脚 字符"/>
    <w:basedOn w:val="a0"/>
    <w:link w:val="a7"/>
    <w:uiPriority w:val="99"/>
    <w:rsid w:val="00EE49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9266-C43B-4502-9A70-C5FFAC61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 京洪</dc:creator>
  <cp:lastModifiedBy>L Y</cp:lastModifiedBy>
  <cp:revision>5</cp:revision>
  <dcterms:created xsi:type="dcterms:W3CDTF">2020-08-31T08:27:00Z</dcterms:created>
  <dcterms:modified xsi:type="dcterms:W3CDTF">2020-08-31T08:38:00Z</dcterms:modified>
</cp:coreProperties>
</file>