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0303C" w14:textId="77777777" w:rsidR="00B46FD6" w:rsidRPr="00153BE8" w:rsidRDefault="00B46FD6" w:rsidP="00B46FD6">
      <w:pPr>
        <w:pStyle w:val="1"/>
        <w:adjustRightInd w:val="0"/>
        <w:snapToGrid w:val="0"/>
        <w:spacing w:before="0" w:line="360" w:lineRule="auto"/>
        <w:ind w:left="0"/>
        <w:jc w:val="center"/>
        <w:rPr>
          <w:rFonts w:ascii="黑体" w:eastAsia="黑体" w:hAnsi="黑体"/>
          <w:b w:val="0"/>
          <w:lang w:eastAsia="zh-CN"/>
        </w:rPr>
      </w:pPr>
      <w:r w:rsidRPr="00153BE8">
        <w:rPr>
          <w:rFonts w:ascii="黑体" w:eastAsia="黑体" w:hAnsi="黑体"/>
          <w:lang w:eastAsia="zh-CN"/>
        </w:rPr>
        <w:t>中信建投证券股份有限公司</w:t>
      </w:r>
      <w:r w:rsidRPr="00153BE8">
        <w:rPr>
          <w:rFonts w:ascii="黑体" w:eastAsia="黑体" w:hAnsi="黑体"/>
          <w:lang w:eastAsia="zh-CN"/>
        </w:rPr>
        <w:br/>
      </w:r>
      <w:r w:rsidRPr="00153BE8">
        <w:rPr>
          <w:rFonts w:ascii="黑体" w:eastAsia="黑体" w:hAnsi="黑体" w:hint="eastAsia"/>
          <w:lang w:eastAsia="zh-CN"/>
        </w:rPr>
        <w:t>关于</w:t>
      </w:r>
      <w:r w:rsidRPr="00B46FD6">
        <w:rPr>
          <w:rFonts w:ascii="黑体" w:eastAsia="黑体" w:hAnsi="黑体" w:hint="eastAsia"/>
          <w:lang w:eastAsia="zh-CN"/>
        </w:rPr>
        <w:t>相关内幕信息知情人买卖股票情况的核查意见</w:t>
      </w:r>
    </w:p>
    <w:p w14:paraId="5347677B" w14:textId="77777777" w:rsidR="00C70A8B" w:rsidRDefault="00C70A8B" w:rsidP="00C70A8B">
      <w:pPr>
        <w:adjustRightInd w:val="0"/>
        <w:snapToGrid w:val="0"/>
        <w:spacing w:beforeLines="50" w:before="156" w:line="360" w:lineRule="auto"/>
        <w:ind w:firstLineChars="200" w:firstLine="480"/>
        <w:rPr>
          <w:rFonts w:ascii="Times New Roman" w:eastAsia="宋体" w:hAnsi="Times New Roman" w:cs="Times New Roman"/>
          <w:sz w:val="24"/>
          <w:szCs w:val="21"/>
        </w:rPr>
      </w:pPr>
    </w:p>
    <w:p w14:paraId="3B188537" w14:textId="65025882" w:rsidR="00451E0C" w:rsidRDefault="00451E0C" w:rsidP="00C70A8B">
      <w:pPr>
        <w:adjustRightInd w:val="0"/>
        <w:snapToGrid w:val="0"/>
        <w:spacing w:beforeLines="50" w:before="156" w:line="360" w:lineRule="auto"/>
        <w:ind w:firstLineChars="200" w:firstLine="480"/>
        <w:rPr>
          <w:rFonts w:ascii="Times New Roman" w:eastAsia="宋体" w:hAnsi="Times New Roman" w:cs="Times New Roman"/>
          <w:sz w:val="24"/>
          <w:szCs w:val="21"/>
        </w:rPr>
      </w:pPr>
      <w:r w:rsidRPr="00451E0C">
        <w:rPr>
          <w:rFonts w:ascii="Times New Roman" w:eastAsia="宋体" w:hAnsi="Times New Roman" w:cs="Times New Roman" w:hint="eastAsia"/>
          <w:sz w:val="24"/>
          <w:szCs w:val="21"/>
        </w:rPr>
        <w:t>北京京城机电股份有限公司（以下简称“京城股份”、“上市公司”）拟通过发行股份及支付现金的方式购买李红等</w:t>
      </w:r>
      <w:r w:rsidRPr="00451E0C">
        <w:rPr>
          <w:rFonts w:ascii="Times New Roman" w:eastAsia="宋体" w:hAnsi="Times New Roman" w:cs="Times New Roman" w:hint="eastAsia"/>
          <w:sz w:val="24"/>
          <w:szCs w:val="21"/>
        </w:rPr>
        <w:t>17</w:t>
      </w:r>
      <w:r w:rsidRPr="00451E0C">
        <w:rPr>
          <w:rFonts w:ascii="Times New Roman" w:eastAsia="宋体" w:hAnsi="Times New Roman" w:cs="Times New Roman" w:hint="eastAsia"/>
          <w:sz w:val="24"/>
          <w:szCs w:val="21"/>
        </w:rPr>
        <w:t>名自然人及青岛艾特诺经济信息咨询有限公司持有的青岛北洋天青数联智能股份有限公司（以下称“北洋天青”或“标的资产”）</w:t>
      </w:r>
      <w:r w:rsidRPr="00451E0C">
        <w:rPr>
          <w:rFonts w:ascii="Times New Roman" w:eastAsia="宋体" w:hAnsi="Times New Roman" w:cs="Times New Roman" w:hint="eastAsia"/>
          <w:sz w:val="24"/>
          <w:szCs w:val="21"/>
        </w:rPr>
        <w:t>80%</w:t>
      </w:r>
      <w:r w:rsidRPr="00451E0C">
        <w:rPr>
          <w:rFonts w:ascii="Times New Roman" w:eastAsia="宋体" w:hAnsi="Times New Roman" w:cs="Times New Roman" w:hint="eastAsia"/>
          <w:sz w:val="24"/>
          <w:szCs w:val="21"/>
        </w:rPr>
        <w:t>股权，并向不超过</w:t>
      </w:r>
      <w:r w:rsidRPr="00451E0C">
        <w:rPr>
          <w:rFonts w:ascii="Times New Roman" w:eastAsia="宋体" w:hAnsi="Times New Roman" w:cs="Times New Roman" w:hint="eastAsia"/>
          <w:sz w:val="24"/>
          <w:szCs w:val="21"/>
        </w:rPr>
        <w:t>35</w:t>
      </w:r>
      <w:r w:rsidRPr="00451E0C">
        <w:rPr>
          <w:rFonts w:ascii="Times New Roman" w:eastAsia="宋体" w:hAnsi="Times New Roman" w:cs="Times New Roman" w:hint="eastAsia"/>
          <w:sz w:val="24"/>
          <w:szCs w:val="21"/>
        </w:rPr>
        <w:t>名特定对象以非公开发行股份的方式募集配套资金，募集</w:t>
      </w:r>
      <w:r w:rsidR="00EE1A0E">
        <w:rPr>
          <w:rFonts w:ascii="Times New Roman" w:eastAsia="宋体" w:hAnsi="Times New Roman" w:cs="Times New Roman" w:hint="eastAsia"/>
          <w:sz w:val="24"/>
          <w:szCs w:val="21"/>
        </w:rPr>
        <w:t>配套</w:t>
      </w:r>
      <w:r w:rsidRPr="00451E0C">
        <w:rPr>
          <w:rFonts w:ascii="Times New Roman" w:eastAsia="宋体" w:hAnsi="Times New Roman" w:cs="Times New Roman" w:hint="eastAsia"/>
          <w:sz w:val="24"/>
          <w:szCs w:val="21"/>
        </w:rPr>
        <w:t>资金总额不超过本次交易中以发行股份方式购买资产的交易价格的</w:t>
      </w:r>
      <w:r w:rsidRPr="00451E0C">
        <w:rPr>
          <w:rFonts w:ascii="Times New Roman" w:eastAsia="宋体" w:hAnsi="Times New Roman" w:cs="Times New Roman" w:hint="eastAsia"/>
          <w:sz w:val="24"/>
          <w:szCs w:val="21"/>
        </w:rPr>
        <w:t>100%</w:t>
      </w:r>
      <w:r w:rsidRPr="00451E0C">
        <w:rPr>
          <w:rFonts w:ascii="Times New Roman" w:eastAsia="宋体" w:hAnsi="Times New Roman" w:cs="Times New Roman" w:hint="eastAsia"/>
          <w:sz w:val="24"/>
          <w:szCs w:val="21"/>
        </w:rPr>
        <w:t>（以下简称“本次重组”、“本次交易”）。</w:t>
      </w:r>
    </w:p>
    <w:p w14:paraId="0D31EE64" w14:textId="25B85022" w:rsidR="003602A1" w:rsidRPr="003602A1" w:rsidRDefault="003602A1" w:rsidP="003602A1">
      <w:pPr>
        <w:adjustRightInd w:val="0"/>
        <w:snapToGrid w:val="0"/>
        <w:spacing w:beforeLines="50" w:before="156" w:line="360" w:lineRule="auto"/>
        <w:ind w:firstLineChars="200" w:firstLine="480"/>
        <w:rPr>
          <w:rFonts w:ascii="黑体" w:eastAsia="黑体" w:hAnsi="黑体" w:cs="Arial"/>
          <w:b/>
          <w:bCs/>
          <w:sz w:val="32"/>
          <w:szCs w:val="24"/>
        </w:rPr>
      </w:pPr>
      <w:r w:rsidRPr="003602A1">
        <w:rPr>
          <w:rFonts w:ascii="Times New Roman" w:eastAsia="宋体" w:hAnsi="Times New Roman" w:cs="Times New Roman" w:hint="eastAsia"/>
          <w:sz w:val="24"/>
          <w:szCs w:val="21"/>
        </w:rPr>
        <w:t>根据《上市公司重大资产重组管理办法》《关于规范上市公司信息披露及相关各方行为的通知》《公开发行证券的公司信息披露内容与格式准则第</w:t>
      </w:r>
      <w:r w:rsidRPr="003602A1">
        <w:rPr>
          <w:rFonts w:ascii="Times New Roman" w:eastAsia="宋体" w:hAnsi="Times New Roman" w:cs="Times New Roman" w:hint="eastAsia"/>
          <w:sz w:val="24"/>
          <w:szCs w:val="21"/>
        </w:rPr>
        <w:t>26</w:t>
      </w:r>
      <w:r w:rsidRPr="003602A1">
        <w:rPr>
          <w:rFonts w:ascii="Times New Roman" w:eastAsia="宋体" w:hAnsi="Times New Roman" w:cs="Times New Roman" w:hint="eastAsia"/>
          <w:sz w:val="24"/>
          <w:szCs w:val="21"/>
        </w:rPr>
        <w:t>号——上市公司重大资产重组》《关于强化上市公司并购重组内幕交易防控相关问题与解答》等法律法规的规定，中信建投证券股份有限公司（以下简称“中信建投</w:t>
      </w:r>
      <w:r>
        <w:rPr>
          <w:rFonts w:ascii="Times New Roman" w:eastAsia="宋体" w:hAnsi="Times New Roman" w:cs="Times New Roman" w:hint="eastAsia"/>
          <w:sz w:val="24"/>
          <w:szCs w:val="21"/>
        </w:rPr>
        <w:t>”或“独立财务顾问”）作为本次交易的独立财务顾问，对京城股份</w:t>
      </w:r>
      <w:r w:rsidRPr="003602A1">
        <w:rPr>
          <w:rFonts w:ascii="Times New Roman" w:eastAsia="宋体" w:hAnsi="Times New Roman" w:cs="Times New Roman" w:hint="eastAsia"/>
          <w:sz w:val="24"/>
          <w:szCs w:val="21"/>
        </w:rPr>
        <w:t>本次交易相关内幕信息知情人买卖股票的情况进行了核查，具体情况如下：</w:t>
      </w:r>
    </w:p>
    <w:p w14:paraId="4F93201C" w14:textId="77777777" w:rsidR="003602A1" w:rsidRPr="003602A1" w:rsidRDefault="003602A1" w:rsidP="003602A1">
      <w:pPr>
        <w:spacing w:afterLines="50" w:after="156" w:line="360" w:lineRule="auto"/>
        <w:ind w:firstLineChars="200" w:firstLine="482"/>
        <w:outlineLvl w:val="1"/>
        <w:rPr>
          <w:rFonts w:ascii="Times New Roman" w:eastAsia="宋体" w:hAnsi="Times New Roman" w:cs="Times New Roman"/>
          <w:b/>
          <w:color w:val="000000"/>
          <w:sz w:val="24"/>
        </w:rPr>
      </w:pPr>
      <w:bookmarkStart w:id="0" w:name="_Toc43808391"/>
      <w:bookmarkStart w:id="1" w:name="_Toc506292514"/>
      <w:bookmarkStart w:id="2" w:name="_Toc58926872"/>
      <w:r w:rsidRPr="003602A1">
        <w:rPr>
          <w:rFonts w:ascii="Times New Roman" w:eastAsia="宋体" w:hAnsi="Times New Roman" w:cs="Times New Roman" w:hint="eastAsia"/>
          <w:b/>
          <w:color w:val="000000"/>
          <w:sz w:val="24"/>
        </w:rPr>
        <w:t>一、</w:t>
      </w:r>
      <w:bookmarkEnd w:id="0"/>
      <w:bookmarkEnd w:id="1"/>
      <w:bookmarkEnd w:id="2"/>
      <w:r w:rsidRPr="003602A1">
        <w:rPr>
          <w:rFonts w:ascii="Times New Roman" w:eastAsia="宋体" w:hAnsi="Times New Roman" w:cs="Times New Roman" w:hint="eastAsia"/>
          <w:b/>
          <w:color w:val="000000"/>
          <w:sz w:val="24"/>
        </w:rPr>
        <w:t>本次交易的内幕信息知情人买卖股票情况自查期间</w:t>
      </w:r>
    </w:p>
    <w:p w14:paraId="5A43AB56" w14:textId="431458E5" w:rsidR="003602A1" w:rsidRPr="003602A1" w:rsidRDefault="006165BE" w:rsidP="003602A1">
      <w:pPr>
        <w:widowControl/>
        <w:spacing w:afterLines="50" w:after="156" w:line="360" w:lineRule="auto"/>
        <w:ind w:firstLineChars="200" w:firstLine="480"/>
        <w:rPr>
          <w:rFonts w:ascii="Times New Roman" w:eastAsia="宋体" w:hAnsi="Times New Roman" w:cs="Times New Roman"/>
          <w:bCs/>
          <w:color w:val="000000"/>
          <w:sz w:val="24"/>
          <w:lang w:val="en-GB"/>
        </w:rPr>
      </w:pPr>
      <w:r w:rsidRPr="006165BE">
        <w:rPr>
          <w:rFonts w:ascii="Times New Roman" w:eastAsia="宋体" w:hAnsi="Times New Roman" w:cs="Times New Roman" w:hint="eastAsia"/>
          <w:bCs/>
          <w:color w:val="000000"/>
          <w:sz w:val="24"/>
          <w:lang w:val="en-GB"/>
        </w:rPr>
        <w:t>本次交易的内幕信息知情人买卖股票情况的自查期间为自</w:t>
      </w:r>
      <w:r>
        <w:rPr>
          <w:rFonts w:ascii="Times New Roman" w:eastAsia="宋体" w:hAnsi="Times New Roman" w:cs="Times New Roman" w:hint="eastAsia"/>
          <w:bCs/>
          <w:color w:val="000000"/>
          <w:sz w:val="24"/>
          <w:lang w:val="en-GB"/>
        </w:rPr>
        <w:t>京城股份</w:t>
      </w:r>
      <w:r w:rsidRPr="006165BE">
        <w:rPr>
          <w:rFonts w:ascii="Times New Roman" w:eastAsia="宋体" w:hAnsi="Times New Roman" w:cs="Times New Roman" w:hint="eastAsia"/>
          <w:bCs/>
          <w:color w:val="000000"/>
          <w:sz w:val="24"/>
          <w:lang w:val="en-GB"/>
        </w:rPr>
        <w:t>本次重大资产重组事宜停牌日前</w:t>
      </w:r>
      <w:r w:rsidRPr="006165BE">
        <w:rPr>
          <w:rFonts w:ascii="Times New Roman" w:eastAsia="宋体" w:hAnsi="Times New Roman" w:cs="Times New Roman" w:hint="eastAsia"/>
          <w:bCs/>
          <w:color w:val="000000"/>
          <w:sz w:val="24"/>
          <w:lang w:val="en-GB"/>
        </w:rPr>
        <w:t>6</w:t>
      </w:r>
      <w:r w:rsidRPr="006165BE">
        <w:rPr>
          <w:rFonts w:ascii="Times New Roman" w:eastAsia="宋体" w:hAnsi="Times New Roman" w:cs="Times New Roman" w:hint="eastAsia"/>
          <w:bCs/>
          <w:color w:val="000000"/>
          <w:sz w:val="24"/>
          <w:lang w:val="en-GB"/>
        </w:rPr>
        <w:t>个月至《北京京城机电股份有限公司发行股份及支付现金购买资产并募集配套资金报告书（草案）》披露之前一日止</w:t>
      </w:r>
      <w:r w:rsidR="000F5243">
        <w:rPr>
          <w:rFonts w:ascii="Times New Roman" w:eastAsia="宋体" w:hAnsi="Times New Roman" w:cs="Times New Roman" w:hint="eastAsia"/>
          <w:bCs/>
          <w:color w:val="000000"/>
          <w:sz w:val="24"/>
          <w:lang w:val="en-GB"/>
        </w:rPr>
        <w:t>，</w:t>
      </w:r>
      <w:r w:rsidR="000F5243" w:rsidRPr="007E4312">
        <w:rPr>
          <w:rFonts w:ascii="Times New Roman" w:hAnsi="Times New Roman" w:cs="Times New Roman"/>
          <w:bCs/>
          <w:sz w:val="24"/>
        </w:rPr>
        <w:t>即</w:t>
      </w:r>
      <w:r w:rsidR="000F5243" w:rsidRPr="007E4312">
        <w:rPr>
          <w:rFonts w:ascii="Times New Roman" w:hAnsi="Times New Roman" w:cs="Times New Roman"/>
          <w:bCs/>
          <w:sz w:val="24"/>
        </w:rPr>
        <w:t>2020</w:t>
      </w:r>
      <w:r w:rsidR="000F5243" w:rsidRPr="007E4312">
        <w:rPr>
          <w:rFonts w:ascii="Times New Roman" w:hAnsi="Times New Roman" w:cs="Times New Roman"/>
          <w:bCs/>
          <w:sz w:val="24"/>
        </w:rPr>
        <w:t>年</w:t>
      </w:r>
      <w:r w:rsidR="000F5243" w:rsidRPr="007E4312">
        <w:rPr>
          <w:rFonts w:ascii="Times New Roman" w:hAnsi="Times New Roman" w:cs="Times New Roman"/>
          <w:bCs/>
          <w:sz w:val="24"/>
        </w:rPr>
        <w:t>2</w:t>
      </w:r>
      <w:r w:rsidR="000F5243" w:rsidRPr="007E4312">
        <w:rPr>
          <w:rFonts w:ascii="Times New Roman" w:hAnsi="Times New Roman" w:cs="Times New Roman"/>
          <w:bCs/>
          <w:sz w:val="24"/>
        </w:rPr>
        <w:t>月</w:t>
      </w:r>
      <w:r w:rsidR="000F5243" w:rsidRPr="007E4312">
        <w:rPr>
          <w:rFonts w:ascii="Times New Roman" w:hAnsi="Times New Roman" w:cs="Times New Roman"/>
          <w:bCs/>
          <w:sz w:val="24"/>
        </w:rPr>
        <w:t>4</w:t>
      </w:r>
      <w:r w:rsidR="000F5243" w:rsidRPr="007E4312">
        <w:rPr>
          <w:rFonts w:ascii="Times New Roman" w:hAnsi="Times New Roman" w:cs="Times New Roman"/>
          <w:bCs/>
          <w:sz w:val="24"/>
        </w:rPr>
        <w:t>日至</w:t>
      </w:r>
      <w:r w:rsidR="000F5243" w:rsidRPr="007E4312">
        <w:rPr>
          <w:rFonts w:ascii="Times New Roman" w:hAnsi="Times New Roman" w:cs="Times New Roman"/>
          <w:bCs/>
          <w:sz w:val="24"/>
        </w:rPr>
        <w:t>2020</w:t>
      </w:r>
      <w:r w:rsidR="000F5243" w:rsidRPr="007E4312">
        <w:rPr>
          <w:rFonts w:ascii="Times New Roman" w:hAnsi="Times New Roman" w:cs="Times New Roman"/>
          <w:bCs/>
          <w:sz w:val="24"/>
        </w:rPr>
        <w:t>年</w:t>
      </w:r>
      <w:r w:rsidR="000F5243" w:rsidRPr="007E4312">
        <w:rPr>
          <w:rFonts w:ascii="Times New Roman" w:hAnsi="Times New Roman" w:cs="Times New Roman"/>
          <w:bCs/>
          <w:sz w:val="24"/>
        </w:rPr>
        <w:t>12</w:t>
      </w:r>
      <w:r w:rsidR="000F5243" w:rsidRPr="007E4312">
        <w:rPr>
          <w:rFonts w:ascii="Times New Roman" w:hAnsi="Times New Roman" w:cs="Times New Roman"/>
          <w:bCs/>
          <w:sz w:val="24"/>
        </w:rPr>
        <w:t>月</w:t>
      </w:r>
      <w:r w:rsidR="000F5243" w:rsidRPr="007E4312">
        <w:rPr>
          <w:rFonts w:ascii="Times New Roman" w:hAnsi="Times New Roman" w:cs="Times New Roman"/>
          <w:bCs/>
          <w:sz w:val="24"/>
        </w:rPr>
        <w:t>29</w:t>
      </w:r>
      <w:r w:rsidR="000F5243" w:rsidRPr="007E4312">
        <w:rPr>
          <w:rFonts w:ascii="Times New Roman" w:hAnsi="Times New Roman" w:cs="Times New Roman"/>
          <w:bCs/>
          <w:sz w:val="24"/>
        </w:rPr>
        <w:t>日</w:t>
      </w:r>
      <w:r w:rsidRPr="006165BE">
        <w:rPr>
          <w:rFonts w:ascii="Times New Roman" w:eastAsia="宋体" w:hAnsi="Times New Roman" w:cs="Times New Roman" w:hint="eastAsia"/>
          <w:bCs/>
          <w:color w:val="000000"/>
          <w:sz w:val="24"/>
          <w:lang w:val="en-GB"/>
        </w:rPr>
        <w:t>。</w:t>
      </w:r>
    </w:p>
    <w:p w14:paraId="7110E1EC" w14:textId="77777777" w:rsidR="00282A6B" w:rsidRDefault="00282A6B" w:rsidP="00282A6B">
      <w:pPr>
        <w:spacing w:afterLines="50" w:after="156" w:line="360" w:lineRule="auto"/>
        <w:ind w:firstLineChars="200" w:firstLine="482"/>
        <w:outlineLvl w:val="1"/>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二</w:t>
      </w:r>
      <w:r w:rsidRPr="003602A1">
        <w:rPr>
          <w:rFonts w:ascii="Times New Roman" w:eastAsia="宋体" w:hAnsi="Times New Roman" w:cs="Times New Roman" w:hint="eastAsia"/>
          <w:b/>
          <w:color w:val="000000"/>
          <w:sz w:val="24"/>
        </w:rPr>
        <w:t>、</w:t>
      </w:r>
      <w:r w:rsidRPr="00282A6B">
        <w:rPr>
          <w:rFonts w:ascii="Times New Roman" w:eastAsia="宋体" w:hAnsi="Times New Roman" w:cs="Times New Roman" w:hint="eastAsia"/>
          <w:b/>
          <w:color w:val="000000"/>
          <w:sz w:val="24"/>
        </w:rPr>
        <w:t>本次交易的内幕信息知情人核查范围</w:t>
      </w:r>
    </w:p>
    <w:p w14:paraId="3DF1EA03" w14:textId="519F37C8" w:rsidR="00282A6B" w:rsidRPr="003602A1" w:rsidRDefault="000F5243" w:rsidP="003E1A52">
      <w:pPr>
        <w:widowControl/>
        <w:spacing w:afterLines="50" w:after="156" w:line="360" w:lineRule="auto"/>
        <w:ind w:firstLineChars="200" w:firstLine="480"/>
        <w:rPr>
          <w:rFonts w:ascii="Times New Roman" w:eastAsia="宋体" w:hAnsi="Times New Roman" w:cs="Times New Roman"/>
          <w:bCs/>
          <w:color w:val="000000"/>
          <w:sz w:val="24"/>
          <w:lang w:val="en-GB"/>
        </w:rPr>
      </w:pPr>
      <w:r w:rsidRPr="007E4312">
        <w:rPr>
          <w:rFonts w:ascii="Times New Roman" w:hAnsi="Times New Roman" w:cs="Times New Roman"/>
          <w:bCs/>
          <w:sz w:val="24"/>
        </w:rPr>
        <w:t>本次自查范围包括：京城股份、标的公司及其各自董事、监事、高级管理人员，上市公司控股股东，交易对方，相关专业机构及其他知悉本次交易的法人和自然人，以及上述相关人员的直系亲属（指配偶、父母、年满</w:t>
      </w:r>
      <w:r w:rsidRPr="007E4312">
        <w:rPr>
          <w:rFonts w:ascii="Times New Roman" w:hAnsi="Times New Roman" w:cs="Times New Roman"/>
          <w:bCs/>
          <w:sz w:val="24"/>
        </w:rPr>
        <w:t>18</w:t>
      </w:r>
      <w:r w:rsidRPr="007E4312">
        <w:rPr>
          <w:rFonts w:ascii="Times New Roman" w:hAnsi="Times New Roman" w:cs="Times New Roman"/>
          <w:bCs/>
          <w:sz w:val="24"/>
        </w:rPr>
        <w:t>周岁的成年子女）</w:t>
      </w:r>
      <w:r w:rsidR="003E1A52" w:rsidRPr="003E1A52">
        <w:rPr>
          <w:rFonts w:ascii="Times New Roman" w:eastAsia="宋体" w:hAnsi="Times New Roman" w:cs="Times New Roman" w:hint="eastAsia"/>
          <w:bCs/>
          <w:color w:val="000000"/>
          <w:sz w:val="24"/>
          <w:lang w:val="en-GB"/>
        </w:rPr>
        <w:t>。</w:t>
      </w:r>
    </w:p>
    <w:p w14:paraId="04AB4FC2" w14:textId="77777777" w:rsidR="00282A6B" w:rsidRDefault="00282A6B" w:rsidP="00282A6B">
      <w:pPr>
        <w:spacing w:afterLines="50" w:after="156" w:line="360" w:lineRule="auto"/>
        <w:ind w:firstLineChars="200" w:firstLine="482"/>
        <w:outlineLvl w:val="1"/>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三</w:t>
      </w:r>
      <w:r w:rsidRPr="003602A1">
        <w:rPr>
          <w:rFonts w:ascii="Times New Roman" w:eastAsia="宋体" w:hAnsi="Times New Roman" w:cs="Times New Roman" w:hint="eastAsia"/>
          <w:b/>
          <w:color w:val="000000"/>
          <w:sz w:val="24"/>
        </w:rPr>
        <w:t>、</w:t>
      </w:r>
      <w:r w:rsidRPr="00282A6B">
        <w:rPr>
          <w:rFonts w:ascii="Times New Roman" w:eastAsia="宋体" w:hAnsi="Times New Roman" w:cs="Times New Roman" w:hint="eastAsia"/>
          <w:b/>
          <w:color w:val="000000"/>
          <w:sz w:val="24"/>
        </w:rPr>
        <w:t>核查对象在自查期间内买卖上市公司股票的情况</w:t>
      </w:r>
    </w:p>
    <w:p w14:paraId="601F1BA0" w14:textId="516B32ED" w:rsidR="000F5243" w:rsidRPr="00AE2921" w:rsidRDefault="000F5243" w:rsidP="000F5243">
      <w:pPr>
        <w:snapToGrid w:val="0"/>
        <w:spacing w:beforeLines="50" w:before="156" w:afterLines="50" w:after="156" w:line="360" w:lineRule="auto"/>
        <w:ind w:firstLineChars="200" w:firstLine="480"/>
        <w:rPr>
          <w:rFonts w:ascii="Times New Roman" w:hAnsi="Times New Roman" w:cs="Times New Roman"/>
          <w:bCs/>
          <w:sz w:val="24"/>
        </w:rPr>
      </w:pPr>
      <w:r w:rsidRPr="007E4312">
        <w:rPr>
          <w:rFonts w:ascii="Times New Roman" w:hAnsi="Times New Roman" w:cs="Times New Roman"/>
          <w:bCs/>
          <w:sz w:val="24"/>
        </w:rPr>
        <w:t>根据</w:t>
      </w:r>
      <w:r>
        <w:rPr>
          <w:rFonts w:ascii="Times New Roman" w:hAnsi="Times New Roman" w:cs="Times New Roman" w:hint="eastAsia"/>
          <w:bCs/>
          <w:sz w:val="24"/>
        </w:rPr>
        <w:t>京城股份提供的资料、</w:t>
      </w:r>
      <w:r w:rsidRPr="007E4312">
        <w:rPr>
          <w:rFonts w:ascii="Times New Roman" w:hAnsi="Times New Roman" w:cs="Times New Roman"/>
          <w:bCs/>
          <w:sz w:val="24"/>
        </w:rPr>
        <w:t>中国证券登记结算有限责任公司出具的《信息披</w:t>
      </w:r>
      <w:r w:rsidRPr="007E4312">
        <w:rPr>
          <w:rFonts w:ascii="Times New Roman" w:hAnsi="Times New Roman" w:cs="Times New Roman"/>
          <w:bCs/>
          <w:sz w:val="24"/>
        </w:rPr>
        <w:lastRenderedPageBreak/>
        <w:t>露义务人持股及股份变更查询证明》、本次交易相关人员及机构出具的股票交易自查报告等核查文件，本次交易的内幕信息知情人</w:t>
      </w:r>
      <w:r>
        <w:rPr>
          <w:rFonts w:ascii="Times New Roman" w:hAnsi="Times New Roman" w:cs="Times New Roman" w:hint="eastAsia"/>
          <w:bCs/>
          <w:sz w:val="24"/>
        </w:rPr>
        <w:t>及其直系亲属</w:t>
      </w:r>
      <w:r w:rsidRPr="007E4312">
        <w:rPr>
          <w:rFonts w:ascii="Times New Roman" w:hAnsi="Times New Roman" w:cs="Times New Roman"/>
          <w:bCs/>
          <w:sz w:val="24"/>
        </w:rPr>
        <w:t>自查期间</w:t>
      </w:r>
      <w:r w:rsidRPr="00A73E09">
        <w:rPr>
          <w:rFonts w:ascii="Times New Roman" w:hAnsi="Times New Roman" w:cs="Times New Roman" w:hint="eastAsia"/>
          <w:bCs/>
          <w:sz w:val="24"/>
        </w:rPr>
        <w:t>内买卖公司股票的</w:t>
      </w:r>
      <w:r w:rsidRPr="00AE2921">
        <w:rPr>
          <w:rFonts w:ascii="Times New Roman" w:hAnsi="Times New Roman" w:cs="Times New Roman"/>
          <w:bCs/>
          <w:sz w:val="24"/>
        </w:rPr>
        <w:t>情况如下：</w:t>
      </w:r>
    </w:p>
    <w:p w14:paraId="04B83E77" w14:textId="0C7BE7A2" w:rsidR="000F5243" w:rsidRPr="00C55742" w:rsidRDefault="000F5243" w:rsidP="00C55742">
      <w:pPr>
        <w:snapToGrid w:val="0"/>
        <w:spacing w:beforeLines="50" w:before="156" w:afterLines="50" w:after="156" w:line="360" w:lineRule="auto"/>
        <w:ind w:firstLineChars="200" w:firstLine="482"/>
        <w:jc w:val="left"/>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hint="eastAsia"/>
          <w:b/>
          <w:sz w:val="24"/>
        </w:rPr>
        <w:t>一</w:t>
      </w:r>
      <w:r>
        <w:rPr>
          <w:rFonts w:ascii="Times New Roman" w:hAnsi="Times New Roman" w:cs="Times New Roman"/>
          <w:b/>
          <w:sz w:val="24"/>
        </w:rPr>
        <w:t>）</w:t>
      </w:r>
      <w:r w:rsidRPr="00AE2921">
        <w:rPr>
          <w:rFonts w:ascii="Times New Roman" w:hAnsi="Times New Roman" w:cs="Times New Roman"/>
          <w:b/>
          <w:sz w:val="24"/>
        </w:rPr>
        <w:t>相关自然人买卖公司股票的情况</w:t>
      </w:r>
    </w:p>
    <w:tbl>
      <w:tblPr>
        <w:tblStyle w:val="af0"/>
        <w:tblW w:w="4967" w:type="pct"/>
        <w:jc w:val="center"/>
        <w:tblBorders>
          <w:top w:val="thinThickSmallGap" w:sz="12" w:space="0" w:color="auto"/>
          <w:left w:val="none" w:sz="0" w:space="0" w:color="auto"/>
          <w:bottom w:val="thickThinSmallGap"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309"/>
        <w:gridCol w:w="2728"/>
        <w:gridCol w:w="1244"/>
        <w:gridCol w:w="1277"/>
        <w:gridCol w:w="1693"/>
      </w:tblGrid>
      <w:tr w:rsidR="000F5243" w:rsidRPr="00F11DF2" w14:paraId="56C91560" w14:textId="77777777" w:rsidTr="00A83308">
        <w:trPr>
          <w:jc w:val="center"/>
        </w:trPr>
        <w:tc>
          <w:tcPr>
            <w:tcW w:w="793" w:type="pct"/>
            <w:shd w:val="clear" w:color="auto" w:fill="auto"/>
            <w:vAlign w:val="center"/>
          </w:tcPr>
          <w:p w14:paraId="2B410B7C" w14:textId="77777777" w:rsidR="000F5243" w:rsidRPr="00F11DF2" w:rsidRDefault="000F5243" w:rsidP="00A83308">
            <w:pPr>
              <w:jc w:val="center"/>
              <w:rPr>
                <w:rFonts w:ascii="Times New Roman" w:hAnsi="Times New Roman" w:cs="Times New Roman"/>
                <w:b/>
                <w:szCs w:val="21"/>
              </w:rPr>
            </w:pPr>
            <w:r w:rsidRPr="00F11DF2">
              <w:rPr>
                <w:rFonts w:ascii="Times New Roman" w:hAnsi="Times New Roman" w:cs="Times New Roman"/>
                <w:b/>
                <w:szCs w:val="21"/>
              </w:rPr>
              <w:t>姓名</w:t>
            </w:r>
          </w:p>
        </w:tc>
        <w:tc>
          <w:tcPr>
            <w:tcW w:w="1653" w:type="pct"/>
            <w:shd w:val="clear" w:color="auto" w:fill="auto"/>
            <w:vAlign w:val="center"/>
          </w:tcPr>
          <w:p w14:paraId="79626CFC" w14:textId="77777777" w:rsidR="000F5243" w:rsidRPr="00F11DF2" w:rsidRDefault="000F5243" w:rsidP="00A83308">
            <w:pPr>
              <w:jc w:val="center"/>
              <w:rPr>
                <w:rFonts w:ascii="Times New Roman" w:hAnsi="Times New Roman" w:cs="Times New Roman"/>
                <w:b/>
                <w:szCs w:val="21"/>
              </w:rPr>
            </w:pPr>
            <w:r>
              <w:rPr>
                <w:rFonts w:ascii="Times New Roman" w:hAnsi="Times New Roman" w:cs="Times New Roman" w:hint="eastAsia"/>
                <w:b/>
                <w:szCs w:val="21"/>
              </w:rPr>
              <w:t>职务</w:t>
            </w:r>
            <w:r>
              <w:rPr>
                <w:rFonts w:ascii="Times New Roman" w:hAnsi="Times New Roman" w:cs="Times New Roman" w:hint="eastAsia"/>
                <w:b/>
                <w:szCs w:val="21"/>
              </w:rPr>
              <w:t>/</w:t>
            </w:r>
            <w:r>
              <w:rPr>
                <w:rFonts w:ascii="Times New Roman" w:hAnsi="Times New Roman" w:cs="Times New Roman" w:hint="eastAsia"/>
                <w:b/>
                <w:szCs w:val="21"/>
              </w:rPr>
              <w:t>关系</w:t>
            </w:r>
          </w:p>
        </w:tc>
        <w:tc>
          <w:tcPr>
            <w:tcW w:w="754" w:type="pct"/>
            <w:shd w:val="clear" w:color="auto" w:fill="auto"/>
            <w:vAlign w:val="center"/>
          </w:tcPr>
          <w:p w14:paraId="4FFBF0B0" w14:textId="77777777" w:rsidR="000F5243" w:rsidRPr="00F11DF2" w:rsidRDefault="000F5243" w:rsidP="00A83308">
            <w:pPr>
              <w:jc w:val="center"/>
              <w:rPr>
                <w:rFonts w:ascii="Times New Roman" w:hAnsi="Times New Roman" w:cs="Times New Roman"/>
                <w:b/>
                <w:szCs w:val="21"/>
              </w:rPr>
            </w:pPr>
            <w:r w:rsidRPr="00F11DF2">
              <w:rPr>
                <w:rFonts w:ascii="Times New Roman" w:hAnsi="Times New Roman" w:cs="Times New Roman"/>
                <w:b/>
                <w:szCs w:val="21"/>
              </w:rPr>
              <w:t>交易类别</w:t>
            </w:r>
          </w:p>
        </w:tc>
        <w:tc>
          <w:tcPr>
            <w:tcW w:w="774" w:type="pct"/>
            <w:shd w:val="clear" w:color="auto" w:fill="auto"/>
            <w:vAlign w:val="center"/>
          </w:tcPr>
          <w:p w14:paraId="0F4D7492" w14:textId="77777777" w:rsidR="000F5243" w:rsidRPr="00F11DF2" w:rsidRDefault="000F5243" w:rsidP="00A83308">
            <w:pPr>
              <w:jc w:val="center"/>
              <w:rPr>
                <w:rFonts w:ascii="Times New Roman" w:hAnsi="Times New Roman" w:cs="Times New Roman"/>
                <w:b/>
                <w:szCs w:val="21"/>
              </w:rPr>
            </w:pPr>
            <w:r>
              <w:rPr>
                <w:rFonts w:ascii="Times New Roman" w:hAnsi="Times New Roman" w:cs="Times New Roman" w:hint="eastAsia"/>
                <w:b/>
                <w:szCs w:val="21"/>
              </w:rPr>
              <w:t>交易</w:t>
            </w:r>
            <w:r w:rsidRPr="00F11DF2">
              <w:rPr>
                <w:rFonts w:ascii="Times New Roman" w:hAnsi="Times New Roman" w:cs="Times New Roman"/>
                <w:b/>
                <w:szCs w:val="21"/>
              </w:rPr>
              <w:t>时间</w:t>
            </w:r>
          </w:p>
        </w:tc>
        <w:tc>
          <w:tcPr>
            <w:tcW w:w="1026" w:type="pct"/>
            <w:shd w:val="clear" w:color="auto" w:fill="auto"/>
            <w:vAlign w:val="center"/>
          </w:tcPr>
          <w:p w14:paraId="297DB658" w14:textId="77777777" w:rsidR="000F5243" w:rsidRPr="00F11DF2" w:rsidRDefault="000F5243" w:rsidP="00A83308">
            <w:pPr>
              <w:jc w:val="center"/>
              <w:rPr>
                <w:rFonts w:ascii="Times New Roman" w:hAnsi="Times New Roman" w:cs="Times New Roman"/>
                <w:b/>
                <w:szCs w:val="21"/>
              </w:rPr>
            </w:pPr>
            <w:r w:rsidRPr="00F11DF2">
              <w:rPr>
                <w:rFonts w:ascii="Times New Roman" w:hAnsi="Times New Roman" w:cs="Times New Roman"/>
                <w:b/>
                <w:szCs w:val="21"/>
              </w:rPr>
              <w:t>买卖数量（股）</w:t>
            </w:r>
          </w:p>
        </w:tc>
      </w:tr>
      <w:tr w:rsidR="000F5243" w:rsidRPr="00F11DF2" w14:paraId="75B6C5AA" w14:textId="77777777" w:rsidTr="00A83308">
        <w:trPr>
          <w:jc w:val="center"/>
        </w:trPr>
        <w:tc>
          <w:tcPr>
            <w:tcW w:w="793" w:type="pct"/>
            <w:shd w:val="clear" w:color="auto" w:fill="auto"/>
            <w:vAlign w:val="center"/>
          </w:tcPr>
          <w:p w14:paraId="7B45E1AF" w14:textId="77777777" w:rsidR="000F5243" w:rsidRPr="00F11DF2" w:rsidRDefault="000F5243" w:rsidP="00A83308">
            <w:pPr>
              <w:jc w:val="center"/>
              <w:rPr>
                <w:rFonts w:ascii="Times New Roman" w:hAnsi="Times New Roman" w:cs="Times New Roman"/>
                <w:szCs w:val="21"/>
              </w:rPr>
            </w:pPr>
            <w:r>
              <w:rPr>
                <w:rFonts w:ascii="Times New Roman" w:hAnsi="Times New Roman" w:cs="Times New Roman" w:hint="eastAsia"/>
                <w:szCs w:val="21"/>
              </w:rPr>
              <w:t>宋</w:t>
            </w:r>
            <w:r w:rsidRPr="00EE6F99">
              <w:rPr>
                <w:rFonts w:ascii="Times New Roman" w:hAnsi="Times New Roman" w:cs="Times New Roman" w:hint="eastAsia"/>
                <w:szCs w:val="21"/>
              </w:rPr>
              <w:t>映惠</w:t>
            </w:r>
          </w:p>
        </w:tc>
        <w:tc>
          <w:tcPr>
            <w:tcW w:w="1653" w:type="pct"/>
            <w:shd w:val="clear" w:color="auto" w:fill="auto"/>
            <w:vAlign w:val="center"/>
          </w:tcPr>
          <w:p w14:paraId="42EFE04C" w14:textId="77777777" w:rsidR="000F5243" w:rsidRPr="00F11DF2" w:rsidRDefault="000F5243" w:rsidP="00A83308">
            <w:pPr>
              <w:jc w:val="center"/>
              <w:rPr>
                <w:rFonts w:ascii="Times New Roman" w:hAnsi="Times New Roman" w:cs="Times New Roman"/>
                <w:szCs w:val="21"/>
              </w:rPr>
            </w:pPr>
            <w:r>
              <w:rPr>
                <w:rFonts w:ascii="Times New Roman" w:hAnsi="Times New Roman" w:cs="Times New Roman" w:hint="eastAsia"/>
                <w:szCs w:val="21"/>
              </w:rPr>
              <w:t>交易对方张利的母亲</w:t>
            </w:r>
          </w:p>
        </w:tc>
        <w:tc>
          <w:tcPr>
            <w:tcW w:w="754" w:type="pct"/>
            <w:shd w:val="clear" w:color="auto" w:fill="auto"/>
            <w:vAlign w:val="center"/>
          </w:tcPr>
          <w:p w14:paraId="077CA8D7" w14:textId="77777777" w:rsidR="000F5243" w:rsidRPr="00F11DF2" w:rsidRDefault="000F5243" w:rsidP="00A83308">
            <w:pPr>
              <w:jc w:val="center"/>
              <w:rPr>
                <w:rFonts w:ascii="Times New Roman" w:hAnsi="Times New Roman" w:cs="Times New Roman"/>
                <w:szCs w:val="21"/>
              </w:rPr>
            </w:pPr>
            <w:r w:rsidRPr="00F11DF2">
              <w:rPr>
                <w:rFonts w:ascii="Times New Roman" w:hAnsi="Times New Roman" w:cs="Times New Roman"/>
                <w:szCs w:val="21"/>
              </w:rPr>
              <w:t>买入</w:t>
            </w:r>
          </w:p>
        </w:tc>
        <w:tc>
          <w:tcPr>
            <w:tcW w:w="774" w:type="pct"/>
            <w:shd w:val="clear" w:color="auto" w:fill="auto"/>
            <w:vAlign w:val="center"/>
          </w:tcPr>
          <w:p w14:paraId="546602CA" w14:textId="77777777" w:rsidR="000F5243" w:rsidRPr="00F11DF2" w:rsidRDefault="000F5243" w:rsidP="00A83308">
            <w:pPr>
              <w:jc w:val="center"/>
              <w:rPr>
                <w:rFonts w:ascii="Times New Roman" w:hAnsi="Times New Roman" w:cs="Times New Roman"/>
                <w:szCs w:val="21"/>
              </w:rPr>
            </w:pPr>
            <w:r w:rsidRPr="00F11DF2">
              <w:rPr>
                <w:rFonts w:ascii="Times New Roman" w:hAnsi="Times New Roman" w:cs="Times New Roman"/>
                <w:szCs w:val="21"/>
              </w:rPr>
              <w:t>20</w:t>
            </w:r>
            <w:r>
              <w:rPr>
                <w:rFonts w:ascii="Times New Roman" w:hAnsi="Times New Roman" w:cs="Times New Roman"/>
                <w:szCs w:val="21"/>
              </w:rPr>
              <w:t>20.8.20</w:t>
            </w:r>
          </w:p>
        </w:tc>
        <w:tc>
          <w:tcPr>
            <w:tcW w:w="1026" w:type="pct"/>
            <w:shd w:val="clear" w:color="auto" w:fill="auto"/>
            <w:vAlign w:val="center"/>
          </w:tcPr>
          <w:p w14:paraId="6885F28C" w14:textId="77777777" w:rsidR="000F5243" w:rsidRPr="00F11DF2" w:rsidRDefault="000F5243" w:rsidP="00A83308">
            <w:pPr>
              <w:ind w:firstLine="420"/>
              <w:jc w:val="right"/>
              <w:rPr>
                <w:rFonts w:ascii="Times New Roman" w:hAnsi="Times New Roman" w:cs="Times New Roman"/>
                <w:szCs w:val="21"/>
              </w:rPr>
            </w:pPr>
            <w:r>
              <w:rPr>
                <w:rFonts w:ascii="Times New Roman" w:hAnsi="Times New Roman" w:cs="Times New Roman"/>
                <w:szCs w:val="21"/>
              </w:rPr>
              <w:t>22,800</w:t>
            </w:r>
          </w:p>
        </w:tc>
      </w:tr>
      <w:tr w:rsidR="000F5243" w:rsidRPr="00F11DF2" w14:paraId="208585F6" w14:textId="77777777" w:rsidTr="00A83308">
        <w:trPr>
          <w:jc w:val="center"/>
        </w:trPr>
        <w:tc>
          <w:tcPr>
            <w:tcW w:w="793" w:type="pct"/>
            <w:shd w:val="clear" w:color="auto" w:fill="auto"/>
            <w:vAlign w:val="center"/>
          </w:tcPr>
          <w:p w14:paraId="7FC9FEAB" w14:textId="77777777" w:rsidR="000F5243" w:rsidRDefault="000F5243" w:rsidP="00A83308">
            <w:pPr>
              <w:jc w:val="center"/>
              <w:rPr>
                <w:rFonts w:ascii="Times New Roman" w:hAnsi="Times New Roman" w:cs="Times New Roman"/>
                <w:szCs w:val="21"/>
              </w:rPr>
            </w:pPr>
            <w:r>
              <w:rPr>
                <w:rFonts w:ascii="Times New Roman" w:hAnsi="Times New Roman" w:cs="Times New Roman" w:hint="eastAsia"/>
                <w:szCs w:val="21"/>
              </w:rPr>
              <w:t>宋</w:t>
            </w:r>
            <w:r w:rsidRPr="00EE6F99">
              <w:rPr>
                <w:rFonts w:ascii="Times New Roman" w:hAnsi="Times New Roman" w:cs="Times New Roman" w:hint="eastAsia"/>
                <w:szCs w:val="21"/>
              </w:rPr>
              <w:t>映惠</w:t>
            </w:r>
          </w:p>
        </w:tc>
        <w:tc>
          <w:tcPr>
            <w:tcW w:w="1653" w:type="pct"/>
            <w:shd w:val="clear" w:color="auto" w:fill="auto"/>
            <w:vAlign w:val="center"/>
          </w:tcPr>
          <w:p w14:paraId="033BE654" w14:textId="77777777" w:rsidR="000F5243" w:rsidRDefault="000F5243" w:rsidP="00A83308">
            <w:pPr>
              <w:jc w:val="center"/>
              <w:rPr>
                <w:rFonts w:ascii="Times New Roman" w:hAnsi="Times New Roman" w:cs="Times New Roman"/>
                <w:szCs w:val="21"/>
              </w:rPr>
            </w:pPr>
            <w:r>
              <w:rPr>
                <w:rFonts w:ascii="Times New Roman" w:hAnsi="Times New Roman" w:cs="Times New Roman" w:hint="eastAsia"/>
                <w:szCs w:val="21"/>
              </w:rPr>
              <w:t>交易对方张利的母亲</w:t>
            </w:r>
          </w:p>
        </w:tc>
        <w:tc>
          <w:tcPr>
            <w:tcW w:w="754" w:type="pct"/>
            <w:shd w:val="clear" w:color="auto" w:fill="auto"/>
            <w:vAlign w:val="center"/>
          </w:tcPr>
          <w:p w14:paraId="2BFFCFE7" w14:textId="77777777" w:rsidR="000F5243" w:rsidRPr="00F11DF2" w:rsidRDefault="000F5243" w:rsidP="00A83308">
            <w:pPr>
              <w:jc w:val="center"/>
              <w:rPr>
                <w:rFonts w:ascii="Times New Roman" w:hAnsi="Times New Roman" w:cs="Times New Roman"/>
                <w:szCs w:val="21"/>
              </w:rPr>
            </w:pPr>
            <w:r>
              <w:rPr>
                <w:rFonts w:ascii="Times New Roman" w:hAnsi="Times New Roman" w:cs="Times New Roman" w:hint="eastAsia"/>
                <w:szCs w:val="21"/>
              </w:rPr>
              <w:t>卖出</w:t>
            </w:r>
          </w:p>
        </w:tc>
        <w:tc>
          <w:tcPr>
            <w:tcW w:w="774" w:type="pct"/>
            <w:shd w:val="clear" w:color="auto" w:fill="auto"/>
            <w:vAlign w:val="center"/>
          </w:tcPr>
          <w:p w14:paraId="0FD78AEB" w14:textId="77777777" w:rsidR="000F5243" w:rsidRPr="00F11DF2" w:rsidRDefault="000F5243" w:rsidP="00A83308">
            <w:pPr>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020.12.29</w:t>
            </w:r>
          </w:p>
        </w:tc>
        <w:tc>
          <w:tcPr>
            <w:tcW w:w="1026" w:type="pct"/>
            <w:shd w:val="clear" w:color="auto" w:fill="auto"/>
            <w:vAlign w:val="center"/>
          </w:tcPr>
          <w:p w14:paraId="5AF9141D" w14:textId="77777777" w:rsidR="000F5243" w:rsidRDefault="000F5243" w:rsidP="00A83308">
            <w:pPr>
              <w:ind w:firstLine="420"/>
              <w:jc w:val="right"/>
              <w:rPr>
                <w:rFonts w:ascii="Times New Roman" w:hAnsi="Times New Roman" w:cs="Times New Roman"/>
                <w:szCs w:val="21"/>
              </w:rPr>
            </w:pPr>
            <w:r>
              <w:rPr>
                <w:rFonts w:ascii="Times New Roman" w:hAnsi="Times New Roman" w:cs="Times New Roman"/>
                <w:szCs w:val="21"/>
              </w:rPr>
              <w:t>22,800</w:t>
            </w:r>
          </w:p>
        </w:tc>
      </w:tr>
    </w:tbl>
    <w:p w14:paraId="3D70F7A6" w14:textId="77777777" w:rsidR="000F5243" w:rsidRPr="00B51B86" w:rsidRDefault="000F5243" w:rsidP="000F5243">
      <w:pPr>
        <w:spacing w:beforeLines="50" w:before="156" w:afterLines="50" w:after="156" w:line="360" w:lineRule="auto"/>
        <w:ind w:firstLineChars="200" w:firstLine="480"/>
        <w:rPr>
          <w:rFonts w:ascii="Times New Roman" w:hAnsi="Times New Roman" w:cs="Times New Roman"/>
          <w:sz w:val="24"/>
        </w:rPr>
      </w:pPr>
      <w:r>
        <w:rPr>
          <w:rFonts w:ascii="Times New Roman" w:hAnsi="Times New Roman" w:cs="Times New Roman"/>
          <w:sz w:val="24"/>
        </w:rPr>
        <w:t>就</w:t>
      </w:r>
      <w:r w:rsidRPr="00B51B86">
        <w:rPr>
          <w:rFonts w:ascii="Times New Roman" w:hAnsi="Times New Roman" w:cs="Times New Roman" w:hint="eastAsia"/>
          <w:sz w:val="24"/>
        </w:rPr>
        <w:t>上述</w:t>
      </w:r>
      <w:r>
        <w:rPr>
          <w:rFonts w:ascii="Times New Roman" w:hAnsi="Times New Roman" w:cs="Times New Roman"/>
          <w:sz w:val="24"/>
        </w:rPr>
        <w:t>在自查期间</w:t>
      </w:r>
      <w:r w:rsidRPr="00B51B86">
        <w:rPr>
          <w:rFonts w:ascii="Times New Roman" w:hAnsi="Times New Roman" w:cs="Times New Roman" w:hint="eastAsia"/>
          <w:sz w:val="24"/>
        </w:rPr>
        <w:t>买卖</w:t>
      </w:r>
      <w:r>
        <w:rPr>
          <w:rFonts w:ascii="Times New Roman" w:hAnsi="Times New Roman" w:cs="Times New Roman"/>
          <w:sz w:val="24"/>
        </w:rPr>
        <w:t>股票的</w:t>
      </w:r>
      <w:r w:rsidRPr="00B51B86">
        <w:rPr>
          <w:rFonts w:ascii="Times New Roman" w:hAnsi="Times New Roman" w:cs="Times New Roman" w:hint="eastAsia"/>
          <w:sz w:val="24"/>
        </w:rPr>
        <w:t>情况</w:t>
      </w:r>
      <w:r>
        <w:rPr>
          <w:rFonts w:ascii="Times New Roman" w:hAnsi="Times New Roman" w:cs="Times New Roman"/>
          <w:sz w:val="24"/>
        </w:rPr>
        <w:t>，</w:t>
      </w:r>
      <w:r>
        <w:rPr>
          <w:rFonts w:ascii="Times New Roman" w:hAnsi="Times New Roman" w:cs="Times New Roman" w:hint="eastAsia"/>
          <w:sz w:val="24"/>
        </w:rPr>
        <w:t>宋</w:t>
      </w:r>
      <w:r w:rsidRPr="009D006B">
        <w:rPr>
          <w:rFonts w:ascii="宋体" w:hAnsi="宋体" w:cs="Arial" w:hint="eastAsia"/>
          <w:sz w:val="24"/>
        </w:rPr>
        <w:t>映惠</w:t>
      </w:r>
      <w:r w:rsidRPr="00B51B86">
        <w:rPr>
          <w:rFonts w:ascii="Times New Roman" w:hAnsi="Times New Roman" w:cs="Times New Roman" w:hint="eastAsia"/>
          <w:sz w:val="24"/>
        </w:rPr>
        <w:t>出具情况说明和承诺如下：</w:t>
      </w:r>
    </w:p>
    <w:p w14:paraId="31D96782" w14:textId="3A62F0CE" w:rsidR="000F5243" w:rsidRDefault="000F5243" w:rsidP="000F5243">
      <w:pPr>
        <w:spacing w:line="360" w:lineRule="auto"/>
        <w:ind w:firstLineChars="200" w:firstLine="480"/>
        <w:rPr>
          <w:rFonts w:ascii="宋体" w:hAnsi="宋体" w:cs="Arial"/>
          <w:sz w:val="24"/>
        </w:rPr>
      </w:pPr>
      <w:r w:rsidRPr="00B51B86">
        <w:rPr>
          <w:rFonts w:ascii="Times New Roman" w:hAnsi="Times New Roman" w:cs="Times New Roman" w:hint="eastAsia"/>
          <w:sz w:val="24"/>
        </w:rPr>
        <w:t>“</w:t>
      </w:r>
      <w:r w:rsidRPr="00375032">
        <w:rPr>
          <w:sz w:val="24"/>
        </w:rPr>
        <w:t>本人</w:t>
      </w:r>
      <w:r>
        <w:rPr>
          <w:rFonts w:hint="eastAsia"/>
          <w:sz w:val="24"/>
        </w:rPr>
        <w:t>在自查期间买卖</w:t>
      </w:r>
      <w:r w:rsidR="00A60BBD">
        <w:rPr>
          <w:rFonts w:hint="eastAsia"/>
          <w:sz w:val="24"/>
        </w:rPr>
        <w:t>‘</w:t>
      </w:r>
      <w:r w:rsidRPr="00502623">
        <w:rPr>
          <w:rFonts w:ascii="Times New Roman" w:hAnsi="Times New Roman" w:hint="eastAsia"/>
          <w:sz w:val="24"/>
        </w:rPr>
        <w:t>*ST</w:t>
      </w:r>
      <w:r w:rsidRPr="00502623">
        <w:rPr>
          <w:rFonts w:ascii="Times New Roman" w:hAnsi="Times New Roman" w:hint="eastAsia"/>
          <w:sz w:val="24"/>
        </w:rPr>
        <w:t>京城</w:t>
      </w:r>
      <w:r w:rsidR="00A60BBD">
        <w:rPr>
          <w:rFonts w:hint="eastAsia"/>
          <w:sz w:val="24"/>
        </w:rPr>
        <w:t>’</w:t>
      </w:r>
      <w:r>
        <w:rPr>
          <w:rFonts w:hint="eastAsia"/>
          <w:sz w:val="24"/>
        </w:rPr>
        <w:t>股票的行为发生于</w:t>
      </w:r>
      <w:r w:rsidRPr="00502623">
        <w:rPr>
          <w:rFonts w:ascii="Times New Roman" w:hAnsi="Times New Roman" w:hint="eastAsia"/>
          <w:sz w:val="24"/>
        </w:rPr>
        <w:t>北京京城机电股份有限公司</w:t>
      </w:r>
      <w:r>
        <w:rPr>
          <w:rFonts w:ascii="Times New Roman" w:hAnsi="Times New Roman" w:hint="eastAsia"/>
          <w:sz w:val="24"/>
        </w:rPr>
        <w:t>披露</w:t>
      </w:r>
      <w:r w:rsidRPr="00F02F9A">
        <w:rPr>
          <w:rFonts w:ascii="Times New Roman" w:hAnsi="Times New Roman"/>
          <w:sz w:val="24"/>
        </w:rPr>
        <w:t>本次重大资</w:t>
      </w:r>
      <w:r w:rsidRPr="00375032">
        <w:rPr>
          <w:sz w:val="24"/>
        </w:rPr>
        <w:t>产重组</w:t>
      </w:r>
      <w:r>
        <w:rPr>
          <w:rFonts w:hint="eastAsia"/>
          <w:sz w:val="24"/>
        </w:rPr>
        <w:t>预案公告并股票复牌后，上述</w:t>
      </w:r>
      <w:r w:rsidRPr="00375032">
        <w:rPr>
          <w:sz w:val="24"/>
        </w:rPr>
        <w:t>买卖</w:t>
      </w:r>
      <w:r w:rsidR="00A60BBD">
        <w:rPr>
          <w:rFonts w:hint="eastAsia"/>
          <w:sz w:val="24"/>
        </w:rPr>
        <w:t>‘</w:t>
      </w:r>
      <w:r w:rsidRPr="00502623">
        <w:rPr>
          <w:rFonts w:ascii="Times New Roman" w:hAnsi="Times New Roman" w:hint="eastAsia"/>
          <w:sz w:val="24"/>
        </w:rPr>
        <w:t>*ST</w:t>
      </w:r>
      <w:r w:rsidRPr="00502623">
        <w:rPr>
          <w:rFonts w:ascii="Times New Roman" w:hAnsi="Times New Roman" w:hint="eastAsia"/>
          <w:sz w:val="24"/>
        </w:rPr>
        <w:t>京城</w:t>
      </w:r>
      <w:r w:rsidR="00A60BBD">
        <w:rPr>
          <w:rFonts w:hint="eastAsia"/>
          <w:sz w:val="24"/>
        </w:rPr>
        <w:t>’</w:t>
      </w:r>
      <w:r w:rsidRPr="00375032">
        <w:rPr>
          <w:sz w:val="24"/>
        </w:rPr>
        <w:t>股票的行为系基于对市场公开信息的独立判断而进行的投资行为，在该等交易发生时，本人不存在利用本次重组内幕信息进行内幕交易或操纵市场的情形。</w:t>
      </w:r>
    </w:p>
    <w:p w14:paraId="7C64B5A6" w14:textId="77777777" w:rsidR="000F5243" w:rsidRDefault="000F5243" w:rsidP="000F5243">
      <w:pPr>
        <w:spacing w:beforeLines="50" w:before="156" w:afterLines="50" w:after="156" w:line="360" w:lineRule="auto"/>
        <w:ind w:firstLineChars="200" w:firstLine="480"/>
        <w:rPr>
          <w:rFonts w:ascii="Times New Roman" w:hAnsi="Times New Roman" w:cs="Times New Roman"/>
          <w:sz w:val="24"/>
        </w:rPr>
      </w:pPr>
      <w:r w:rsidRPr="00C22DCE">
        <w:rPr>
          <w:rFonts w:ascii="宋体" w:hAnsi="宋体" w:cs="Arial" w:hint="eastAsia"/>
          <w:sz w:val="24"/>
        </w:rPr>
        <w:t>本人承诺自本声明与承诺出具之日起至</w:t>
      </w:r>
      <w:r>
        <w:rPr>
          <w:rFonts w:ascii="宋体" w:hAnsi="宋体" w:cs="Arial" w:hint="eastAsia"/>
          <w:sz w:val="24"/>
        </w:rPr>
        <w:t>京城</w:t>
      </w:r>
      <w:r w:rsidRPr="00C22DCE">
        <w:rPr>
          <w:rFonts w:ascii="宋体" w:hAnsi="宋体" w:cs="Arial" w:hint="eastAsia"/>
          <w:sz w:val="24"/>
        </w:rPr>
        <w:t>股份本次重组事项实施完毕或</w:t>
      </w:r>
      <w:r>
        <w:rPr>
          <w:rFonts w:ascii="宋体" w:hAnsi="宋体" w:cs="Arial" w:hint="eastAsia"/>
          <w:sz w:val="24"/>
        </w:rPr>
        <w:t>京城</w:t>
      </w:r>
      <w:r w:rsidRPr="00C22DCE">
        <w:rPr>
          <w:rFonts w:ascii="宋体" w:hAnsi="宋体" w:cs="Arial" w:hint="eastAsia"/>
          <w:sz w:val="24"/>
        </w:rPr>
        <w:t>股份宣布终止该事项实施前，本人将严格遵守相关法律法规及证券主管机关 布的规范性文件规范交易行为，不会再于二级市场买卖</w:t>
      </w:r>
      <w:r>
        <w:rPr>
          <w:rFonts w:ascii="宋体" w:hAnsi="宋体" w:cs="Arial" w:hint="eastAsia"/>
          <w:sz w:val="24"/>
        </w:rPr>
        <w:t>京城</w:t>
      </w:r>
      <w:r w:rsidRPr="00C22DCE">
        <w:rPr>
          <w:rFonts w:ascii="宋体" w:hAnsi="宋体" w:cs="Arial" w:hint="eastAsia"/>
          <w:sz w:val="24"/>
        </w:rPr>
        <w:t>股份股票</w:t>
      </w:r>
      <w:r>
        <w:rPr>
          <w:rFonts w:ascii="宋体" w:hAnsi="宋体" w:cs="Arial" w:hint="eastAsia"/>
          <w:sz w:val="24"/>
        </w:rPr>
        <w:t>。</w:t>
      </w:r>
      <w:r w:rsidRPr="00B51B86">
        <w:rPr>
          <w:rFonts w:ascii="Times New Roman" w:hAnsi="Times New Roman" w:cs="Times New Roman" w:hint="eastAsia"/>
          <w:sz w:val="24"/>
        </w:rPr>
        <w:t>”</w:t>
      </w:r>
    </w:p>
    <w:p w14:paraId="417A054F" w14:textId="5C6CB511" w:rsidR="00C55742" w:rsidRPr="00C55742" w:rsidRDefault="00C55742" w:rsidP="00C55742">
      <w:pPr>
        <w:spacing w:beforeLines="50" w:before="156" w:afterLines="50" w:after="156" w:line="360" w:lineRule="auto"/>
        <w:ind w:firstLineChars="200" w:firstLine="482"/>
        <w:rPr>
          <w:rFonts w:ascii="Times New Roman" w:hAnsi="Times New Roman" w:cs="Times New Roman"/>
          <w:b/>
          <w:bCs/>
          <w:sz w:val="24"/>
        </w:rPr>
      </w:pPr>
      <w:r w:rsidRPr="00C55742">
        <w:rPr>
          <w:rFonts w:ascii="Times New Roman" w:hAnsi="Times New Roman" w:cs="Times New Roman" w:hint="eastAsia"/>
          <w:b/>
          <w:bCs/>
          <w:sz w:val="24"/>
        </w:rPr>
        <w:t>（二）张利出具情况说明和承诺如下：</w:t>
      </w:r>
    </w:p>
    <w:p w14:paraId="242F687F" w14:textId="77777777" w:rsidR="000F5243" w:rsidRPr="00455A1B" w:rsidRDefault="000F5243" w:rsidP="000F5243">
      <w:pPr>
        <w:spacing w:line="360" w:lineRule="auto"/>
        <w:ind w:firstLineChars="200" w:firstLine="480"/>
        <w:rPr>
          <w:rFonts w:ascii="Times New Roman" w:hAnsi="Times New Roman"/>
          <w:sz w:val="24"/>
        </w:rPr>
      </w:pPr>
      <w:r>
        <w:rPr>
          <w:rFonts w:ascii="Times New Roman" w:hAnsi="Times New Roman" w:cs="Times New Roman" w:hint="eastAsia"/>
          <w:sz w:val="24"/>
        </w:rPr>
        <w:t>“</w:t>
      </w:r>
      <w:r w:rsidRPr="00455A1B">
        <w:rPr>
          <w:rFonts w:ascii="Times New Roman" w:hAnsi="Times New Roman"/>
          <w:sz w:val="24"/>
        </w:rPr>
        <w:t>在本次交易自查期间内，本人从未直接或间接建议他人买入或卖出</w:t>
      </w:r>
      <w:r>
        <w:rPr>
          <w:rFonts w:ascii="Times New Roman" w:hAnsi="Times New Roman" w:hint="eastAsia"/>
          <w:sz w:val="24"/>
        </w:rPr>
        <w:t>京城股份</w:t>
      </w:r>
      <w:r w:rsidRPr="00455A1B">
        <w:rPr>
          <w:rFonts w:ascii="Times New Roman" w:hAnsi="Times New Roman"/>
          <w:sz w:val="24"/>
        </w:rPr>
        <w:t>股票，未向任何人泄露与本次交易相关的内幕信息。</w:t>
      </w:r>
    </w:p>
    <w:p w14:paraId="49C8979E" w14:textId="35B1E28C" w:rsidR="000F5243" w:rsidRDefault="000F5243" w:rsidP="000F5243">
      <w:pPr>
        <w:spacing w:line="360" w:lineRule="auto"/>
        <w:ind w:firstLineChars="200" w:firstLine="480"/>
        <w:rPr>
          <w:rFonts w:ascii="宋体" w:hAnsi="宋体" w:cs="Arial"/>
          <w:sz w:val="24"/>
        </w:rPr>
      </w:pPr>
      <w:r w:rsidRPr="00455A1B">
        <w:rPr>
          <w:rFonts w:ascii="Times New Roman" w:hAnsi="Times New Roman"/>
          <w:sz w:val="24"/>
        </w:rPr>
        <w:t>本人直系亲属宋映惠在自查期间买卖</w:t>
      </w:r>
      <w:r w:rsidR="00A60BBD">
        <w:rPr>
          <w:rFonts w:ascii="Times New Roman" w:hAnsi="Times New Roman" w:hint="eastAsia"/>
          <w:sz w:val="24"/>
        </w:rPr>
        <w:t>‘</w:t>
      </w:r>
      <w:r w:rsidRPr="00455A1B">
        <w:rPr>
          <w:rFonts w:ascii="Times New Roman" w:hAnsi="Times New Roman"/>
          <w:sz w:val="24"/>
        </w:rPr>
        <w:t>*ST</w:t>
      </w:r>
      <w:r w:rsidRPr="00455A1B">
        <w:rPr>
          <w:rFonts w:ascii="Times New Roman" w:hAnsi="Times New Roman"/>
          <w:sz w:val="24"/>
        </w:rPr>
        <w:t>京城</w:t>
      </w:r>
      <w:r w:rsidR="00A60BBD">
        <w:rPr>
          <w:rFonts w:ascii="Times New Roman" w:hAnsi="Times New Roman" w:hint="eastAsia"/>
          <w:sz w:val="24"/>
        </w:rPr>
        <w:t>’</w:t>
      </w:r>
      <w:r w:rsidRPr="00455A1B">
        <w:rPr>
          <w:rFonts w:ascii="Times New Roman" w:hAnsi="Times New Roman"/>
          <w:sz w:val="24"/>
        </w:rPr>
        <w:t>股票的行为发生于京城股份披露本次重大资产重组预案公告并股票复牌后，上述买卖</w:t>
      </w:r>
      <w:r w:rsidR="00A60BBD">
        <w:rPr>
          <w:rFonts w:ascii="Times New Roman" w:hAnsi="Times New Roman" w:hint="eastAsia"/>
          <w:sz w:val="24"/>
        </w:rPr>
        <w:t>‘</w:t>
      </w:r>
      <w:r w:rsidRPr="00455A1B">
        <w:rPr>
          <w:rFonts w:ascii="Times New Roman" w:hAnsi="Times New Roman"/>
          <w:sz w:val="24"/>
        </w:rPr>
        <w:t>*ST</w:t>
      </w:r>
      <w:r w:rsidRPr="00455A1B">
        <w:rPr>
          <w:rFonts w:ascii="Times New Roman" w:hAnsi="Times New Roman"/>
          <w:sz w:val="24"/>
        </w:rPr>
        <w:t>京城</w:t>
      </w:r>
      <w:r w:rsidR="00A60BBD">
        <w:rPr>
          <w:rFonts w:ascii="Times New Roman" w:hAnsi="Times New Roman" w:hint="eastAsia"/>
          <w:sz w:val="24"/>
        </w:rPr>
        <w:t>’</w:t>
      </w:r>
      <w:r w:rsidRPr="00455A1B">
        <w:rPr>
          <w:rFonts w:ascii="Times New Roman" w:hAnsi="Times New Roman"/>
          <w:sz w:val="24"/>
        </w:rPr>
        <w:t>股票的行为系依赖于京城股份本次交易预案等已经公开披露的信息并基于其个人对于股票二级市场行情的判</w:t>
      </w:r>
      <w:r w:rsidRPr="0001211C">
        <w:rPr>
          <w:rFonts w:ascii="宋体" w:hAnsi="宋体" w:cs="Arial" w:hint="eastAsia"/>
          <w:sz w:val="24"/>
        </w:rPr>
        <w:t>断而做出的投资行为，不存在利用内幕信息进行股票交易的情况，不构成内幕交易行为</w:t>
      </w:r>
      <w:r w:rsidRPr="0001211C">
        <w:rPr>
          <w:rFonts w:ascii="宋体" w:hAnsi="宋体" w:cs="Arial"/>
          <w:sz w:val="24"/>
        </w:rPr>
        <w:t>。</w:t>
      </w:r>
    </w:p>
    <w:p w14:paraId="2F6D6D2E" w14:textId="77777777" w:rsidR="000F5243" w:rsidRPr="00B51B86" w:rsidRDefault="000F5243" w:rsidP="000F5243">
      <w:pPr>
        <w:spacing w:beforeLines="50" w:before="156" w:afterLines="50" w:after="156" w:line="360" w:lineRule="auto"/>
        <w:ind w:firstLineChars="200" w:firstLine="480"/>
        <w:rPr>
          <w:rFonts w:ascii="Times New Roman" w:hAnsi="Times New Roman" w:cs="Times New Roman"/>
          <w:sz w:val="24"/>
        </w:rPr>
      </w:pPr>
      <w:r w:rsidRPr="00C22DCE">
        <w:rPr>
          <w:rFonts w:ascii="宋体" w:hAnsi="宋体" w:cs="Arial" w:hint="eastAsia"/>
          <w:sz w:val="24"/>
        </w:rPr>
        <w:t>本人承诺自本声明与承诺出具之日起至</w:t>
      </w:r>
      <w:r>
        <w:rPr>
          <w:rFonts w:ascii="宋体" w:hAnsi="宋体" w:cs="Arial" w:hint="eastAsia"/>
          <w:sz w:val="24"/>
        </w:rPr>
        <w:t>京城</w:t>
      </w:r>
      <w:r w:rsidRPr="00C22DCE">
        <w:rPr>
          <w:rFonts w:ascii="宋体" w:hAnsi="宋体" w:cs="Arial" w:hint="eastAsia"/>
          <w:sz w:val="24"/>
        </w:rPr>
        <w:t>股份本次重组事项实施完毕或</w:t>
      </w:r>
      <w:r>
        <w:rPr>
          <w:rFonts w:ascii="宋体" w:hAnsi="宋体" w:cs="Arial" w:hint="eastAsia"/>
          <w:sz w:val="24"/>
        </w:rPr>
        <w:t>京城</w:t>
      </w:r>
      <w:r w:rsidRPr="00C22DCE">
        <w:rPr>
          <w:rFonts w:ascii="宋体" w:hAnsi="宋体" w:cs="Arial" w:hint="eastAsia"/>
          <w:sz w:val="24"/>
        </w:rPr>
        <w:t>股份宣布终止该事项实施前，本人将严格遵守相关法律法规及证券主管机关 布的规范性文件规范交易行为，不会再于二级市场买卖</w:t>
      </w:r>
      <w:r>
        <w:rPr>
          <w:rFonts w:ascii="宋体" w:hAnsi="宋体" w:cs="Arial" w:hint="eastAsia"/>
          <w:sz w:val="24"/>
        </w:rPr>
        <w:t>京城</w:t>
      </w:r>
      <w:r w:rsidRPr="00C22DCE">
        <w:rPr>
          <w:rFonts w:ascii="宋体" w:hAnsi="宋体" w:cs="Arial" w:hint="eastAsia"/>
          <w:sz w:val="24"/>
        </w:rPr>
        <w:t>股份股票。</w:t>
      </w:r>
      <w:r>
        <w:rPr>
          <w:rFonts w:ascii="Times New Roman" w:hAnsi="Times New Roman" w:cs="Times New Roman" w:hint="eastAsia"/>
          <w:sz w:val="24"/>
        </w:rPr>
        <w:t>”</w:t>
      </w:r>
    </w:p>
    <w:p w14:paraId="14023CF4" w14:textId="77777777" w:rsidR="000F5243" w:rsidRPr="007E4312" w:rsidRDefault="000F5243" w:rsidP="000F5243">
      <w:pPr>
        <w:snapToGrid w:val="0"/>
        <w:spacing w:beforeLines="50" w:before="156" w:afterLines="50" w:after="156" w:line="360" w:lineRule="auto"/>
        <w:ind w:firstLineChars="200" w:firstLine="480"/>
        <w:rPr>
          <w:rFonts w:ascii="Times New Roman" w:hAnsi="Times New Roman" w:cs="Times New Roman"/>
          <w:bCs/>
          <w:sz w:val="24"/>
        </w:rPr>
      </w:pPr>
      <w:r w:rsidRPr="00F041BA">
        <w:rPr>
          <w:rFonts w:ascii="Times New Roman" w:hAnsi="Times New Roman" w:cs="Times New Roman"/>
          <w:bCs/>
          <w:sz w:val="24"/>
        </w:rPr>
        <w:t>除上述股票买卖情形外，本次交易自查</w:t>
      </w:r>
      <w:r>
        <w:rPr>
          <w:rFonts w:ascii="Times New Roman" w:hAnsi="Times New Roman" w:cs="Times New Roman" w:hint="eastAsia"/>
          <w:bCs/>
          <w:sz w:val="24"/>
        </w:rPr>
        <w:t>范围内其他</w:t>
      </w:r>
      <w:r w:rsidRPr="00F041BA">
        <w:rPr>
          <w:rFonts w:ascii="Times New Roman" w:hAnsi="Times New Roman" w:cs="Times New Roman"/>
          <w:bCs/>
          <w:sz w:val="24"/>
        </w:rPr>
        <w:t>主体在自查期间</w:t>
      </w:r>
      <w:r>
        <w:rPr>
          <w:rFonts w:ascii="Times New Roman" w:hAnsi="Times New Roman" w:cs="Times New Roman" w:hint="eastAsia"/>
          <w:bCs/>
          <w:sz w:val="24"/>
        </w:rPr>
        <w:t>均</w:t>
      </w:r>
      <w:r w:rsidRPr="00F041BA">
        <w:rPr>
          <w:rFonts w:ascii="Times New Roman" w:hAnsi="Times New Roman" w:cs="Times New Roman"/>
          <w:bCs/>
          <w:sz w:val="24"/>
        </w:rPr>
        <w:t>不存在</w:t>
      </w:r>
      <w:r w:rsidRPr="00F041BA">
        <w:rPr>
          <w:rFonts w:ascii="Times New Roman" w:hAnsi="Times New Roman" w:cs="Times New Roman"/>
          <w:bCs/>
          <w:sz w:val="24"/>
        </w:rPr>
        <w:lastRenderedPageBreak/>
        <w:t>于二级市场买卖</w:t>
      </w:r>
      <w:r>
        <w:rPr>
          <w:rFonts w:ascii="Times New Roman" w:hAnsi="Times New Roman" w:cs="Times New Roman"/>
          <w:bCs/>
          <w:sz w:val="24"/>
        </w:rPr>
        <w:t>京城股份</w:t>
      </w:r>
      <w:r w:rsidRPr="00F041BA">
        <w:rPr>
          <w:rFonts w:ascii="Times New Roman" w:hAnsi="Times New Roman" w:cs="Times New Roman"/>
          <w:bCs/>
          <w:sz w:val="24"/>
        </w:rPr>
        <w:t>股票的情形。</w:t>
      </w:r>
    </w:p>
    <w:p w14:paraId="4033C88A" w14:textId="77777777" w:rsidR="00282A6B" w:rsidRDefault="00282A6B" w:rsidP="00282A6B">
      <w:pPr>
        <w:spacing w:afterLines="50" w:after="156" w:line="360" w:lineRule="auto"/>
        <w:ind w:firstLineChars="200" w:firstLine="482"/>
        <w:outlineLvl w:val="1"/>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四</w:t>
      </w:r>
      <w:r w:rsidRPr="003602A1">
        <w:rPr>
          <w:rFonts w:ascii="Times New Roman" w:eastAsia="宋体" w:hAnsi="Times New Roman" w:cs="Times New Roman" w:hint="eastAsia"/>
          <w:b/>
          <w:color w:val="000000"/>
          <w:sz w:val="24"/>
        </w:rPr>
        <w:t>、</w:t>
      </w:r>
      <w:r w:rsidRPr="00282A6B">
        <w:rPr>
          <w:rFonts w:ascii="Times New Roman" w:eastAsia="宋体" w:hAnsi="Times New Roman" w:cs="Times New Roman" w:hint="eastAsia"/>
          <w:b/>
          <w:color w:val="000000"/>
          <w:sz w:val="24"/>
        </w:rPr>
        <w:t>独立财务顾问核查意见</w:t>
      </w:r>
    </w:p>
    <w:p w14:paraId="1DA1287B" w14:textId="44EA0DA5" w:rsidR="00282A6B" w:rsidRDefault="000F5243" w:rsidP="00282A6B">
      <w:pPr>
        <w:adjustRightInd w:val="0"/>
        <w:snapToGrid w:val="0"/>
        <w:spacing w:beforeLines="50" w:before="156" w:line="360" w:lineRule="auto"/>
        <w:ind w:firstLineChars="200" w:firstLine="480"/>
        <w:rPr>
          <w:rFonts w:ascii="Times New Roman" w:eastAsia="宋体" w:hAnsi="Times New Roman" w:cs="Times New Roman"/>
          <w:sz w:val="24"/>
          <w:szCs w:val="21"/>
        </w:rPr>
      </w:pPr>
      <w:r w:rsidRPr="000F5243">
        <w:rPr>
          <w:rFonts w:ascii="Times New Roman" w:eastAsia="宋体" w:hAnsi="Times New Roman" w:cs="Times New Roman" w:hint="eastAsia"/>
          <w:sz w:val="24"/>
          <w:szCs w:val="21"/>
        </w:rPr>
        <w:t>经核查，独立财务顾问认为：上述相关</w:t>
      </w:r>
      <w:r>
        <w:rPr>
          <w:rFonts w:ascii="Times New Roman" w:eastAsia="宋体" w:hAnsi="Times New Roman" w:cs="Times New Roman" w:hint="eastAsia"/>
          <w:sz w:val="24"/>
          <w:szCs w:val="21"/>
        </w:rPr>
        <w:t>主体</w:t>
      </w:r>
      <w:r w:rsidRPr="000F5243">
        <w:rPr>
          <w:rFonts w:ascii="Times New Roman" w:eastAsia="宋体" w:hAnsi="Times New Roman" w:cs="Times New Roman" w:hint="eastAsia"/>
          <w:sz w:val="24"/>
          <w:szCs w:val="21"/>
        </w:rPr>
        <w:t>在自查期间买卖</w:t>
      </w:r>
      <w:r>
        <w:rPr>
          <w:rFonts w:ascii="Times New Roman" w:eastAsia="宋体" w:hAnsi="Times New Roman" w:cs="Times New Roman" w:hint="eastAsia"/>
          <w:sz w:val="24"/>
          <w:szCs w:val="21"/>
        </w:rPr>
        <w:t>京城</w:t>
      </w:r>
      <w:r w:rsidRPr="000F5243">
        <w:rPr>
          <w:rFonts w:ascii="Times New Roman" w:eastAsia="宋体" w:hAnsi="Times New Roman" w:cs="Times New Roman" w:hint="eastAsia"/>
          <w:sz w:val="24"/>
          <w:szCs w:val="21"/>
        </w:rPr>
        <w:t>股份股票的行为不属于利用本次交易的内幕信息进行的内幕交易行为，对本次交易不构成</w:t>
      </w:r>
      <w:r w:rsidR="00A44148">
        <w:rPr>
          <w:rFonts w:ascii="Times New Roman" w:eastAsia="宋体" w:hAnsi="Times New Roman" w:cs="Times New Roman" w:hint="eastAsia"/>
          <w:sz w:val="24"/>
          <w:szCs w:val="21"/>
        </w:rPr>
        <w:t>实质影响</w:t>
      </w:r>
      <w:r w:rsidRPr="000F5243">
        <w:rPr>
          <w:rFonts w:ascii="Times New Roman" w:eastAsia="宋体" w:hAnsi="Times New Roman" w:cs="Times New Roman" w:hint="eastAsia"/>
          <w:sz w:val="24"/>
          <w:szCs w:val="21"/>
        </w:rPr>
        <w:t>。</w:t>
      </w:r>
    </w:p>
    <w:p w14:paraId="4A9AC210" w14:textId="77777777" w:rsidR="00282A6B" w:rsidRDefault="00282A6B" w:rsidP="00282A6B">
      <w:pPr>
        <w:adjustRightInd w:val="0"/>
        <w:snapToGrid w:val="0"/>
        <w:spacing w:beforeLines="50" w:before="156" w:line="360" w:lineRule="auto"/>
        <w:ind w:firstLineChars="200" w:firstLine="480"/>
        <w:rPr>
          <w:rFonts w:ascii="Times New Roman" w:eastAsia="宋体" w:hAnsi="Times New Roman" w:cs="Times New Roman"/>
          <w:sz w:val="24"/>
          <w:szCs w:val="21"/>
        </w:rPr>
      </w:pPr>
    </w:p>
    <w:p w14:paraId="2E13AF50" w14:textId="77777777" w:rsidR="00282A6B" w:rsidRPr="00282A6B" w:rsidRDefault="00282A6B" w:rsidP="00282A6B">
      <w:pPr>
        <w:adjustRightInd w:val="0"/>
        <w:snapToGrid w:val="0"/>
        <w:spacing w:beforeLines="50" w:before="156" w:line="360" w:lineRule="auto"/>
        <w:ind w:firstLineChars="200" w:firstLine="480"/>
        <w:rPr>
          <w:rFonts w:ascii="Times New Roman" w:eastAsia="宋体" w:hAnsi="Times New Roman" w:cs="Times New Roman"/>
          <w:sz w:val="24"/>
          <w:szCs w:val="21"/>
        </w:rPr>
      </w:pPr>
      <w:r w:rsidRPr="00282A6B">
        <w:rPr>
          <w:rFonts w:ascii="Times New Roman" w:eastAsia="宋体" w:hAnsi="Times New Roman" w:cs="Times New Roman" w:hint="eastAsia"/>
          <w:sz w:val="24"/>
          <w:szCs w:val="21"/>
        </w:rPr>
        <w:t>（以下无正文）</w:t>
      </w:r>
    </w:p>
    <w:p w14:paraId="44395F30" w14:textId="77777777" w:rsidR="00282A6B" w:rsidRPr="00282A6B" w:rsidRDefault="00282A6B" w:rsidP="00282A6B">
      <w:pPr>
        <w:autoSpaceDE w:val="0"/>
        <w:autoSpaceDN w:val="0"/>
        <w:jc w:val="left"/>
        <w:rPr>
          <w:rFonts w:ascii="宋体" w:eastAsia="宋体" w:hAnsi="宋体" w:cs="宋体"/>
          <w:kern w:val="0"/>
          <w:sz w:val="24"/>
          <w:szCs w:val="24"/>
        </w:rPr>
      </w:pPr>
      <w:r w:rsidRPr="00282A6B">
        <w:rPr>
          <w:rFonts w:ascii="宋体" w:eastAsia="宋体" w:hAnsi="宋体" w:cs="宋体"/>
          <w:kern w:val="0"/>
          <w:sz w:val="24"/>
          <w:szCs w:val="24"/>
        </w:rPr>
        <w:br w:type="page"/>
      </w:r>
    </w:p>
    <w:p w14:paraId="68058715" w14:textId="77777777" w:rsidR="00592792" w:rsidRPr="00592792" w:rsidRDefault="00592792" w:rsidP="00592792">
      <w:pPr>
        <w:adjustRightInd w:val="0"/>
        <w:snapToGrid w:val="0"/>
        <w:spacing w:beforeLines="50" w:before="156" w:line="360" w:lineRule="auto"/>
        <w:rPr>
          <w:rFonts w:ascii="Times New Roman" w:eastAsia="宋体" w:hAnsi="Times New Roman" w:cs="Times New Roman"/>
          <w:sz w:val="24"/>
          <w:szCs w:val="21"/>
        </w:rPr>
      </w:pPr>
      <w:r w:rsidRPr="00592792">
        <w:rPr>
          <w:rFonts w:ascii="Times New Roman" w:eastAsia="宋体" w:hAnsi="Times New Roman" w:cs="Times New Roman"/>
          <w:sz w:val="24"/>
          <w:szCs w:val="21"/>
        </w:rPr>
        <w:lastRenderedPageBreak/>
        <w:t>（本页无正文，为《</w:t>
      </w:r>
      <w:r w:rsidRPr="00592792">
        <w:rPr>
          <w:rFonts w:ascii="Times New Roman" w:eastAsia="宋体" w:hAnsi="Times New Roman" w:cs="Times New Roman" w:hint="eastAsia"/>
          <w:sz w:val="24"/>
          <w:szCs w:val="21"/>
        </w:rPr>
        <w:t>中信建投关于相关内幕信息知情人买卖股票情况的核查意见</w:t>
      </w:r>
      <w:r w:rsidRPr="00592792">
        <w:rPr>
          <w:rFonts w:ascii="Times New Roman" w:eastAsia="宋体" w:hAnsi="Times New Roman" w:cs="Times New Roman"/>
          <w:sz w:val="24"/>
          <w:szCs w:val="21"/>
        </w:rPr>
        <w:t>》之签章页）</w:t>
      </w:r>
    </w:p>
    <w:p w14:paraId="371C17E2" w14:textId="77777777" w:rsidR="00592792" w:rsidRPr="00592792" w:rsidRDefault="00592792" w:rsidP="00592792">
      <w:pPr>
        <w:adjustRightInd w:val="0"/>
        <w:snapToGrid w:val="0"/>
        <w:spacing w:beforeLines="50" w:before="156" w:line="360" w:lineRule="auto"/>
        <w:ind w:firstLineChars="200" w:firstLine="480"/>
        <w:rPr>
          <w:rFonts w:ascii="Times New Roman" w:eastAsia="宋体" w:hAnsi="Times New Roman" w:cs="Times New Roman"/>
          <w:sz w:val="24"/>
          <w:szCs w:val="21"/>
        </w:rPr>
      </w:pPr>
    </w:p>
    <w:p w14:paraId="4BCCF81E" w14:textId="77777777" w:rsidR="00592792" w:rsidRPr="00592792" w:rsidRDefault="00592792" w:rsidP="00592792">
      <w:pPr>
        <w:adjustRightInd w:val="0"/>
        <w:snapToGrid w:val="0"/>
        <w:spacing w:beforeLines="50" w:before="156" w:line="360" w:lineRule="auto"/>
        <w:ind w:firstLineChars="200" w:firstLine="480"/>
        <w:rPr>
          <w:rFonts w:ascii="Times New Roman" w:eastAsia="宋体" w:hAnsi="Times New Roman" w:cs="Times New Roman"/>
          <w:sz w:val="24"/>
          <w:szCs w:val="21"/>
        </w:rPr>
      </w:pPr>
    </w:p>
    <w:p w14:paraId="11576786" w14:textId="77777777" w:rsidR="00592792" w:rsidRDefault="00592792" w:rsidP="00592792">
      <w:pPr>
        <w:adjustRightInd w:val="0"/>
        <w:snapToGrid w:val="0"/>
        <w:spacing w:beforeLines="50" w:before="156" w:line="360" w:lineRule="auto"/>
        <w:ind w:firstLineChars="200" w:firstLine="480"/>
        <w:rPr>
          <w:rFonts w:ascii="Times New Roman" w:eastAsia="宋体" w:hAnsi="Times New Roman" w:cs="Times New Roman"/>
          <w:sz w:val="24"/>
          <w:szCs w:val="21"/>
        </w:rPr>
      </w:pPr>
    </w:p>
    <w:p w14:paraId="612B443D" w14:textId="77777777" w:rsidR="00B41C89" w:rsidRDefault="00B41C89" w:rsidP="00592792">
      <w:pPr>
        <w:adjustRightInd w:val="0"/>
        <w:snapToGrid w:val="0"/>
        <w:spacing w:beforeLines="50" w:before="156" w:line="360" w:lineRule="auto"/>
        <w:ind w:firstLineChars="200" w:firstLine="480"/>
        <w:rPr>
          <w:rFonts w:ascii="Times New Roman" w:eastAsia="宋体" w:hAnsi="Times New Roman" w:cs="Times New Roman"/>
          <w:sz w:val="24"/>
          <w:szCs w:val="21"/>
        </w:rPr>
      </w:pPr>
    </w:p>
    <w:p w14:paraId="39C9556A" w14:textId="77777777" w:rsidR="00D73134" w:rsidRPr="00524DF8" w:rsidRDefault="00D73134" w:rsidP="00D73134">
      <w:pPr>
        <w:pStyle w:val="20"/>
        <w:spacing w:before="156"/>
        <w:ind w:firstLineChars="0" w:firstLine="0"/>
        <w:jc w:val="both"/>
      </w:pPr>
      <w:r>
        <w:rPr>
          <w:rFonts w:hint="eastAsia"/>
        </w:rPr>
        <w:t>独立财务顾问</w:t>
      </w:r>
      <w:r w:rsidRPr="00CA7DB6">
        <w:t>主办人：</w:t>
      </w:r>
      <w:r>
        <w:rPr>
          <w:rFonts w:hint="eastAsia"/>
          <w:u w:val="single"/>
        </w:rPr>
        <w:t xml:space="preserve"> </w:t>
      </w:r>
      <w:r>
        <w:rPr>
          <w:u w:val="single"/>
        </w:rPr>
        <w:t xml:space="preserve">                </w:t>
      </w:r>
      <w:r>
        <w:t xml:space="preserve">     </w:t>
      </w:r>
      <w:r>
        <w:rPr>
          <w:rFonts w:hint="eastAsia"/>
          <w:u w:val="single"/>
        </w:rPr>
        <w:t xml:space="preserve"> </w:t>
      </w:r>
      <w:r>
        <w:rPr>
          <w:u w:val="single"/>
        </w:rPr>
        <w:t xml:space="preserve">                </w:t>
      </w:r>
    </w:p>
    <w:p w14:paraId="7BDE9554" w14:textId="77777777" w:rsidR="00D73134" w:rsidRDefault="00D73134" w:rsidP="00D73134">
      <w:pPr>
        <w:pStyle w:val="20"/>
        <w:spacing w:before="156"/>
        <w:ind w:firstLineChars="1283" w:firstLine="3079"/>
        <w:jc w:val="both"/>
      </w:pPr>
      <w:r>
        <w:rPr>
          <w:rFonts w:hint="eastAsia"/>
        </w:rPr>
        <w:t>侯</w:t>
      </w:r>
      <w:r>
        <w:rPr>
          <w:rFonts w:hint="eastAsia"/>
        </w:rPr>
        <w:t xml:space="preserve">  </w:t>
      </w:r>
      <w:r>
        <w:rPr>
          <w:rFonts w:hint="eastAsia"/>
        </w:rPr>
        <w:t>顺</w:t>
      </w:r>
      <w:r>
        <w:rPr>
          <w:rFonts w:hint="eastAsia"/>
        </w:rPr>
        <w:t xml:space="preserve"> </w:t>
      </w:r>
      <w:r>
        <w:t xml:space="preserve">            </w:t>
      </w:r>
      <w:r>
        <w:rPr>
          <w:rFonts w:hint="eastAsia"/>
        </w:rPr>
        <w:t xml:space="preserve">  </w:t>
      </w:r>
      <w:r>
        <w:t xml:space="preserve"> </w:t>
      </w:r>
      <w:r>
        <w:rPr>
          <w:rFonts w:hint="eastAsia"/>
        </w:rPr>
        <w:t>顾京洪</w:t>
      </w:r>
    </w:p>
    <w:p w14:paraId="25139ED8" w14:textId="77777777" w:rsidR="00D73134" w:rsidRDefault="00D73134" w:rsidP="00D73134">
      <w:pPr>
        <w:spacing w:afterLines="50" w:after="156" w:line="360" w:lineRule="auto"/>
        <w:ind w:rightChars="40" w:right="84"/>
        <w:rPr>
          <w:sz w:val="24"/>
          <w:szCs w:val="24"/>
        </w:rPr>
      </w:pPr>
    </w:p>
    <w:p w14:paraId="7CC18A86" w14:textId="77777777" w:rsidR="00D73134" w:rsidRPr="005D6513" w:rsidRDefault="00D73134" w:rsidP="00D73134">
      <w:pPr>
        <w:spacing w:line="360" w:lineRule="auto"/>
        <w:rPr>
          <w:rFonts w:ascii="Times New Roman" w:hAnsi="Times New Roman"/>
          <w:sz w:val="24"/>
          <w:szCs w:val="24"/>
        </w:rPr>
      </w:pPr>
    </w:p>
    <w:p w14:paraId="27EC3084" w14:textId="77777777" w:rsidR="00D73134" w:rsidRPr="00BD41C2" w:rsidRDefault="00D73134" w:rsidP="00D73134">
      <w:pPr>
        <w:spacing w:line="360" w:lineRule="auto"/>
        <w:rPr>
          <w:rFonts w:ascii="Times New Roman" w:hAnsi="Times New Roman"/>
          <w:sz w:val="24"/>
          <w:szCs w:val="24"/>
        </w:rPr>
      </w:pPr>
    </w:p>
    <w:p w14:paraId="2B0DF8EB" w14:textId="77777777" w:rsidR="00D73134" w:rsidRPr="00FF700C" w:rsidRDefault="00D73134" w:rsidP="00D73134">
      <w:pPr>
        <w:pStyle w:val="af"/>
        <w:spacing w:beforeLines="0" w:before="0" w:afterLines="50" w:after="156"/>
        <w:ind w:firstLine="480"/>
        <w:jc w:val="right"/>
        <w:rPr>
          <w:bCs/>
          <w:lang w:val="en-GB"/>
        </w:rPr>
      </w:pPr>
      <w:r w:rsidRPr="00FF700C">
        <w:rPr>
          <w:rFonts w:hint="eastAsia"/>
          <w:bCs/>
          <w:lang w:val="en-GB"/>
        </w:rPr>
        <w:t>中信建投证券股份有限公司</w:t>
      </w:r>
    </w:p>
    <w:p w14:paraId="5213155A" w14:textId="77777777" w:rsidR="00D73134" w:rsidRPr="00FF700C" w:rsidRDefault="00D73134" w:rsidP="00D73134">
      <w:pPr>
        <w:pStyle w:val="af"/>
        <w:spacing w:beforeLines="0" w:before="0" w:afterLines="50" w:after="156"/>
        <w:ind w:firstLine="480"/>
        <w:jc w:val="right"/>
        <w:rPr>
          <w:bCs/>
          <w:lang w:val="en-GB"/>
        </w:rPr>
      </w:pPr>
    </w:p>
    <w:p w14:paraId="41271090" w14:textId="77777777" w:rsidR="00D73134" w:rsidRPr="005B5263" w:rsidRDefault="00D73134" w:rsidP="00D73134">
      <w:pPr>
        <w:pStyle w:val="af"/>
        <w:spacing w:beforeLines="0" w:before="0" w:afterLines="50" w:after="156"/>
        <w:ind w:firstLine="480"/>
        <w:jc w:val="right"/>
        <w:rPr>
          <w:bCs/>
          <w:lang w:val="en-GB"/>
        </w:rPr>
      </w:pPr>
      <w:r w:rsidRPr="00FF700C">
        <w:rPr>
          <w:bCs/>
          <w:lang w:val="en-GB"/>
        </w:rPr>
        <w:t>年</w:t>
      </w:r>
      <w:r w:rsidRPr="00FF700C">
        <w:rPr>
          <w:rFonts w:hint="eastAsia"/>
          <w:bCs/>
          <w:lang w:val="en-GB"/>
        </w:rPr>
        <w:t xml:space="preserve"> </w:t>
      </w:r>
      <w:r w:rsidRPr="00FF700C">
        <w:rPr>
          <w:bCs/>
          <w:lang w:val="en-GB"/>
        </w:rPr>
        <w:t xml:space="preserve"> </w:t>
      </w:r>
      <w:r>
        <w:rPr>
          <w:bCs/>
          <w:lang w:val="en-GB"/>
        </w:rPr>
        <w:t xml:space="preserve">  </w:t>
      </w:r>
      <w:r w:rsidRPr="00FF700C">
        <w:rPr>
          <w:bCs/>
          <w:lang w:val="en-GB"/>
        </w:rPr>
        <w:t>月</w:t>
      </w:r>
      <w:r w:rsidRPr="00FF700C">
        <w:rPr>
          <w:bCs/>
          <w:lang w:val="en-GB"/>
        </w:rPr>
        <w:t xml:space="preserve">  </w:t>
      </w:r>
      <w:r>
        <w:rPr>
          <w:bCs/>
          <w:lang w:val="en-GB"/>
        </w:rPr>
        <w:t xml:space="preserve">  </w:t>
      </w:r>
      <w:r w:rsidRPr="00FF700C">
        <w:rPr>
          <w:bCs/>
          <w:lang w:val="en-GB"/>
        </w:rPr>
        <w:t>日</w:t>
      </w:r>
    </w:p>
    <w:p w14:paraId="2743BD37" w14:textId="2C970C8D" w:rsidR="00EE7FD7" w:rsidRPr="00592792" w:rsidRDefault="00EE7FD7" w:rsidP="00D73134">
      <w:pPr>
        <w:rPr>
          <w:rFonts w:ascii="Times New Roman" w:eastAsia="宋体" w:hAnsi="Times New Roman" w:cs="Times New Roman"/>
          <w:sz w:val="24"/>
          <w:szCs w:val="21"/>
        </w:rPr>
      </w:pPr>
    </w:p>
    <w:sectPr w:rsidR="00EE7FD7" w:rsidRPr="005927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8DED5" w14:textId="77777777" w:rsidR="00822C85" w:rsidRDefault="00822C85" w:rsidP="004E75AC">
      <w:r>
        <w:separator/>
      </w:r>
    </w:p>
  </w:endnote>
  <w:endnote w:type="continuationSeparator" w:id="0">
    <w:p w14:paraId="38573A43" w14:textId="77777777" w:rsidR="00822C85" w:rsidRDefault="00822C85" w:rsidP="004E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C2DAD" w14:textId="77777777" w:rsidR="00822C85" w:rsidRDefault="00822C85" w:rsidP="004E75AC">
      <w:r>
        <w:separator/>
      </w:r>
    </w:p>
  </w:footnote>
  <w:footnote w:type="continuationSeparator" w:id="0">
    <w:p w14:paraId="25921A60" w14:textId="77777777" w:rsidR="00822C85" w:rsidRDefault="00822C85" w:rsidP="004E7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833EF8"/>
    <w:multiLevelType w:val="singleLevel"/>
    <w:tmpl w:val="DCF65FBC"/>
    <w:lvl w:ilvl="0">
      <w:start w:val="1"/>
      <w:numFmt w:val="decimal"/>
      <w:pStyle w:val="a"/>
      <w:lvlText w:val="%1."/>
      <w:lvlJc w:val="left"/>
      <w:pPr>
        <w:tabs>
          <w:tab w:val="left" w:pos="312"/>
        </w:tabs>
      </w:pPr>
    </w:lvl>
  </w:abstractNum>
  <w:abstractNum w:abstractNumId="1" w15:restartNumberingAfterBreak="0">
    <w:nsid w:val="4E4F69F5"/>
    <w:multiLevelType w:val="multilevel"/>
    <w:tmpl w:val="36DCE9DE"/>
    <w:lvl w:ilvl="0">
      <w:start w:val="1"/>
      <w:numFmt w:val="decimal"/>
      <w:lvlText w:val="%1."/>
      <w:lvlJc w:val="left"/>
      <w:pPr>
        <w:ind w:left="3330" w:hanging="390"/>
      </w:pPr>
      <w:rPr>
        <w:rFonts w:hint="default"/>
      </w:rPr>
    </w:lvl>
    <w:lvl w:ilvl="1">
      <w:start w:val="1"/>
      <w:numFmt w:val="decimal"/>
      <w:isLgl/>
      <w:lvlText w:val="%1.%2"/>
      <w:lvlJc w:val="left"/>
      <w:pPr>
        <w:ind w:left="3412" w:hanging="435"/>
      </w:pPr>
      <w:rPr>
        <w:rFonts w:hint="default"/>
      </w:rPr>
    </w:lvl>
    <w:lvl w:ilvl="2">
      <w:start w:val="1"/>
      <w:numFmt w:val="decimal"/>
      <w:isLgl/>
      <w:lvlText w:val="%1.%2.%3"/>
      <w:lvlJc w:val="left"/>
      <w:pPr>
        <w:ind w:left="3734" w:hanging="720"/>
      </w:pPr>
      <w:rPr>
        <w:rFonts w:ascii="Arial" w:hAnsi="Arial" w:cs="Arial" w:hint="default"/>
      </w:rPr>
    </w:lvl>
    <w:lvl w:ilvl="3">
      <w:start w:val="1"/>
      <w:numFmt w:val="decimal"/>
      <w:isLgl/>
      <w:lvlText w:val="%1.%2.%3.%4"/>
      <w:lvlJc w:val="left"/>
      <w:pPr>
        <w:ind w:left="4131" w:hanging="1080"/>
      </w:pPr>
      <w:rPr>
        <w:rFonts w:hint="default"/>
      </w:rPr>
    </w:lvl>
    <w:lvl w:ilvl="4">
      <w:start w:val="1"/>
      <w:numFmt w:val="decimal"/>
      <w:isLgl/>
      <w:lvlText w:val="%1.%2.%3.%4.%5"/>
      <w:lvlJc w:val="left"/>
      <w:pPr>
        <w:ind w:left="4168" w:hanging="1080"/>
      </w:pPr>
      <w:rPr>
        <w:rFonts w:hint="default"/>
      </w:rPr>
    </w:lvl>
    <w:lvl w:ilvl="5">
      <w:start w:val="1"/>
      <w:numFmt w:val="decimal"/>
      <w:isLgl/>
      <w:lvlText w:val="%1.%2.%3.%4.%5.%6"/>
      <w:lvlJc w:val="left"/>
      <w:pPr>
        <w:ind w:left="4565" w:hanging="1440"/>
      </w:pPr>
      <w:rPr>
        <w:rFonts w:hint="default"/>
      </w:rPr>
    </w:lvl>
    <w:lvl w:ilvl="6">
      <w:start w:val="1"/>
      <w:numFmt w:val="decimal"/>
      <w:isLgl/>
      <w:lvlText w:val="%1.%2.%3.%4.%5.%6.%7"/>
      <w:lvlJc w:val="left"/>
      <w:pPr>
        <w:ind w:left="4602" w:hanging="1440"/>
      </w:pPr>
      <w:rPr>
        <w:rFonts w:hint="default"/>
      </w:rPr>
    </w:lvl>
    <w:lvl w:ilvl="7">
      <w:start w:val="1"/>
      <w:numFmt w:val="decimal"/>
      <w:isLgl/>
      <w:lvlText w:val="%1.%2.%3.%4.%5.%6.%7.%8"/>
      <w:lvlJc w:val="left"/>
      <w:pPr>
        <w:ind w:left="4999" w:hanging="1800"/>
      </w:pPr>
      <w:rPr>
        <w:rFonts w:hint="default"/>
      </w:rPr>
    </w:lvl>
    <w:lvl w:ilvl="8">
      <w:start w:val="1"/>
      <w:numFmt w:val="decimal"/>
      <w:isLgl/>
      <w:lvlText w:val="%1.%2.%3.%4.%5.%6.%7.%8.%9"/>
      <w:lvlJc w:val="left"/>
      <w:pPr>
        <w:ind w:left="5036" w:hanging="1800"/>
      </w:pPr>
      <w:rPr>
        <w:rFonts w:hint="default"/>
      </w:rPr>
    </w:lvl>
  </w:abstractNum>
  <w:abstractNum w:abstractNumId="2" w15:restartNumberingAfterBreak="0">
    <w:nsid w:val="4FC4622E"/>
    <w:multiLevelType w:val="hybridMultilevel"/>
    <w:tmpl w:val="44F85646"/>
    <w:lvl w:ilvl="0" w:tplc="202698D6">
      <w:start w:val="1"/>
      <w:numFmt w:val="decimal"/>
      <w:pStyle w:val="a0"/>
      <w:lvlText w:val="表 %1"/>
      <w:lvlJc w:val="left"/>
      <w:pPr>
        <w:ind w:left="420" w:hanging="420"/>
      </w:pPr>
      <w:rPr>
        <w:rFonts w:ascii="Arial" w:eastAsia="楷体_GB2312" w:hAnsi="Arial" w:hint="default"/>
        <w:b/>
        <w:i w:val="0"/>
        <w:color w:val="00000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E54F14"/>
    <w:multiLevelType w:val="hybridMultilevel"/>
    <w:tmpl w:val="CB483A30"/>
    <w:lvl w:ilvl="0" w:tplc="B8FAD382">
      <w:start w:val="1"/>
      <w:numFmt w:val="decimal"/>
      <w:pStyle w:val="a1"/>
      <w:lvlText w:val="图%1"/>
      <w:lvlJc w:val="left"/>
      <w:pPr>
        <w:ind w:left="420" w:hanging="420"/>
      </w:pPr>
      <w:rPr>
        <w:rFonts w:ascii="Arial" w:eastAsia="楷体_GB2312" w:hAnsi="Arial" w:hint="default"/>
        <w:b/>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0D"/>
    <w:rsid w:val="00020099"/>
    <w:rsid w:val="00026EC5"/>
    <w:rsid w:val="000F5243"/>
    <w:rsid w:val="00114307"/>
    <w:rsid w:val="00222D0D"/>
    <w:rsid w:val="00282A6B"/>
    <w:rsid w:val="003602A1"/>
    <w:rsid w:val="003613DC"/>
    <w:rsid w:val="003E1A52"/>
    <w:rsid w:val="00451E0C"/>
    <w:rsid w:val="004E75AC"/>
    <w:rsid w:val="005872EF"/>
    <w:rsid w:val="00592792"/>
    <w:rsid w:val="00615CC3"/>
    <w:rsid w:val="006165BE"/>
    <w:rsid w:val="007A4F4D"/>
    <w:rsid w:val="0080250B"/>
    <w:rsid w:val="0080396F"/>
    <w:rsid w:val="008059E7"/>
    <w:rsid w:val="00822C85"/>
    <w:rsid w:val="008405BE"/>
    <w:rsid w:val="008F2EA5"/>
    <w:rsid w:val="00A44148"/>
    <w:rsid w:val="00A60BBD"/>
    <w:rsid w:val="00A925BE"/>
    <w:rsid w:val="00AF3D96"/>
    <w:rsid w:val="00B01E71"/>
    <w:rsid w:val="00B41C89"/>
    <w:rsid w:val="00B46FD6"/>
    <w:rsid w:val="00C55742"/>
    <w:rsid w:val="00C70A8B"/>
    <w:rsid w:val="00C71270"/>
    <w:rsid w:val="00C9216E"/>
    <w:rsid w:val="00CD51EA"/>
    <w:rsid w:val="00D73134"/>
    <w:rsid w:val="00D75CB0"/>
    <w:rsid w:val="00DC6959"/>
    <w:rsid w:val="00EC436B"/>
    <w:rsid w:val="00EE1A0E"/>
    <w:rsid w:val="00EE7FD7"/>
    <w:rsid w:val="00F30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8986"/>
  <w15:chartTrackingRefBased/>
  <w15:docId w15:val="{037D32CE-2B14-4AC3-99B7-122BBE73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link w:val="10"/>
    <w:uiPriority w:val="1"/>
    <w:qFormat/>
    <w:rsid w:val="00B46FD6"/>
    <w:pPr>
      <w:autoSpaceDE w:val="0"/>
      <w:autoSpaceDN w:val="0"/>
      <w:spacing w:before="1"/>
      <w:ind w:left="629"/>
      <w:jc w:val="left"/>
      <w:outlineLvl w:val="0"/>
    </w:pPr>
    <w:rPr>
      <w:rFonts w:ascii="宋体" w:eastAsia="宋体" w:hAnsi="宋体" w:cs="宋体"/>
      <w:b/>
      <w:bCs/>
      <w:kern w:val="0"/>
      <w:sz w:val="30"/>
      <w:szCs w:val="3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4E75A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3"/>
    <w:link w:val="a6"/>
    <w:uiPriority w:val="99"/>
    <w:rsid w:val="004E75AC"/>
    <w:rPr>
      <w:sz w:val="18"/>
      <w:szCs w:val="18"/>
    </w:rPr>
  </w:style>
  <w:style w:type="paragraph" w:styleId="a8">
    <w:name w:val="footer"/>
    <w:basedOn w:val="a2"/>
    <w:link w:val="a9"/>
    <w:uiPriority w:val="99"/>
    <w:unhideWhenUsed/>
    <w:rsid w:val="004E75AC"/>
    <w:pPr>
      <w:tabs>
        <w:tab w:val="center" w:pos="4153"/>
        <w:tab w:val="right" w:pos="8306"/>
      </w:tabs>
      <w:snapToGrid w:val="0"/>
      <w:jc w:val="left"/>
    </w:pPr>
    <w:rPr>
      <w:sz w:val="18"/>
      <w:szCs w:val="18"/>
    </w:rPr>
  </w:style>
  <w:style w:type="character" w:customStyle="1" w:styleId="a9">
    <w:name w:val="页脚 字符"/>
    <w:basedOn w:val="a3"/>
    <w:link w:val="a8"/>
    <w:uiPriority w:val="99"/>
    <w:rsid w:val="004E75AC"/>
    <w:rPr>
      <w:sz w:val="18"/>
      <w:szCs w:val="18"/>
    </w:rPr>
  </w:style>
  <w:style w:type="paragraph" w:customStyle="1" w:styleId="aa">
    <w:name w:val="海通一级"/>
    <w:basedOn w:val="ab"/>
    <w:qFormat/>
    <w:rsid w:val="00020099"/>
    <w:pPr>
      <w:tabs>
        <w:tab w:val="left" w:pos="312"/>
      </w:tabs>
      <w:spacing w:beforeLines="100" w:line="320" w:lineRule="exact"/>
      <w:jc w:val="left"/>
    </w:pPr>
    <w:rPr>
      <w:rFonts w:ascii="Arial" w:eastAsia="楷体_GB2312" w:hAnsi="Arial" w:cs="Arial"/>
      <w:b w:val="0"/>
      <w:bCs w:val="0"/>
      <w:color w:val="000080"/>
      <w:kern w:val="0"/>
      <w:sz w:val="30"/>
    </w:rPr>
  </w:style>
  <w:style w:type="paragraph" w:styleId="ab">
    <w:name w:val="Title"/>
    <w:basedOn w:val="a2"/>
    <w:next w:val="a2"/>
    <w:link w:val="ac"/>
    <w:uiPriority w:val="10"/>
    <w:qFormat/>
    <w:rsid w:val="00020099"/>
    <w:pPr>
      <w:spacing w:before="240" w:after="60"/>
      <w:jc w:val="center"/>
      <w:outlineLvl w:val="0"/>
    </w:pPr>
    <w:rPr>
      <w:rFonts w:asciiTheme="majorHAnsi" w:eastAsia="宋体" w:hAnsiTheme="majorHAnsi" w:cstheme="majorBidi"/>
      <w:b/>
      <w:bCs/>
      <w:sz w:val="32"/>
      <w:szCs w:val="32"/>
    </w:rPr>
  </w:style>
  <w:style w:type="character" w:customStyle="1" w:styleId="ac">
    <w:name w:val="标题 字符"/>
    <w:basedOn w:val="a3"/>
    <w:link w:val="ab"/>
    <w:uiPriority w:val="10"/>
    <w:rsid w:val="00020099"/>
    <w:rPr>
      <w:rFonts w:asciiTheme="majorHAnsi" w:eastAsia="宋体" w:hAnsiTheme="majorHAnsi" w:cstheme="majorBidi"/>
      <w:b/>
      <w:bCs/>
      <w:sz w:val="32"/>
      <w:szCs w:val="32"/>
    </w:rPr>
  </w:style>
  <w:style w:type="paragraph" w:customStyle="1" w:styleId="2">
    <w:name w:val="海通标题2"/>
    <w:basedOn w:val="a2"/>
    <w:qFormat/>
    <w:rsid w:val="00020099"/>
    <w:pPr>
      <w:spacing w:beforeLines="100" w:before="240" w:afterLines="100" w:after="240" w:line="320" w:lineRule="exact"/>
      <w:ind w:leftChars="1400" w:left="2940"/>
      <w:jc w:val="left"/>
      <w:outlineLvl w:val="1"/>
    </w:pPr>
    <w:rPr>
      <w:rFonts w:ascii="Arial" w:eastAsia="楷体_GB2312" w:hAnsi="Arial" w:cs="Arial"/>
      <w:b/>
      <w:bCs/>
      <w:color w:val="000080"/>
      <w:kern w:val="0"/>
      <w:sz w:val="24"/>
      <w:szCs w:val="13"/>
    </w:rPr>
  </w:style>
  <w:style w:type="paragraph" w:customStyle="1" w:styleId="11">
    <w:name w:val="海通标题1"/>
    <w:basedOn w:val="a2"/>
    <w:qFormat/>
    <w:rsid w:val="00020099"/>
    <w:pPr>
      <w:tabs>
        <w:tab w:val="left" w:pos="312"/>
      </w:tabs>
      <w:spacing w:beforeLines="100" w:before="240" w:line="320" w:lineRule="exact"/>
      <w:jc w:val="left"/>
      <w:outlineLvl w:val="0"/>
    </w:pPr>
    <w:rPr>
      <w:rFonts w:ascii="Arial" w:eastAsia="楷体_GB2312" w:hAnsi="Arial" w:cs="Arial"/>
      <w:b/>
      <w:bCs/>
      <w:color w:val="000080"/>
      <w:kern w:val="0"/>
      <w:sz w:val="30"/>
      <w:szCs w:val="24"/>
    </w:rPr>
  </w:style>
  <w:style w:type="paragraph" w:customStyle="1" w:styleId="a">
    <w:name w:val="海通一级标题"/>
    <w:basedOn w:val="a2"/>
    <w:qFormat/>
    <w:rsid w:val="00020099"/>
    <w:pPr>
      <w:numPr>
        <w:numId w:val="3"/>
      </w:numPr>
      <w:spacing w:beforeLines="100" w:before="240" w:line="320" w:lineRule="exact"/>
      <w:ind w:left="2940"/>
      <w:jc w:val="left"/>
      <w:outlineLvl w:val="0"/>
    </w:pPr>
    <w:rPr>
      <w:rFonts w:ascii="Arial" w:eastAsia="楷体_GB2312" w:hAnsi="Arial" w:cs="Arial"/>
      <w:b/>
      <w:bCs/>
      <w:color w:val="000080"/>
      <w:kern w:val="0"/>
      <w:sz w:val="30"/>
      <w:szCs w:val="24"/>
    </w:rPr>
  </w:style>
  <w:style w:type="paragraph" w:customStyle="1" w:styleId="ad">
    <w:name w:val="海通二级标题"/>
    <w:basedOn w:val="a2"/>
    <w:qFormat/>
    <w:rsid w:val="00020099"/>
    <w:pPr>
      <w:spacing w:beforeLines="100" w:before="240" w:afterLines="100" w:after="240" w:line="320" w:lineRule="exact"/>
      <w:ind w:leftChars="1400" w:left="2940"/>
      <w:jc w:val="left"/>
      <w:outlineLvl w:val="1"/>
    </w:pPr>
    <w:rPr>
      <w:rFonts w:ascii="Arial" w:eastAsia="楷体_GB2312" w:hAnsi="Arial" w:cs="Arial"/>
      <w:b/>
      <w:bCs/>
      <w:color w:val="000080"/>
      <w:kern w:val="0"/>
      <w:sz w:val="24"/>
      <w:szCs w:val="13"/>
    </w:rPr>
  </w:style>
  <w:style w:type="paragraph" w:customStyle="1" w:styleId="ae">
    <w:name w:val="海通三级标题"/>
    <w:basedOn w:val="a2"/>
    <w:link w:val="Char"/>
    <w:qFormat/>
    <w:rsid w:val="00B01E71"/>
    <w:pPr>
      <w:spacing w:beforeLines="100" w:before="240" w:afterLines="100" w:after="240" w:line="260" w:lineRule="exact"/>
      <w:ind w:leftChars="1400" w:left="2940"/>
      <w:jc w:val="left"/>
      <w:outlineLvl w:val="2"/>
    </w:pPr>
    <w:rPr>
      <w:rFonts w:ascii="Arial" w:eastAsia="楷体_GB2312" w:hAnsi="Arial" w:cs="Arial"/>
      <w:b/>
      <w:color w:val="000080"/>
      <w:szCs w:val="32"/>
    </w:rPr>
  </w:style>
  <w:style w:type="character" w:customStyle="1" w:styleId="Char">
    <w:name w:val="海通三级标题 Char"/>
    <w:basedOn w:val="a3"/>
    <w:link w:val="ae"/>
    <w:rsid w:val="00B01E71"/>
    <w:rPr>
      <w:rFonts w:ascii="Arial" w:eastAsia="楷体_GB2312" w:hAnsi="Arial" w:cs="Arial"/>
      <w:b/>
      <w:color w:val="000080"/>
      <w:szCs w:val="32"/>
    </w:rPr>
  </w:style>
  <w:style w:type="paragraph" w:customStyle="1" w:styleId="a1">
    <w:name w:val="海通图目录"/>
    <w:basedOn w:val="a2"/>
    <w:qFormat/>
    <w:rsid w:val="00A925BE"/>
    <w:pPr>
      <w:numPr>
        <w:numId w:val="5"/>
      </w:numPr>
      <w:ind w:rightChars="26" w:right="55"/>
    </w:pPr>
    <w:rPr>
      <w:rFonts w:ascii="Arial" w:eastAsia="楷体_GB2312" w:hAnsi="Arial" w:cs="Arial"/>
      <w:b/>
      <w:bCs/>
      <w:color w:val="000000"/>
      <w:sz w:val="18"/>
      <w:szCs w:val="18"/>
    </w:rPr>
  </w:style>
  <w:style w:type="paragraph" w:customStyle="1" w:styleId="a0">
    <w:name w:val="海通表目录"/>
    <w:basedOn w:val="a2"/>
    <w:qFormat/>
    <w:rsid w:val="00A925BE"/>
    <w:pPr>
      <w:numPr>
        <w:numId w:val="6"/>
      </w:numPr>
      <w:jc w:val="left"/>
    </w:pPr>
    <w:rPr>
      <w:rFonts w:ascii="Arial" w:eastAsia="楷体_GB2312" w:hAnsi="Arial" w:cs="Arial"/>
      <w:b/>
      <w:bCs/>
      <w:color w:val="000000"/>
      <w:sz w:val="18"/>
      <w:szCs w:val="20"/>
    </w:rPr>
  </w:style>
  <w:style w:type="character" w:customStyle="1" w:styleId="10">
    <w:name w:val="标题 1 字符"/>
    <w:basedOn w:val="a3"/>
    <w:link w:val="1"/>
    <w:uiPriority w:val="1"/>
    <w:rsid w:val="00B46FD6"/>
    <w:rPr>
      <w:rFonts w:ascii="宋体" w:eastAsia="宋体" w:hAnsi="宋体" w:cs="宋体"/>
      <w:b/>
      <w:bCs/>
      <w:kern w:val="0"/>
      <w:sz w:val="30"/>
      <w:szCs w:val="30"/>
      <w:lang w:eastAsia="en-US"/>
    </w:rPr>
  </w:style>
  <w:style w:type="paragraph" w:customStyle="1" w:styleId="af">
    <w:name w:val="文件正文"/>
    <w:link w:val="Char0"/>
    <w:qFormat/>
    <w:rsid w:val="00D73134"/>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0">
    <w:name w:val="文件正文 Char"/>
    <w:link w:val="af"/>
    <w:qFormat/>
    <w:rsid w:val="00D73134"/>
    <w:rPr>
      <w:rFonts w:ascii="Times New Roman" w:eastAsia="宋体" w:hAnsi="Times New Roman" w:cs="Times New Roman"/>
      <w:color w:val="000000"/>
      <w:sz w:val="24"/>
    </w:rPr>
  </w:style>
  <w:style w:type="paragraph" w:customStyle="1" w:styleId="20">
    <w:name w:val="2招股书正文"/>
    <w:link w:val="2Char"/>
    <w:rsid w:val="00D73134"/>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0"/>
    <w:rsid w:val="00D73134"/>
    <w:rPr>
      <w:rFonts w:ascii="Times New Roman" w:eastAsia="宋体" w:hAnsi="Times New Roman" w:cs="Times New Roman"/>
      <w:color w:val="000000"/>
      <w:sz w:val="24"/>
      <w:szCs w:val="20"/>
      <w:lang w:val="en-GB"/>
    </w:rPr>
  </w:style>
  <w:style w:type="table" w:styleId="af0">
    <w:name w:val="Table Grid"/>
    <w:basedOn w:val="a4"/>
    <w:uiPriority w:val="39"/>
    <w:rsid w:val="000F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742855">
      <w:bodyDiv w:val="1"/>
      <w:marLeft w:val="0"/>
      <w:marRight w:val="0"/>
      <w:marTop w:val="0"/>
      <w:marBottom w:val="0"/>
      <w:divBdr>
        <w:top w:val="none" w:sz="0" w:space="0" w:color="auto"/>
        <w:left w:val="none" w:sz="0" w:space="0" w:color="auto"/>
        <w:bottom w:val="none" w:sz="0" w:space="0" w:color="auto"/>
        <w:right w:val="none" w:sz="0" w:space="0" w:color="auto"/>
      </w:divBdr>
      <w:divsChild>
        <w:div w:id="319702386">
          <w:marLeft w:val="0"/>
          <w:marRight w:val="0"/>
          <w:marTop w:val="0"/>
          <w:marBottom w:val="0"/>
          <w:divBdr>
            <w:top w:val="none" w:sz="0" w:space="0" w:color="auto"/>
            <w:left w:val="none" w:sz="0" w:space="0" w:color="auto"/>
            <w:bottom w:val="none" w:sz="0" w:space="0" w:color="auto"/>
            <w:right w:val="none" w:sz="0" w:space="0" w:color="auto"/>
          </w:divBdr>
        </w:div>
        <w:div w:id="1035933987">
          <w:marLeft w:val="0"/>
          <w:marRight w:val="0"/>
          <w:marTop w:val="0"/>
          <w:marBottom w:val="0"/>
          <w:divBdr>
            <w:top w:val="none" w:sz="0" w:space="0" w:color="auto"/>
            <w:left w:val="none" w:sz="0" w:space="0" w:color="auto"/>
            <w:bottom w:val="none" w:sz="0" w:space="0" w:color="auto"/>
            <w:right w:val="none" w:sz="0" w:space="0" w:color="auto"/>
          </w:divBdr>
        </w:div>
        <w:div w:id="1436439575">
          <w:marLeft w:val="0"/>
          <w:marRight w:val="0"/>
          <w:marTop w:val="0"/>
          <w:marBottom w:val="0"/>
          <w:divBdr>
            <w:top w:val="none" w:sz="0" w:space="0" w:color="auto"/>
            <w:left w:val="none" w:sz="0" w:space="0" w:color="auto"/>
            <w:bottom w:val="none" w:sz="0" w:space="0" w:color="auto"/>
            <w:right w:val="none" w:sz="0" w:space="0" w:color="auto"/>
          </w:divBdr>
        </w:div>
        <w:div w:id="550918504">
          <w:marLeft w:val="0"/>
          <w:marRight w:val="0"/>
          <w:marTop w:val="0"/>
          <w:marBottom w:val="0"/>
          <w:divBdr>
            <w:top w:val="none" w:sz="0" w:space="0" w:color="auto"/>
            <w:left w:val="none" w:sz="0" w:space="0" w:color="auto"/>
            <w:bottom w:val="none" w:sz="0" w:space="0" w:color="auto"/>
            <w:right w:val="none" w:sz="0" w:space="0" w:color="auto"/>
          </w:divBdr>
        </w:div>
        <w:div w:id="10229729">
          <w:marLeft w:val="0"/>
          <w:marRight w:val="0"/>
          <w:marTop w:val="0"/>
          <w:marBottom w:val="0"/>
          <w:divBdr>
            <w:top w:val="none" w:sz="0" w:space="0" w:color="auto"/>
            <w:left w:val="none" w:sz="0" w:space="0" w:color="auto"/>
            <w:bottom w:val="none" w:sz="0" w:space="0" w:color="auto"/>
            <w:right w:val="none" w:sz="0" w:space="0" w:color="auto"/>
          </w:divBdr>
        </w:div>
      </w:divsChild>
    </w:div>
    <w:div w:id="647706878">
      <w:bodyDiv w:val="1"/>
      <w:marLeft w:val="0"/>
      <w:marRight w:val="0"/>
      <w:marTop w:val="0"/>
      <w:marBottom w:val="0"/>
      <w:divBdr>
        <w:top w:val="none" w:sz="0" w:space="0" w:color="auto"/>
        <w:left w:val="none" w:sz="0" w:space="0" w:color="auto"/>
        <w:bottom w:val="none" w:sz="0" w:space="0" w:color="auto"/>
        <w:right w:val="none" w:sz="0" w:space="0" w:color="auto"/>
      </w:divBdr>
      <w:divsChild>
        <w:div w:id="1943297081">
          <w:marLeft w:val="0"/>
          <w:marRight w:val="0"/>
          <w:marTop w:val="0"/>
          <w:marBottom w:val="0"/>
          <w:divBdr>
            <w:top w:val="none" w:sz="0" w:space="0" w:color="auto"/>
            <w:left w:val="none" w:sz="0" w:space="0" w:color="auto"/>
            <w:bottom w:val="none" w:sz="0" w:space="0" w:color="auto"/>
            <w:right w:val="none" w:sz="0" w:space="0" w:color="auto"/>
          </w:divBdr>
        </w:div>
        <w:div w:id="141390609">
          <w:marLeft w:val="0"/>
          <w:marRight w:val="0"/>
          <w:marTop w:val="0"/>
          <w:marBottom w:val="0"/>
          <w:divBdr>
            <w:top w:val="none" w:sz="0" w:space="0" w:color="auto"/>
            <w:left w:val="none" w:sz="0" w:space="0" w:color="auto"/>
            <w:bottom w:val="none" w:sz="0" w:space="0" w:color="auto"/>
            <w:right w:val="none" w:sz="0" w:space="0" w:color="auto"/>
          </w:divBdr>
        </w:div>
        <w:div w:id="2059739962">
          <w:marLeft w:val="0"/>
          <w:marRight w:val="0"/>
          <w:marTop w:val="0"/>
          <w:marBottom w:val="0"/>
          <w:divBdr>
            <w:top w:val="none" w:sz="0" w:space="0" w:color="auto"/>
            <w:left w:val="none" w:sz="0" w:space="0" w:color="auto"/>
            <w:bottom w:val="none" w:sz="0" w:space="0" w:color="auto"/>
            <w:right w:val="none" w:sz="0" w:space="0" w:color="auto"/>
          </w:divBdr>
        </w:div>
        <w:div w:id="1881428955">
          <w:marLeft w:val="0"/>
          <w:marRight w:val="0"/>
          <w:marTop w:val="0"/>
          <w:marBottom w:val="0"/>
          <w:divBdr>
            <w:top w:val="none" w:sz="0" w:space="0" w:color="auto"/>
            <w:left w:val="none" w:sz="0" w:space="0" w:color="auto"/>
            <w:bottom w:val="none" w:sz="0" w:space="0" w:color="auto"/>
            <w:right w:val="none" w:sz="0" w:space="0" w:color="auto"/>
          </w:divBdr>
        </w:div>
        <w:div w:id="243226245">
          <w:marLeft w:val="0"/>
          <w:marRight w:val="0"/>
          <w:marTop w:val="0"/>
          <w:marBottom w:val="0"/>
          <w:divBdr>
            <w:top w:val="none" w:sz="0" w:space="0" w:color="auto"/>
            <w:left w:val="none" w:sz="0" w:space="0" w:color="auto"/>
            <w:bottom w:val="none" w:sz="0" w:space="0" w:color="auto"/>
            <w:right w:val="none" w:sz="0" w:space="0" w:color="auto"/>
          </w:divBdr>
        </w:div>
        <w:div w:id="1596942614">
          <w:marLeft w:val="0"/>
          <w:marRight w:val="0"/>
          <w:marTop w:val="0"/>
          <w:marBottom w:val="0"/>
          <w:divBdr>
            <w:top w:val="none" w:sz="0" w:space="0" w:color="auto"/>
            <w:left w:val="none" w:sz="0" w:space="0" w:color="auto"/>
            <w:bottom w:val="none" w:sz="0" w:space="0" w:color="auto"/>
            <w:right w:val="none" w:sz="0" w:space="0" w:color="auto"/>
          </w:divBdr>
        </w:div>
        <w:div w:id="261107974">
          <w:marLeft w:val="0"/>
          <w:marRight w:val="0"/>
          <w:marTop w:val="0"/>
          <w:marBottom w:val="0"/>
          <w:divBdr>
            <w:top w:val="none" w:sz="0" w:space="0" w:color="auto"/>
            <w:left w:val="none" w:sz="0" w:space="0" w:color="auto"/>
            <w:bottom w:val="none" w:sz="0" w:space="0" w:color="auto"/>
            <w:right w:val="none" w:sz="0" w:space="0" w:color="auto"/>
          </w:divBdr>
        </w:div>
        <w:div w:id="1525752922">
          <w:marLeft w:val="0"/>
          <w:marRight w:val="0"/>
          <w:marTop w:val="0"/>
          <w:marBottom w:val="0"/>
          <w:divBdr>
            <w:top w:val="none" w:sz="0" w:space="0" w:color="auto"/>
            <w:left w:val="none" w:sz="0" w:space="0" w:color="auto"/>
            <w:bottom w:val="none" w:sz="0" w:space="0" w:color="auto"/>
            <w:right w:val="none" w:sz="0" w:space="0" w:color="auto"/>
          </w:divBdr>
        </w:div>
        <w:div w:id="654066465">
          <w:marLeft w:val="0"/>
          <w:marRight w:val="0"/>
          <w:marTop w:val="0"/>
          <w:marBottom w:val="0"/>
          <w:divBdr>
            <w:top w:val="none" w:sz="0" w:space="0" w:color="auto"/>
            <w:left w:val="none" w:sz="0" w:space="0" w:color="auto"/>
            <w:bottom w:val="none" w:sz="0" w:space="0" w:color="auto"/>
            <w:right w:val="none" w:sz="0" w:space="0" w:color="auto"/>
          </w:divBdr>
        </w:div>
        <w:div w:id="1412852918">
          <w:marLeft w:val="0"/>
          <w:marRight w:val="0"/>
          <w:marTop w:val="0"/>
          <w:marBottom w:val="0"/>
          <w:divBdr>
            <w:top w:val="none" w:sz="0" w:space="0" w:color="auto"/>
            <w:left w:val="none" w:sz="0" w:space="0" w:color="auto"/>
            <w:bottom w:val="none" w:sz="0" w:space="0" w:color="auto"/>
            <w:right w:val="none" w:sz="0" w:space="0" w:color="auto"/>
          </w:divBdr>
        </w:div>
        <w:div w:id="916937323">
          <w:marLeft w:val="0"/>
          <w:marRight w:val="0"/>
          <w:marTop w:val="0"/>
          <w:marBottom w:val="0"/>
          <w:divBdr>
            <w:top w:val="none" w:sz="0" w:space="0" w:color="auto"/>
            <w:left w:val="none" w:sz="0" w:space="0" w:color="auto"/>
            <w:bottom w:val="none" w:sz="0" w:space="0" w:color="auto"/>
            <w:right w:val="none" w:sz="0" w:space="0" w:color="auto"/>
          </w:divBdr>
        </w:div>
        <w:div w:id="1775131128">
          <w:marLeft w:val="0"/>
          <w:marRight w:val="0"/>
          <w:marTop w:val="0"/>
          <w:marBottom w:val="0"/>
          <w:divBdr>
            <w:top w:val="none" w:sz="0" w:space="0" w:color="auto"/>
            <w:left w:val="none" w:sz="0" w:space="0" w:color="auto"/>
            <w:bottom w:val="none" w:sz="0" w:space="0" w:color="auto"/>
            <w:right w:val="none" w:sz="0" w:space="0" w:color="auto"/>
          </w:divBdr>
        </w:div>
        <w:div w:id="608204145">
          <w:marLeft w:val="0"/>
          <w:marRight w:val="0"/>
          <w:marTop w:val="0"/>
          <w:marBottom w:val="0"/>
          <w:divBdr>
            <w:top w:val="none" w:sz="0" w:space="0" w:color="auto"/>
            <w:left w:val="none" w:sz="0" w:space="0" w:color="auto"/>
            <w:bottom w:val="none" w:sz="0" w:space="0" w:color="auto"/>
            <w:right w:val="none" w:sz="0" w:space="0" w:color="auto"/>
          </w:divBdr>
        </w:div>
      </w:divsChild>
    </w:div>
    <w:div w:id="1225407897">
      <w:bodyDiv w:val="1"/>
      <w:marLeft w:val="0"/>
      <w:marRight w:val="0"/>
      <w:marTop w:val="0"/>
      <w:marBottom w:val="0"/>
      <w:divBdr>
        <w:top w:val="none" w:sz="0" w:space="0" w:color="auto"/>
        <w:left w:val="none" w:sz="0" w:space="0" w:color="auto"/>
        <w:bottom w:val="none" w:sz="0" w:space="0" w:color="auto"/>
        <w:right w:val="none" w:sz="0" w:space="0" w:color="auto"/>
      </w:divBdr>
      <w:divsChild>
        <w:div w:id="556091164">
          <w:marLeft w:val="0"/>
          <w:marRight w:val="0"/>
          <w:marTop w:val="0"/>
          <w:marBottom w:val="0"/>
          <w:divBdr>
            <w:top w:val="none" w:sz="0" w:space="0" w:color="auto"/>
            <w:left w:val="none" w:sz="0" w:space="0" w:color="auto"/>
            <w:bottom w:val="none" w:sz="0" w:space="0" w:color="auto"/>
            <w:right w:val="none" w:sz="0" w:space="0" w:color="auto"/>
          </w:divBdr>
        </w:div>
        <w:div w:id="431584403">
          <w:marLeft w:val="0"/>
          <w:marRight w:val="0"/>
          <w:marTop w:val="0"/>
          <w:marBottom w:val="0"/>
          <w:divBdr>
            <w:top w:val="none" w:sz="0" w:space="0" w:color="auto"/>
            <w:left w:val="none" w:sz="0" w:space="0" w:color="auto"/>
            <w:bottom w:val="none" w:sz="0" w:space="0" w:color="auto"/>
            <w:right w:val="none" w:sz="0" w:space="0" w:color="auto"/>
          </w:divBdr>
        </w:div>
        <w:div w:id="1710642193">
          <w:marLeft w:val="0"/>
          <w:marRight w:val="0"/>
          <w:marTop w:val="0"/>
          <w:marBottom w:val="0"/>
          <w:divBdr>
            <w:top w:val="none" w:sz="0" w:space="0" w:color="auto"/>
            <w:left w:val="none" w:sz="0" w:space="0" w:color="auto"/>
            <w:bottom w:val="none" w:sz="0" w:space="0" w:color="auto"/>
            <w:right w:val="none" w:sz="0" w:space="0" w:color="auto"/>
          </w:divBdr>
        </w:div>
        <w:div w:id="767773901">
          <w:marLeft w:val="0"/>
          <w:marRight w:val="0"/>
          <w:marTop w:val="0"/>
          <w:marBottom w:val="0"/>
          <w:divBdr>
            <w:top w:val="none" w:sz="0" w:space="0" w:color="auto"/>
            <w:left w:val="none" w:sz="0" w:space="0" w:color="auto"/>
            <w:bottom w:val="none" w:sz="0" w:space="0" w:color="auto"/>
            <w:right w:val="none" w:sz="0" w:space="0" w:color="auto"/>
          </w:divBdr>
        </w:div>
        <w:div w:id="2116291367">
          <w:marLeft w:val="0"/>
          <w:marRight w:val="0"/>
          <w:marTop w:val="0"/>
          <w:marBottom w:val="0"/>
          <w:divBdr>
            <w:top w:val="none" w:sz="0" w:space="0" w:color="auto"/>
            <w:left w:val="none" w:sz="0" w:space="0" w:color="auto"/>
            <w:bottom w:val="none" w:sz="0" w:space="0" w:color="auto"/>
            <w:right w:val="none" w:sz="0" w:space="0" w:color="auto"/>
          </w:divBdr>
        </w:div>
        <w:div w:id="1889147985">
          <w:marLeft w:val="0"/>
          <w:marRight w:val="0"/>
          <w:marTop w:val="0"/>
          <w:marBottom w:val="0"/>
          <w:divBdr>
            <w:top w:val="none" w:sz="0" w:space="0" w:color="auto"/>
            <w:left w:val="none" w:sz="0" w:space="0" w:color="auto"/>
            <w:bottom w:val="none" w:sz="0" w:space="0" w:color="auto"/>
            <w:right w:val="none" w:sz="0" w:space="0" w:color="auto"/>
          </w:divBdr>
        </w:div>
        <w:div w:id="1893224681">
          <w:marLeft w:val="0"/>
          <w:marRight w:val="0"/>
          <w:marTop w:val="0"/>
          <w:marBottom w:val="0"/>
          <w:divBdr>
            <w:top w:val="none" w:sz="0" w:space="0" w:color="auto"/>
            <w:left w:val="none" w:sz="0" w:space="0" w:color="auto"/>
            <w:bottom w:val="none" w:sz="0" w:space="0" w:color="auto"/>
            <w:right w:val="none" w:sz="0" w:space="0" w:color="auto"/>
          </w:divBdr>
        </w:div>
        <w:div w:id="343558202">
          <w:marLeft w:val="0"/>
          <w:marRight w:val="0"/>
          <w:marTop w:val="0"/>
          <w:marBottom w:val="0"/>
          <w:divBdr>
            <w:top w:val="none" w:sz="0" w:space="0" w:color="auto"/>
            <w:left w:val="none" w:sz="0" w:space="0" w:color="auto"/>
            <w:bottom w:val="none" w:sz="0" w:space="0" w:color="auto"/>
            <w:right w:val="none" w:sz="0" w:space="0" w:color="auto"/>
          </w:divBdr>
        </w:div>
        <w:div w:id="1719819765">
          <w:marLeft w:val="0"/>
          <w:marRight w:val="0"/>
          <w:marTop w:val="0"/>
          <w:marBottom w:val="0"/>
          <w:divBdr>
            <w:top w:val="none" w:sz="0" w:space="0" w:color="auto"/>
            <w:left w:val="none" w:sz="0" w:space="0" w:color="auto"/>
            <w:bottom w:val="none" w:sz="0" w:space="0" w:color="auto"/>
            <w:right w:val="none" w:sz="0" w:space="0" w:color="auto"/>
          </w:divBdr>
        </w:div>
        <w:div w:id="364788731">
          <w:marLeft w:val="0"/>
          <w:marRight w:val="0"/>
          <w:marTop w:val="0"/>
          <w:marBottom w:val="0"/>
          <w:divBdr>
            <w:top w:val="none" w:sz="0" w:space="0" w:color="auto"/>
            <w:left w:val="none" w:sz="0" w:space="0" w:color="auto"/>
            <w:bottom w:val="none" w:sz="0" w:space="0" w:color="auto"/>
            <w:right w:val="none" w:sz="0" w:space="0" w:color="auto"/>
          </w:divBdr>
        </w:div>
        <w:div w:id="758450225">
          <w:marLeft w:val="0"/>
          <w:marRight w:val="0"/>
          <w:marTop w:val="0"/>
          <w:marBottom w:val="0"/>
          <w:divBdr>
            <w:top w:val="none" w:sz="0" w:space="0" w:color="auto"/>
            <w:left w:val="none" w:sz="0" w:space="0" w:color="auto"/>
            <w:bottom w:val="none" w:sz="0" w:space="0" w:color="auto"/>
            <w:right w:val="none" w:sz="0" w:space="0" w:color="auto"/>
          </w:divBdr>
        </w:div>
        <w:div w:id="1039281003">
          <w:marLeft w:val="0"/>
          <w:marRight w:val="0"/>
          <w:marTop w:val="0"/>
          <w:marBottom w:val="0"/>
          <w:divBdr>
            <w:top w:val="none" w:sz="0" w:space="0" w:color="auto"/>
            <w:left w:val="none" w:sz="0" w:space="0" w:color="auto"/>
            <w:bottom w:val="none" w:sz="0" w:space="0" w:color="auto"/>
            <w:right w:val="none" w:sz="0" w:space="0" w:color="auto"/>
          </w:divBdr>
        </w:div>
        <w:div w:id="725764830">
          <w:marLeft w:val="0"/>
          <w:marRight w:val="0"/>
          <w:marTop w:val="0"/>
          <w:marBottom w:val="0"/>
          <w:divBdr>
            <w:top w:val="none" w:sz="0" w:space="0" w:color="auto"/>
            <w:left w:val="none" w:sz="0" w:space="0" w:color="auto"/>
            <w:bottom w:val="none" w:sz="0" w:space="0" w:color="auto"/>
            <w:right w:val="none" w:sz="0" w:space="0" w:color="auto"/>
          </w:divBdr>
        </w:div>
        <w:div w:id="1375740075">
          <w:marLeft w:val="0"/>
          <w:marRight w:val="0"/>
          <w:marTop w:val="0"/>
          <w:marBottom w:val="0"/>
          <w:divBdr>
            <w:top w:val="none" w:sz="0" w:space="0" w:color="auto"/>
            <w:left w:val="none" w:sz="0" w:space="0" w:color="auto"/>
            <w:bottom w:val="none" w:sz="0" w:space="0" w:color="auto"/>
            <w:right w:val="none" w:sz="0" w:space="0" w:color="auto"/>
          </w:divBdr>
        </w:div>
        <w:div w:id="1434471232">
          <w:marLeft w:val="0"/>
          <w:marRight w:val="0"/>
          <w:marTop w:val="0"/>
          <w:marBottom w:val="0"/>
          <w:divBdr>
            <w:top w:val="none" w:sz="0" w:space="0" w:color="auto"/>
            <w:left w:val="none" w:sz="0" w:space="0" w:color="auto"/>
            <w:bottom w:val="none" w:sz="0" w:space="0" w:color="auto"/>
            <w:right w:val="none" w:sz="0" w:space="0" w:color="auto"/>
          </w:divBdr>
        </w:div>
        <w:div w:id="98912002">
          <w:marLeft w:val="0"/>
          <w:marRight w:val="0"/>
          <w:marTop w:val="0"/>
          <w:marBottom w:val="0"/>
          <w:divBdr>
            <w:top w:val="none" w:sz="0" w:space="0" w:color="auto"/>
            <w:left w:val="none" w:sz="0" w:space="0" w:color="auto"/>
            <w:bottom w:val="none" w:sz="0" w:space="0" w:color="auto"/>
            <w:right w:val="none" w:sz="0" w:space="0" w:color="auto"/>
          </w:divBdr>
        </w:div>
        <w:div w:id="675691566">
          <w:marLeft w:val="0"/>
          <w:marRight w:val="0"/>
          <w:marTop w:val="0"/>
          <w:marBottom w:val="0"/>
          <w:divBdr>
            <w:top w:val="none" w:sz="0" w:space="0" w:color="auto"/>
            <w:left w:val="none" w:sz="0" w:space="0" w:color="auto"/>
            <w:bottom w:val="none" w:sz="0" w:space="0" w:color="auto"/>
            <w:right w:val="none" w:sz="0" w:space="0" w:color="auto"/>
          </w:divBdr>
        </w:div>
        <w:div w:id="1475683072">
          <w:marLeft w:val="0"/>
          <w:marRight w:val="0"/>
          <w:marTop w:val="0"/>
          <w:marBottom w:val="0"/>
          <w:divBdr>
            <w:top w:val="none" w:sz="0" w:space="0" w:color="auto"/>
            <w:left w:val="none" w:sz="0" w:space="0" w:color="auto"/>
            <w:bottom w:val="none" w:sz="0" w:space="0" w:color="auto"/>
            <w:right w:val="none" w:sz="0" w:space="0" w:color="auto"/>
          </w:divBdr>
        </w:div>
        <w:div w:id="1459184602">
          <w:marLeft w:val="0"/>
          <w:marRight w:val="0"/>
          <w:marTop w:val="0"/>
          <w:marBottom w:val="0"/>
          <w:divBdr>
            <w:top w:val="none" w:sz="0" w:space="0" w:color="auto"/>
            <w:left w:val="none" w:sz="0" w:space="0" w:color="auto"/>
            <w:bottom w:val="none" w:sz="0" w:space="0" w:color="auto"/>
            <w:right w:val="none" w:sz="0" w:space="0" w:color="auto"/>
          </w:divBdr>
        </w:div>
        <w:div w:id="1338848270">
          <w:marLeft w:val="0"/>
          <w:marRight w:val="0"/>
          <w:marTop w:val="0"/>
          <w:marBottom w:val="0"/>
          <w:divBdr>
            <w:top w:val="none" w:sz="0" w:space="0" w:color="auto"/>
            <w:left w:val="none" w:sz="0" w:space="0" w:color="auto"/>
            <w:bottom w:val="none" w:sz="0" w:space="0" w:color="auto"/>
            <w:right w:val="none" w:sz="0" w:space="0" w:color="auto"/>
          </w:divBdr>
        </w:div>
        <w:div w:id="460657813">
          <w:marLeft w:val="0"/>
          <w:marRight w:val="0"/>
          <w:marTop w:val="0"/>
          <w:marBottom w:val="0"/>
          <w:divBdr>
            <w:top w:val="none" w:sz="0" w:space="0" w:color="auto"/>
            <w:left w:val="none" w:sz="0" w:space="0" w:color="auto"/>
            <w:bottom w:val="none" w:sz="0" w:space="0" w:color="auto"/>
            <w:right w:val="none" w:sz="0" w:space="0" w:color="auto"/>
          </w:divBdr>
        </w:div>
        <w:div w:id="688684600">
          <w:marLeft w:val="0"/>
          <w:marRight w:val="0"/>
          <w:marTop w:val="0"/>
          <w:marBottom w:val="0"/>
          <w:divBdr>
            <w:top w:val="none" w:sz="0" w:space="0" w:color="auto"/>
            <w:left w:val="none" w:sz="0" w:space="0" w:color="auto"/>
            <w:bottom w:val="none" w:sz="0" w:space="0" w:color="auto"/>
            <w:right w:val="none" w:sz="0" w:space="0" w:color="auto"/>
          </w:divBdr>
        </w:div>
        <w:div w:id="1230967292">
          <w:marLeft w:val="0"/>
          <w:marRight w:val="0"/>
          <w:marTop w:val="0"/>
          <w:marBottom w:val="0"/>
          <w:divBdr>
            <w:top w:val="none" w:sz="0" w:space="0" w:color="auto"/>
            <w:left w:val="none" w:sz="0" w:space="0" w:color="auto"/>
            <w:bottom w:val="none" w:sz="0" w:space="0" w:color="auto"/>
            <w:right w:val="none" w:sz="0" w:space="0" w:color="auto"/>
          </w:divBdr>
        </w:div>
        <w:div w:id="1953591047">
          <w:marLeft w:val="0"/>
          <w:marRight w:val="0"/>
          <w:marTop w:val="0"/>
          <w:marBottom w:val="0"/>
          <w:divBdr>
            <w:top w:val="none" w:sz="0" w:space="0" w:color="auto"/>
            <w:left w:val="none" w:sz="0" w:space="0" w:color="auto"/>
            <w:bottom w:val="none" w:sz="0" w:space="0" w:color="auto"/>
            <w:right w:val="none" w:sz="0" w:space="0" w:color="auto"/>
          </w:divBdr>
        </w:div>
        <w:div w:id="402877778">
          <w:marLeft w:val="0"/>
          <w:marRight w:val="0"/>
          <w:marTop w:val="0"/>
          <w:marBottom w:val="0"/>
          <w:divBdr>
            <w:top w:val="none" w:sz="0" w:space="0" w:color="auto"/>
            <w:left w:val="none" w:sz="0" w:space="0" w:color="auto"/>
            <w:bottom w:val="none" w:sz="0" w:space="0" w:color="auto"/>
            <w:right w:val="none" w:sz="0" w:space="0" w:color="auto"/>
          </w:divBdr>
        </w:div>
        <w:div w:id="208077380">
          <w:marLeft w:val="0"/>
          <w:marRight w:val="0"/>
          <w:marTop w:val="0"/>
          <w:marBottom w:val="0"/>
          <w:divBdr>
            <w:top w:val="none" w:sz="0" w:space="0" w:color="auto"/>
            <w:left w:val="none" w:sz="0" w:space="0" w:color="auto"/>
            <w:bottom w:val="none" w:sz="0" w:space="0" w:color="auto"/>
            <w:right w:val="none" w:sz="0" w:space="0" w:color="auto"/>
          </w:divBdr>
        </w:div>
        <w:div w:id="81952552">
          <w:marLeft w:val="0"/>
          <w:marRight w:val="0"/>
          <w:marTop w:val="0"/>
          <w:marBottom w:val="0"/>
          <w:divBdr>
            <w:top w:val="none" w:sz="0" w:space="0" w:color="auto"/>
            <w:left w:val="none" w:sz="0" w:space="0" w:color="auto"/>
            <w:bottom w:val="none" w:sz="0" w:space="0" w:color="auto"/>
            <w:right w:val="none" w:sz="0" w:space="0" w:color="auto"/>
          </w:divBdr>
        </w:div>
      </w:divsChild>
    </w:div>
    <w:div w:id="1751727885">
      <w:bodyDiv w:val="1"/>
      <w:marLeft w:val="0"/>
      <w:marRight w:val="0"/>
      <w:marTop w:val="0"/>
      <w:marBottom w:val="0"/>
      <w:divBdr>
        <w:top w:val="none" w:sz="0" w:space="0" w:color="auto"/>
        <w:left w:val="none" w:sz="0" w:space="0" w:color="auto"/>
        <w:bottom w:val="none" w:sz="0" w:space="0" w:color="auto"/>
        <w:right w:val="none" w:sz="0" w:space="0" w:color="auto"/>
      </w:divBdr>
      <w:divsChild>
        <w:div w:id="1161695348">
          <w:marLeft w:val="0"/>
          <w:marRight w:val="0"/>
          <w:marTop w:val="15"/>
          <w:marBottom w:val="0"/>
          <w:divBdr>
            <w:top w:val="none" w:sz="0" w:space="0" w:color="auto"/>
            <w:left w:val="none" w:sz="0" w:space="0" w:color="auto"/>
            <w:bottom w:val="none" w:sz="0" w:space="0" w:color="auto"/>
            <w:right w:val="none" w:sz="0" w:space="0" w:color="auto"/>
          </w:divBdr>
          <w:divsChild>
            <w:div w:id="1134298471">
              <w:marLeft w:val="0"/>
              <w:marRight w:val="0"/>
              <w:marTop w:val="0"/>
              <w:marBottom w:val="0"/>
              <w:divBdr>
                <w:top w:val="none" w:sz="0" w:space="0" w:color="auto"/>
                <w:left w:val="none" w:sz="0" w:space="0" w:color="auto"/>
                <w:bottom w:val="none" w:sz="0" w:space="0" w:color="auto"/>
                <w:right w:val="none" w:sz="0" w:space="0" w:color="auto"/>
              </w:divBdr>
              <w:divsChild>
                <w:div w:id="1960450353">
                  <w:marLeft w:val="0"/>
                  <w:marRight w:val="0"/>
                  <w:marTop w:val="0"/>
                  <w:marBottom w:val="0"/>
                  <w:divBdr>
                    <w:top w:val="none" w:sz="0" w:space="0" w:color="auto"/>
                    <w:left w:val="none" w:sz="0" w:space="0" w:color="auto"/>
                    <w:bottom w:val="none" w:sz="0" w:space="0" w:color="auto"/>
                    <w:right w:val="none" w:sz="0" w:space="0" w:color="auto"/>
                  </w:divBdr>
                </w:div>
                <w:div w:id="2052487649">
                  <w:marLeft w:val="0"/>
                  <w:marRight w:val="0"/>
                  <w:marTop w:val="0"/>
                  <w:marBottom w:val="0"/>
                  <w:divBdr>
                    <w:top w:val="none" w:sz="0" w:space="0" w:color="auto"/>
                    <w:left w:val="none" w:sz="0" w:space="0" w:color="auto"/>
                    <w:bottom w:val="none" w:sz="0" w:space="0" w:color="auto"/>
                    <w:right w:val="none" w:sz="0" w:space="0" w:color="auto"/>
                  </w:divBdr>
                </w:div>
                <w:div w:id="1645620119">
                  <w:marLeft w:val="0"/>
                  <w:marRight w:val="0"/>
                  <w:marTop w:val="0"/>
                  <w:marBottom w:val="0"/>
                  <w:divBdr>
                    <w:top w:val="none" w:sz="0" w:space="0" w:color="auto"/>
                    <w:left w:val="none" w:sz="0" w:space="0" w:color="auto"/>
                    <w:bottom w:val="none" w:sz="0" w:space="0" w:color="auto"/>
                    <w:right w:val="none" w:sz="0" w:space="0" w:color="auto"/>
                  </w:divBdr>
                </w:div>
                <w:div w:id="1395396736">
                  <w:marLeft w:val="0"/>
                  <w:marRight w:val="0"/>
                  <w:marTop w:val="0"/>
                  <w:marBottom w:val="0"/>
                  <w:divBdr>
                    <w:top w:val="none" w:sz="0" w:space="0" w:color="auto"/>
                    <w:left w:val="none" w:sz="0" w:space="0" w:color="auto"/>
                    <w:bottom w:val="none" w:sz="0" w:space="0" w:color="auto"/>
                    <w:right w:val="none" w:sz="0" w:space="0" w:color="auto"/>
                  </w:divBdr>
                </w:div>
                <w:div w:id="2098742937">
                  <w:marLeft w:val="0"/>
                  <w:marRight w:val="0"/>
                  <w:marTop w:val="0"/>
                  <w:marBottom w:val="0"/>
                  <w:divBdr>
                    <w:top w:val="none" w:sz="0" w:space="0" w:color="auto"/>
                    <w:left w:val="none" w:sz="0" w:space="0" w:color="auto"/>
                    <w:bottom w:val="none" w:sz="0" w:space="0" w:color="auto"/>
                    <w:right w:val="none" w:sz="0" w:space="0" w:color="auto"/>
                  </w:divBdr>
                </w:div>
                <w:div w:id="19786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5797">
      <w:bodyDiv w:val="1"/>
      <w:marLeft w:val="0"/>
      <w:marRight w:val="0"/>
      <w:marTop w:val="0"/>
      <w:marBottom w:val="0"/>
      <w:divBdr>
        <w:top w:val="none" w:sz="0" w:space="0" w:color="auto"/>
        <w:left w:val="none" w:sz="0" w:space="0" w:color="auto"/>
        <w:bottom w:val="none" w:sz="0" w:space="0" w:color="auto"/>
        <w:right w:val="none" w:sz="0" w:space="0" w:color="auto"/>
      </w:divBdr>
      <w:divsChild>
        <w:div w:id="1641423790">
          <w:marLeft w:val="0"/>
          <w:marRight w:val="0"/>
          <w:marTop w:val="15"/>
          <w:marBottom w:val="0"/>
          <w:divBdr>
            <w:top w:val="none" w:sz="0" w:space="0" w:color="auto"/>
            <w:left w:val="none" w:sz="0" w:space="0" w:color="auto"/>
            <w:bottom w:val="none" w:sz="0" w:space="0" w:color="auto"/>
            <w:right w:val="none" w:sz="0" w:space="0" w:color="auto"/>
          </w:divBdr>
          <w:divsChild>
            <w:div w:id="847983465">
              <w:marLeft w:val="0"/>
              <w:marRight w:val="0"/>
              <w:marTop w:val="0"/>
              <w:marBottom w:val="0"/>
              <w:divBdr>
                <w:top w:val="none" w:sz="0" w:space="0" w:color="auto"/>
                <w:left w:val="none" w:sz="0" w:space="0" w:color="auto"/>
                <w:bottom w:val="none" w:sz="0" w:space="0" w:color="auto"/>
                <w:right w:val="none" w:sz="0" w:space="0" w:color="auto"/>
              </w:divBdr>
              <w:divsChild>
                <w:div w:id="203714347">
                  <w:marLeft w:val="0"/>
                  <w:marRight w:val="0"/>
                  <w:marTop w:val="0"/>
                  <w:marBottom w:val="0"/>
                  <w:divBdr>
                    <w:top w:val="none" w:sz="0" w:space="0" w:color="auto"/>
                    <w:left w:val="none" w:sz="0" w:space="0" w:color="auto"/>
                    <w:bottom w:val="none" w:sz="0" w:space="0" w:color="auto"/>
                    <w:right w:val="none" w:sz="0" w:space="0" w:color="auto"/>
                  </w:divBdr>
                </w:div>
                <w:div w:id="1588847">
                  <w:marLeft w:val="0"/>
                  <w:marRight w:val="0"/>
                  <w:marTop w:val="0"/>
                  <w:marBottom w:val="0"/>
                  <w:divBdr>
                    <w:top w:val="none" w:sz="0" w:space="0" w:color="auto"/>
                    <w:left w:val="none" w:sz="0" w:space="0" w:color="auto"/>
                    <w:bottom w:val="none" w:sz="0" w:space="0" w:color="auto"/>
                    <w:right w:val="none" w:sz="0" w:space="0" w:color="auto"/>
                  </w:divBdr>
                </w:div>
                <w:div w:id="1209025313">
                  <w:marLeft w:val="0"/>
                  <w:marRight w:val="0"/>
                  <w:marTop w:val="0"/>
                  <w:marBottom w:val="0"/>
                  <w:divBdr>
                    <w:top w:val="none" w:sz="0" w:space="0" w:color="auto"/>
                    <w:left w:val="none" w:sz="0" w:space="0" w:color="auto"/>
                    <w:bottom w:val="none" w:sz="0" w:space="0" w:color="auto"/>
                    <w:right w:val="none" w:sz="0" w:space="0" w:color="auto"/>
                  </w:divBdr>
                </w:div>
                <w:div w:id="1784568065">
                  <w:marLeft w:val="0"/>
                  <w:marRight w:val="0"/>
                  <w:marTop w:val="0"/>
                  <w:marBottom w:val="0"/>
                  <w:divBdr>
                    <w:top w:val="none" w:sz="0" w:space="0" w:color="auto"/>
                    <w:left w:val="none" w:sz="0" w:space="0" w:color="auto"/>
                    <w:bottom w:val="none" w:sz="0" w:space="0" w:color="auto"/>
                    <w:right w:val="none" w:sz="0" w:space="0" w:color="auto"/>
                  </w:divBdr>
                </w:div>
                <w:div w:id="810101796">
                  <w:marLeft w:val="0"/>
                  <w:marRight w:val="0"/>
                  <w:marTop w:val="0"/>
                  <w:marBottom w:val="0"/>
                  <w:divBdr>
                    <w:top w:val="none" w:sz="0" w:space="0" w:color="auto"/>
                    <w:left w:val="none" w:sz="0" w:space="0" w:color="auto"/>
                    <w:bottom w:val="none" w:sz="0" w:space="0" w:color="auto"/>
                    <w:right w:val="none" w:sz="0" w:space="0" w:color="auto"/>
                  </w:divBdr>
                </w:div>
                <w:div w:id="1944535412">
                  <w:marLeft w:val="0"/>
                  <w:marRight w:val="0"/>
                  <w:marTop w:val="0"/>
                  <w:marBottom w:val="0"/>
                  <w:divBdr>
                    <w:top w:val="none" w:sz="0" w:space="0" w:color="auto"/>
                    <w:left w:val="none" w:sz="0" w:space="0" w:color="auto"/>
                    <w:bottom w:val="none" w:sz="0" w:space="0" w:color="auto"/>
                    <w:right w:val="none" w:sz="0" w:space="0" w:color="auto"/>
                  </w:divBdr>
                </w:div>
                <w:div w:id="431586894">
                  <w:marLeft w:val="0"/>
                  <w:marRight w:val="0"/>
                  <w:marTop w:val="0"/>
                  <w:marBottom w:val="0"/>
                  <w:divBdr>
                    <w:top w:val="none" w:sz="0" w:space="0" w:color="auto"/>
                    <w:left w:val="none" w:sz="0" w:space="0" w:color="auto"/>
                    <w:bottom w:val="none" w:sz="0" w:space="0" w:color="auto"/>
                    <w:right w:val="none" w:sz="0" w:space="0" w:color="auto"/>
                  </w:divBdr>
                </w:div>
                <w:div w:id="797071378">
                  <w:marLeft w:val="0"/>
                  <w:marRight w:val="0"/>
                  <w:marTop w:val="0"/>
                  <w:marBottom w:val="0"/>
                  <w:divBdr>
                    <w:top w:val="none" w:sz="0" w:space="0" w:color="auto"/>
                    <w:left w:val="none" w:sz="0" w:space="0" w:color="auto"/>
                    <w:bottom w:val="none" w:sz="0" w:space="0" w:color="auto"/>
                    <w:right w:val="none" w:sz="0" w:space="0" w:color="auto"/>
                  </w:divBdr>
                </w:div>
                <w:div w:id="1237011334">
                  <w:marLeft w:val="0"/>
                  <w:marRight w:val="0"/>
                  <w:marTop w:val="0"/>
                  <w:marBottom w:val="0"/>
                  <w:divBdr>
                    <w:top w:val="none" w:sz="0" w:space="0" w:color="auto"/>
                    <w:left w:val="none" w:sz="0" w:space="0" w:color="auto"/>
                    <w:bottom w:val="none" w:sz="0" w:space="0" w:color="auto"/>
                    <w:right w:val="none" w:sz="0" w:space="0" w:color="auto"/>
                  </w:divBdr>
                </w:div>
                <w:div w:id="2014645633">
                  <w:marLeft w:val="0"/>
                  <w:marRight w:val="0"/>
                  <w:marTop w:val="0"/>
                  <w:marBottom w:val="0"/>
                  <w:divBdr>
                    <w:top w:val="none" w:sz="0" w:space="0" w:color="auto"/>
                    <w:left w:val="none" w:sz="0" w:space="0" w:color="auto"/>
                    <w:bottom w:val="none" w:sz="0" w:space="0" w:color="auto"/>
                    <w:right w:val="none" w:sz="0" w:space="0" w:color="auto"/>
                  </w:divBdr>
                </w:div>
                <w:div w:id="576018747">
                  <w:marLeft w:val="0"/>
                  <w:marRight w:val="0"/>
                  <w:marTop w:val="0"/>
                  <w:marBottom w:val="0"/>
                  <w:divBdr>
                    <w:top w:val="none" w:sz="0" w:space="0" w:color="auto"/>
                    <w:left w:val="none" w:sz="0" w:space="0" w:color="auto"/>
                    <w:bottom w:val="none" w:sz="0" w:space="0" w:color="auto"/>
                    <w:right w:val="none" w:sz="0" w:space="0" w:color="auto"/>
                  </w:divBdr>
                </w:div>
                <w:div w:id="1454598166">
                  <w:marLeft w:val="0"/>
                  <w:marRight w:val="0"/>
                  <w:marTop w:val="0"/>
                  <w:marBottom w:val="0"/>
                  <w:divBdr>
                    <w:top w:val="none" w:sz="0" w:space="0" w:color="auto"/>
                    <w:left w:val="none" w:sz="0" w:space="0" w:color="auto"/>
                    <w:bottom w:val="none" w:sz="0" w:space="0" w:color="auto"/>
                    <w:right w:val="none" w:sz="0" w:space="0" w:color="auto"/>
                  </w:divBdr>
                </w:div>
                <w:div w:id="893008871">
                  <w:marLeft w:val="0"/>
                  <w:marRight w:val="0"/>
                  <w:marTop w:val="0"/>
                  <w:marBottom w:val="0"/>
                  <w:divBdr>
                    <w:top w:val="none" w:sz="0" w:space="0" w:color="auto"/>
                    <w:left w:val="none" w:sz="0" w:space="0" w:color="auto"/>
                    <w:bottom w:val="none" w:sz="0" w:space="0" w:color="auto"/>
                    <w:right w:val="none" w:sz="0" w:space="0" w:color="auto"/>
                  </w:divBdr>
                </w:div>
                <w:div w:id="6754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9415">
      <w:bodyDiv w:val="1"/>
      <w:marLeft w:val="0"/>
      <w:marRight w:val="0"/>
      <w:marTop w:val="0"/>
      <w:marBottom w:val="0"/>
      <w:divBdr>
        <w:top w:val="none" w:sz="0" w:space="0" w:color="auto"/>
        <w:left w:val="none" w:sz="0" w:space="0" w:color="auto"/>
        <w:bottom w:val="none" w:sz="0" w:space="0" w:color="auto"/>
        <w:right w:val="none" w:sz="0" w:space="0" w:color="auto"/>
      </w:divBdr>
      <w:divsChild>
        <w:div w:id="349986628">
          <w:marLeft w:val="0"/>
          <w:marRight w:val="0"/>
          <w:marTop w:val="0"/>
          <w:marBottom w:val="0"/>
          <w:divBdr>
            <w:top w:val="none" w:sz="0" w:space="0" w:color="auto"/>
            <w:left w:val="none" w:sz="0" w:space="0" w:color="auto"/>
            <w:bottom w:val="none" w:sz="0" w:space="0" w:color="auto"/>
            <w:right w:val="none" w:sz="0" w:space="0" w:color="auto"/>
          </w:divBdr>
        </w:div>
        <w:div w:id="1512256647">
          <w:marLeft w:val="0"/>
          <w:marRight w:val="0"/>
          <w:marTop w:val="0"/>
          <w:marBottom w:val="0"/>
          <w:divBdr>
            <w:top w:val="none" w:sz="0" w:space="0" w:color="auto"/>
            <w:left w:val="none" w:sz="0" w:space="0" w:color="auto"/>
            <w:bottom w:val="none" w:sz="0" w:space="0" w:color="auto"/>
            <w:right w:val="none" w:sz="0" w:space="0" w:color="auto"/>
          </w:divBdr>
        </w:div>
        <w:div w:id="1041319691">
          <w:marLeft w:val="0"/>
          <w:marRight w:val="0"/>
          <w:marTop w:val="0"/>
          <w:marBottom w:val="0"/>
          <w:divBdr>
            <w:top w:val="none" w:sz="0" w:space="0" w:color="auto"/>
            <w:left w:val="none" w:sz="0" w:space="0" w:color="auto"/>
            <w:bottom w:val="none" w:sz="0" w:space="0" w:color="auto"/>
            <w:right w:val="none" w:sz="0" w:space="0" w:color="auto"/>
          </w:divBdr>
        </w:div>
        <w:div w:id="34238443">
          <w:marLeft w:val="0"/>
          <w:marRight w:val="0"/>
          <w:marTop w:val="0"/>
          <w:marBottom w:val="0"/>
          <w:divBdr>
            <w:top w:val="none" w:sz="0" w:space="0" w:color="auto"/>
            <w:left w:val="none" w:sz="0" w:space="0" w:color="auto"/>
            <w:bottom w:val="none" w:sz="0" w:space="0" w:color="auto"/>
            <w:right w:val="none" w:sz="0" w:space="0" w:color="auto"/>
          </w:divBdr>
        </w:div>
        <w:div w:id="1118527892">
          <w:marLeft w:val="0"/>
          <w:marRight w:val="0"/>
          <w:marTop w:val="0"/>
          <w:marBottom w:val="0"/>
          <w:divBdr>
            <w:top w:val="none" w:sz="0" w:space="0" w:color="auto"/>
            <w:left w:val="none" w:sz="0" w:space="0" w:color="auto"/>
            <w:bottom w:val="none" w:sz="0" w:space="0" w:color="auto"/>
            <w:right w:val="none" w:sz="0" w:space="0" w:color="auto"/>
          </w:divBdr>
        </w:div>
        <w:div w:id="292714821">
          <w:marLeft w:val="0"/>
          <w:marRight w:val="0"/>
          <w:marTop w:val="0"/>
          <w:marBottom w:val="0"/>
          <w:divBdr>
            <w:top w:val="none" w:sz="0" w:space="0" w:color="auto"/>
            <w:left w:val="none" w:sz="0" w:space="0" w:color="auto"/>
            <w:bottom w:val="none" w:sz="0" w:space="0" w:color="auto"/>
            <w:right w:val="none" w:sz="0" w:space="0" w:color="auto"/>
          </w:divBdr>
        </w:div>
        <w:div w:id="2018773740">
          <w:marLeft w:val="0"/>
          <w:marRight w:val="0"/>
          <w:marTop w:val="0"/>
          <w:marBottom w:val="0"/>
          <w:divBdr>
            <w:top w:val="none" w:sz="0" w:space="0" w:color="auto"/>
            <w:left w:val="none" w:sz="0" w:space="0" w:color="auto"/>
            <w:bottom w:val="none" w:sz="0" w:space="0" w:color="auto"/>
            <w:right w:val="none" w:sz="0" w:space="0" w:color="auto"/>
          </w:divBdr>
        </w:div>
        <w:div w:id="489715493">
          <w:marLeft w:val="0"/>
          <w:marRight w:val="0"/>
          <w:marTop w:val="0"/>
          <w:marBottom w:val="0"/>
          <w:divBdr>
            <w:top w:val="none" w:sz="0" w:space="0" w:color="auto"/>
            <w:left w:val="none" w:sz="0" w:space="0" w:color="auto"/>
            <w:bottom w:val="none" w:sz="0" w:space="0" w:color="auto"/>
            <w:right w:val="none" w:sz="0" w:space="0" w:color="auto"/>
          </w:divBdr>
        </w:div>
        <w:div w:id="1707368397">
          <w:marLeft w:val="0"/>
          <w:marRight w:val="0"/>
          <w:marTop w:val="0"/>
          <w:marBottom w:val="0"/>
          <w:divBdr>
            <w:top w:val="none" w:sz="0" w:space="0" w:color="auto"/>
            <w:left w:val="none" w:sz="0" w:space="0" w:color="auto"/>
            <w:bottom w:val="none" w:sz="0" w:space="0" w:color="auto"/>
            <w:right w:val="none" w:sz="0" w:space="0" w:color="auto"/>
          </w:divBdr>
        </w:div>
        <w:div w:id="1619020082">
          <w:marLeft w:val="0"/>
          <w:marRight w:val="0"/>
          <w:marTop w:val="0"/>
          <w:marBottom w:val="0"/>
          <w:divBdr>
            <w:top w:val="none" w:sz="0" w:space="0" w:color="auto"/>
            <w:left w:val="none" w:sz="0" w:space="0" w:color="auto"/>
            <w:bottom w:val="none" w:sz="0" w:space="0" w:color="auto"/>
            <w:right w:val="none" w:sz="0" w:space="0" w:color="auto"/>
          </w:divBdr>
        </w:div>
        <w:div w:id="746346871">
          <w:marLeft w:val="0"/>
          <w:marRight w:val="0"/>
          <w:marTop w:val="0"/>
          <w:marBottom w:val="0"/>
          <w:divBdr>
            <w:top w:val="none" w:sz="0" w:space="0" w:color="auto"/>
            <w:left w:val="none" w:sz="0" w:space="0" w:color="auto"/>
            <w:bottom w:val="none" w:sz="0" w:space="0" w:color="auto"/>
            <w:right w:val="none" w:sz="0" w:space="0" w:color="auto"/>
          </w:divBdr>
        </w:div>
        <w:div w:id="1571499182">
          <w:marLeft w:val="0"/>
          <w:marRight w:val="0"/>
          <w:marTop w:val="0"/>
          <w:marBottom w:val="0"/>
          <w:divBdr>
            <w:top w:val="none" w:sz="0" w:space="0" w:color="auto"/>
            <w:left w:val="none" w:sz="0" w:space="0" w:color="auto"/>
            <w:bottom w:val="none" w:sz="0" w:space="0" w:color="auto"/>
            <w:right w:val="none" w:sz="0" w:space="0" w:color="auto"/>
          </w:divBdr>
        </w:div>
        <w:div w:id="887062451">
          <w:marLeft w:val="0"/>
          <w:marRight w:val="0"/>
          <w:marTop w:val="0"/>
          <w:marBottom w:val="0"/>
          <w:divBdr>
            <w:top w:val="none" w:sz="0" w:space="0" w:color="auto"/>
            <w:left w:val="none" w:sz="0" w:space="0" w:color="auto"/>
            <w:bottom w:val="none" w:sz="0" w:space="0" w:color="auto"/>
            <w:right w:val="none" w:sz="0" w:space="0" w:color="auto"/>
          </w:divBdr>
        </w:div>
        <w:div w:id="583294709">
          <w:marLeft w:val="0"/>
          <w:marRight w:val="0"/>
          <w:marTop w:val="0"/>
          <w:marBottom w:val="0"/>
          <w:divBdr>
            <w:top w:val="none" w:sz="0" w:space="0" w:color="auto"/>
            <w:left w:val="none" w:sz="0" w:space="0" w:color="auto"/>
            <w:bottom w:val="none" w:sz="0" w:space="0" w:color="auto"/>
            <w:right w:val="none" w:sz="0" w:space="0" w:color="auto"/>
          </w:divBdr>
        </w:div>
        <w:div w:id="214253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顾 京洪</cp:lastModifiedBy>
  <cp:revision>4</cp:revision>
  <dcterms:created xsi:type="dcterms:W3CDTF">2021-02-09T06:04:00Z</dcterms:created>
  <dcterms:modified xsi:type="dcterms:W3CDTF">2021-02-09T09:49:00Z</dcterms:modified>
</cp:coreProperties>
</file>