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B9CB" w14:textId="77777777" w:rsidR="00E14FE2" w:rsidRPr="00034C31" w:rsidRDefault="00E14FE2" w:rsidP="00E14FE2">
      <w:pPr>
        <w:spacing w:line="480" w:lineRule="auto"/>
        <w:contextualSpacing/>
        <w:jc w:val="center"/>
        <w:rPr>
          <w:rFonts w:ascii="楷体_GB2312" w:eastAsia="楷体_GB2312"/>
          <w:b/>
          <w:color w:val="FF0000"/>
          <w:sz w:val="36"/>
          <w:szCs w:val="36"/>
        </w:rPr>
      </w:pPr>
      <w:r w:rsidRPr="00034C31">
        <w:rPr>
          <w:rFonts w:ascii="楷体_GB2312" w:eastAsia="楷体_GB2312" w:hint="eastAsia"/>
          <w:b/>
          <w:color w:val="FF0000"/>
          <w:sz w:val="36"/>
          <w:szCs w:val="36"/>
        </w:rPr>
        <w:t>北京京城机电股份有限公司</w:t>
      </w:r>
    </w:p>
    <w:p w14:paraId="6C8891BC" w14:textId="0AC3AAE2" w:rsidR="00E14FE2" w:rsidRDefault="00E14FE2" w:rsidP="00E14FE2">
      <w:pPr>
        <w:spacing w:line="480" w:lineRule="auto"/>
        <w:ind w:firstLine="420"/>
        <w:jc w:val="center"/>
        <w:rPr>
          <w:rFonts w:ascii="楷体_GB2312" w:eastAsia="楷体_GB2312"/>
          <w:b/>
          <w:color w:val="FF0000"/>
          <w:sz w:val="36"/>
          <w:szCs w:val="36"/>
        </w:rPr>
      </w:pPr>
      <w:r>
        <w:rPr>
          <w:rFonts w:ascii="楷体_GB2312" w:eastAsia="楷体_GB2312" w:hint="eastAsia"/>
          <w:b/>
          <w:color w:val="FF0000"/>
          <w:sz w:val="36"/>
          <w:szCs w:val="36"/>
        </w:rPr>
        <w:t>董事会审计委员会2</w:t>
      </w:r>
      <w:r>
        <w:rPr>
          <w:rFonts w:ascii="楷体_GB2312" w:eastAsia="楷体_GB2312"/>
          <w:b/>
          <w:color w:val="FF0000"/>
          <w:sz w:val="36"/>
          <w:szCs w:val="36"/>
        </w:rPr>
        <w:t>022</w:t>
      </w:r>
      <w:r>
        <w:rPr>
          <w:rFonts w:ascii="楷体_GB2312" w:eastAsia="楷体_GB2312" w:hint="eastAsia"/>
          <w:b/>
          <w:color w:val="FF0000"/>
          <w:sz w:val="36"/>
          <w:szCs w:val="36"/>
        </w:rPr>
        <w:t>年度履职情况报告</w:t>
      </w:r>
    </w:p>
    <w:p w14:paraId="0C2E5EBA" w14:textId="77777777" w:rsidR="00E14FE2" w:rsidRDefault="00E14FE2" w:rsidP="00E14FE2">
      <w:pPr>
        <w:widowControl w:val="0"/>
        <w:spacing w:line="480" w:lineRule="auto"/>
        <w:contextualSpacing/>
        <w:jc w:val="center"/>
        <w:rPr>
          <w:rFonts w:asciiTheme="majorEastAsia" w:eastAsiaTheme="majorEastAsia" w:hAnsiTheme="majorEastAsia" w:cs="Times New Roman"/>
          <w:b/>
          <w:bCs/>
          <w:color w:val="FF0000"/>
          <w:kern w:val="2"/>
          <w:sz w:val="36"/>
          <w:szCs w:val="36"/>
        </w:rPr>
      </w:pPr>
    </w:p>
    <w:p w14:paraId="777A611E" w14:textId="77777777" w:rsidR="009E142F" w:rsidRPr="00A458F5" w:rsidRDefault="00833248" w:rsidP="00A458F5">
      <w:pPr>
        <w:widowControl w:val="0"/>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根据中国证监会</w:t>
      </w:r>
      <w:r w:rsidR="00964398" w:rsidRPr="00A458F5">
        <w:rPr>
          <w:rFonts w:ascii="楷体" w:eastAsia="楷体" w:hAnsi="楷体" w:cs="Times New Roman" w:hint="eastAsia"/>
          <w:kern w:val="2"/>
          <w:sz w:val="28"/>
          <w:szCs w:val="28"/>
        </w:rPr>
        <w:t>《上市公司治理准则》、</w:t>
      </w:r>
      <w:r w:rsidRPr="00A458F5">
        <w:rPr>
          <w:rFonts w:ascii="楷体" w:eastAsia="楷体" w:hAnsi="楷体" w:cs="Times New Roman" w:hint="eastAsia"/>
          <w:kern w:val="2"/>
          <w:sz w:val="28"/>
          <w:szCs w:val="28"/>
        </w:rPr>
        <w:t>《</w:t>
      </w:r>
      <w:r w:rsidR="004E7A8B" w:rsidRPr="00A458F5">
        <w:rPr>
          <w:rFonts w:ascii="楷体" w:eastAsia="楷体" w:hAnsi="楷体" w:cs="Times New Roman" w:hint="eastAsia"/>
          <w:kern w:val="2"/>
          <w:sz w:val="28"/>
          <w:szCs w:val="28"/>
        </w:rPr>
        <w:t>上海证券交易所上市公司自律监管指引</w:t>
      </w:r>
      <w:r w:rsidRPr="00A458F5">
        <w:rPr>
          <w:rFonts w:ascii="楷体" w:eastAsia="楷体" w:hAnsi="楷体" w:cs="Times New Roman" w:hint="eastAsia"/>
          <w:kern w:val="2"/>
          <w:sz w:val="28"/>
          <w:szCs w:val="28"/>
        </w:rPr>
        <w:t>》、《上海证券交易所股票上市规则》和《公司章程》、《</w:t>
      </w:r>
      <w:r w:rsidR="00794CDA" w:rsidRPr="00A458F5">
        <w:rPr>
          <w:rFonts w:ascii="楷体" w:eastAsia="楷体" w:hAnsi="楷体" w:cs="Times New Roman" w:hint="eastAsia"/>
          <w:kern w:val="2"/>
          <w:sz w:val="28"/>
          <w:szCs w:val="28"/>
        </w:rPr>
        <w:t>董事会</w:t>
      </w:r>
      <w:r w:rsidRPr="00A458F5">
        <w:rPr>
          <w:rFonts w:ascii="楷体" w:eastAsia="楷体" w:hAnsi="楷体" w:cs="Times New Roman" w:hint="eastAsia"/>
          <w:kern w:val="2"/>
          <w:sz w:val="28"/>
          <w:szCs w:val="28"/>
        </w:rPr>
        <w:t>审计委员会工作细则》的有关规定，北京京城机电股份有限公司（以下简称“公司”）审计委员会本着勤勉尽责的原则，积极开展工作，认真履行职责，现将审计委员会202</w:t>
      </w:r>
      <w:r w:rsidR="007D18C6" w:rsidRPr="00A458F5">
        <w:rPr>
          <w:rFonts w:ascii="楷体" w:eastAsia="楷体" w:hAnsi="楷体" w:cs="Times New Roman" w:hint="eastAsia"/>
          <w:kern w:val="2"/>
          <w:sz w:val="28"/>
          <w:szCs w:val="28"/>
        </w:rPr>
        <w:t>2</w:t>
      </w:r>
      <w:r w:rsidRPr="00A458F5">
        <w:rPr>
          <w:rFonts w:ascii="楷体" w:eastAsia="楷体" w:hAnsi="楷体" w:cs="Times New Roman" w:hint="eastAsia"/>
          <w:kern w:val="2"/>
          <w:sz w:val="28"/>
          <w:szCs w:val="28"/>
        </w:rPr>
        <w:t>年度履职情况报告如下：</w:t>
      </w:r>
    </w:p>
    <w:p w14:paraId="2CECB4AF" w14:textId="77777777" w:rsidR="009E142F" w:rsidRPr="00A458F5" w:rsidRDefault="004E7A8B"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一、</w:t>
      </w:r>
      <w:r w:rsidR="00833248" w:rsidRPr="00A458F5">
        <w:rPr>
          <w:rFonts w:ascii="楷体" w:eastAsia="楷体" w:hAnsi="楷体" w:cs="Times New Roman" w:hint="eastAsia"/>
          <w:kern w:val="2"/>
          <w:sz w:val="28"/>
          <w:szCs w:val="28"/>
        </w:rPr>
        <w:t>审计委员会基本情况</w:t>
      </w:r>
    </w:p>
    <w:p w14:paraId="0FDC6FEC" w14:textId="77777777" w:rsidR="00C055CB" w:rsidRPr="00A458F5" w:rsidRDefault="00C055CB" w:rsidP="00A458F5">
      <w:pPr>
        <w:widowControl w:val="0"/>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公司董事会审计委员会由独立非执行董事熊建辉先生、独立非执行董事赵旭光先生</w:t>
      </w:r>
      <w:r w:rsidR="00EC6768" w:rsidRPr="00A458F5">
        <w:rPr>
          <w:rFonts w:ascii="楷体" w:eastAsia="楷体" w:hAnsi="楷体" w:cs="Times New Roman" w:hint="eastAsia"/>
          <w:kern w:val="2"/>
          <w:sz w:val="28"/>
          <w:szCs w:val="28"/>
        </w:rPr>
        <w:t>及</w:t>
      </w:r>
      <w:r w:rsidR="00EF0241" w:rsidRPr="00A458F5">
        <w:rPr>
          <w:rFonts w:ascii="楷体" w:eastAsia="楷体" w:hAnsi="楷体" w:cs="Times New Roman" w:hint="eastAsia"/>
          <w:kern w:val="2"/>
          <w:sz w:val="28"/>
          <w:szCs w:val="28"/>
        </w:rPr>
        <w:t>非执行董事</w:t>
      </w:r>
      <w:r w:rsidR="00EC6768" w:rsidRPr="00A458F5">
        <w:rPr>
          <w:rFonts w:ascii="楷体" w:eastAsia="楷体" w:hAnsi="楷体" w:cs="Times New Roman" w:hint="eastAsia"/>
          <w:kern w:val="2"/>
          <w:sz w:val="28"/>
          <w:szCs w:val="28"/>
        </w:rPr>
        <w:t>满会勇先生3</w:t>
      </w:r>
      <w:r w:rsidRPr="00A458F5">
        <w:rPr>
          <w:rFonts w:ascii="楷体" w:eastAsia="楷体" w:hAnsi="楷体" w:cs="Times New Roman" w:hint="eastAsia"/>
          <w:kern w:val="2"/>
          <w:sz w:val="28"/>
          <w:szCs w:val="28"/>
        </w:rPr>
        <w:t>名成员组成，其中熊建辉先生为审计委员会主任委员，负责会议的召集与主持。</w:t>
      </w:r>
    </w:p>
    <w:p w14:paraId="16BE7C1D" w14:textId="77777777" w:rsidR="009E142F" w:rsidRPr="00A458F5" w:rsidRDefault="0083324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二、审计委员会</w:t>
      </w:r>
      <w:r w:rsidR="00794CDA" w:rsidRPr="00A458F5">
        <w:rPr>
          <w:rFonts w:ascii="楷体" w:eastAsia="楷体" w:hAnsi="楷体" w:cs="Times New Roman" w:hint="eastAsia"/>
          <w:kern w:val="2"/>
          <w:sz w:val="28"/>
          <w:szCs w:val="28"/>
        </w:rPr>
        <w:t>202</w:t>
      </w:r>
      <w:r w:rsidR="00DA4E8E" w:rsidRPr="00A458F5">
        <w:rPr>
          <w:rFonts w:ascii="楷体" w:eastAsia="楷体" w:hAnsi="楷体" w:cs="Times New Roman" w:hint="eastAsia"/>
          <w:kern w:val="2"/>
          <w:sz w:val="28"/>
          <w:szCs w:val="28"/>
        </w:rPr>
        <w:t>2</w:t>
      </w:r>
      <w:r w:rsidRPr="00A458F5">
        <w:rPr>
          <w:rFonts w:ascii="楷体" w:eastAsia="楷体" w:hAnsi="楷体" w:cs="Times New Roman" w:hint="eastAsia"/>
          <w:kern w:val="2"/>
          <w:sz w:val="28"/>
          <w:szCs w:val="28"/>
        </w:rPr>
        <w:t>年度召开会议情况</w:t>
      </w:r>
    </w:p>
    <w:p w14:paraId="24AC3409" w14:textId="77777777" w:rsidR="009E142F" w:rsidRPr="00A458F5" w:rsidRDefault="00833248" w:rsidP="00A458F5">
      <w:pPr>
        <w:widowControl w:val="0"/>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报告期内，审计委员会共计召开了</w:t>
      </w:r>
      <w:r w:rsidR="00AB1D08" w:rsidRPr="00A458F5">
        <w:rPr>
          <w:rFonts w:ascii="楷体" w:eastAsia="楷体" w:hAnsi="楷体" w:cs="Times New Roman" w:hint="eastAsia"/>
          <w:kern w:val="2"/>
          <w:sz w:val="28"/>
          <w:szCs w:val="28"/>
        </w:rPr>
        <w:t>9</w:t>
      </w:r>
      <w:r w:rsidRPr="00A458F5">
        <w:rPr>
          <w:rFonts w:ascii="楷体" w:eastAsia="楷体" w:hAnsi="楷体" w:cs="Times New Roman" w:hint="eastAsia"/>
          <w:kern w:val="2"/>
          <w:sz w:val="28"/>
          <w:szCs w:val="28"/>
        </w:rPr>
        <w:t>次会议，具体情况如下：</w:t>
      </w:r>
    </w:p>
    <w:p w14:paraId="7D550C64" w14:textId="77777777" w:rsidR="00EC6768" w:rsidRPr="00A458F5" w:rsidRDefault="0083324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w:t>
      </w:r>
      <w:r w:rsidR="00794CDA" w:rsidRPr="00A458F5">
        <w:rPr>
          <w:rFonts w:ascii="楷体" w:eastAsia="楷体" w:hAnsi="楷体" w:cs="Times New Roman" w:hint="eastAsia"/>
          <w:kern w:val="2"/>
          <w:sz w:val="28"/>
          <w:szCs w:val="28"/>
        </w:rPr>
        <w:t>202</w:t>
      </w:r>
      <w:r w:rsidR="00EC6768" w:rsidRPr="00A458F5">
        <w:rPr>
          <w:rFonts w:ascii="楷体" w:eastAsia="楷体" w:hAnsi="楷体" w:cs="Times New Roman" w:hint="eastAsia"/>
          <w:kern w:val="2"/>
          <w:sz w:val="28"/>
          <w:szCs w:val="28"/>
        </w:rPr>
        <w:t>2</w:t>
      </w:r>
      <w:r w:rsidRPr="00A458F5">
        <w:rPr>
          <w:rFonts w:ascii="楷体" w:eastAsia="楷体" w:hAnsi="楷体" w:cs="Times New Roman" w:hint="eastAsia"/>
          <w:kern w:val="2"/>
          <w:sz w:val="28"/>
          <w:szCs w:val="28"/>
        </w:rPr>
        <w:t>年</w:t>
      </w:r>
      <w:r w:rsidR="00EC6768" w:rsidRPr="00A458F5">
        <w:rPr>
          <w:rFonts w:ascii="楷体" w:eastAsia="楷体" w:hAnsi="楷体" w:cs="Times New Roman" w:hint="eastAsia"/>
          <w:kern w:val="2"/>
          <w:sz w:val="28"/>
          <w:szCs w:val="28"/>
        </w:rPr>
        <w:t>1</w:t>
      </w:r>
      <w:r w:rsidRPr="00A458F5">
        <w:rPr>
          <w:rFonts w:ascii="楷体" w:eastAsia="楷体" w:hAnsi="楷体" w:cs="Times New Roman" w:hint="eastAsia"/>
          <w:kern w:val="2"/>
          <w:sz w:val="28"/>
          <w:szCs w:val="28"/>
        </w:rPr>
        <w:t>月</w:t>
      </w:r>
      <w:r w:rsidR="00EC6768" w:rsidRPr="00A458F5">
        <w:rPr>
          <w:rFonts w:ascii="楷体" w:eastAsia="楷体" w:hAnsi="楷体" w:cs="Times New Roman" w:hint="eastAsia"/>
          <w:kern w:val="2"/>
          <w:sz w:val="28"/>
          <w:szCs w:val="28"/>
        </w:rPr>
        <w:t>18</w:t>
      </w:r>
      <w:r w:rsidRPr="00A458F5">
        <w:rPr>
          <w:rFonts w:ascii="楷体" w:eastAsia="楷体" w:hAnsi="楷体" w:cs="Times New Roman" w:hint="eastAsia"/>
          <w:kern w:val="2"/>
          <w:sz w:val="28"/>
          <w:szCs w:val="28"/>
        </w:rPr>
        <w:t>日，审计委员会召开通讯会议，审计委员会审</w:t>
      </w:r>
      <w:r w:rsidR="00EC6768" w:rsidRPr="00A458F5">
        <w:rPr>
          <w:rFonts w:ascii="楷体" w:eastAsia="楷体" w:hAnsi="楷体" w:cs="Times New Roman" w:hint="eastAsia"/>
          <w:kern w:val="2"/>
          <w:sz w:val="28"/>
          <w:szCs w:val="28"/>
        </w:rPr>
        <w:t>议</w:t>
      </w:r>
      <w:r w:rsidRPr="00A458F5">
        <w:rPr>
          <w:rFonts w:ascii="楷体" w:eastAsia="楷体" w:hAnsi="楷体" w:cs="Times New Roman" w:hint="eastAsia"/>
          <w:kern w:val="2"/>
          <w:sz w:val="28"/>
          <w:szCs w:val="28"/>
        </w:rPr>
        <w:t>通过</w:t>
      </w:r>
      <w:r w:rsidR="00EC6768" w:rsidRPr="00A458F5">
        <w:rPr>
          <w:rFonts w:ascii="楷体" w:eastAsia="楷体" w:hAnsi="楷体" w:cs="Times New Roman" w:hint="eastAsia"/>
          <w:kern w:val="2"/>
          <w:sz w:val="28"/>
          <w:szCs w:val="28"/>
        </w:rPr>
        <w:t>如下议案：</w:t>
      </w:r>
    </w:p>
    <w:p w14:paraId="42C95156"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关于签署亦创园区房屋租赁、装修及物业服务的相关协议暨关联交易的议案</w:t>
      </w:r>
      <w:r w:rsidR="00DA4E8E" w:rsidRPr="00A458F5">
        <w:rPr>
          <w:rFonts w:ascii="楷体" w:eastAsia="楷体" w:hAnsi="楷体" w:cs="Times New Roman" w:hint="eastAsia"/>
          <w:kern w:val="2"/>
          <w:sz w:val="28"/>
          <w:szCs w:val="28"/>
        </w:rPr>
        <w:t>；</w:t>
      </w:r>
    </w:p>
    <w:p w14:paraId="40423792" w14:textId="77777777" w:rsidR="009E142F"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（2）审议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聘任董事会审计委员会秘书处主任的议案。</w:t>
      </w:r>
    </w:p>
    <w:p w14:paraId="475AA206"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2.2022年1月18日，审计委员会召开通讯会议，审计委员会审阅通过2021年公司合并财务报表、母公司及所属子公司的财务报表。</w:t>
      </w:r>
    </w:p>
    <w:p w14:paraId="7B068CAE" w14:textId="77777777" w:rsidR="009E142F"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3</w:t>
      </w:r>
      <w:r w:rsidR="00833248" w:rsidRPr="00A458F5">
        <w:rPr>
          <w:rFonts w:ascii="楷体" w:eastAsia="楷体" w:hAnsi="楷体" w:cs="Times New Roman" w:hint="eastAsia"/>
          <w:kern w:val="2"/>
          <w:sz w:val="28"/>
          <w:szCs w:val="28"/>
        </w:rPr>
        <w:t>.</w:t>
      </w:r>
      <w:r w:rsidR="00794CDA" w:rsidRPr="00A458F5">
        <w:rPr>
          <w:rFonts w:ascii="楷体" w:eastAsia="楷体" w:hAnsi="楷体" w:cs="Times New Roman" w:hint="eastAsia"/>
          <w:kern w:val="2"/>
          <w:sz w:val="28"/>
          <w:szCs w:val="28"/>
        </w:rPr>
        <w:t>202</w:t>
      </w:r>
      <w:r w:rsidRPr="00A458F5">
        <w:rPr>
          <w:rFonts w:ascii="楷体" w:eastAsia="楷体" w:hAnsi="楷体" w:cs="Times New Roman" w:hint="eastAsia"/>
          <w:kern w:val="2"/>
          <w:sz w:val="28"/>
          <w:szCs w:val="28"/>
        </w:rPr>
        <w:t>2</w:t>
      </w:r>
      <w:r w:rsidR="00833248" w:rsidRPr="00A458F5">
        <w:rPr>
          <w:rFonts w:ascii="楷体" w:eastAsia="楷体" w:hAnsi="楷体" w:cs="Times New Roman" w:hint="eastAsia"/>
          <w:kern w:val="2"/>
          <w:sz w:val="28"/>
          <w:szCs w:val="28"/>
        </w:rPr>
        <w:t>年3月</w:t>
      </w:r>
      <w:r w:rsidR="00AB1D08" w:rsidRPr="00A458F5">
        <w:rPr>
          <w:rFonts w:ascii="楷体" w:eastAsia="楷体" w:hAnsi="楷体" w:cs="Times New Roman" w:hint="eastAsia"/>
          <w:kern w:val="2"/>
          <w:sz w:val="28"/>
          <w:szCs w:val="28"/>
        </w:rPr>
        <w:t>16</w:t>
      </w:r>
      <w:r w:rsidR="00833248" w:rsidRPr="00A458F5">
        <w:rPr>
          <w:rFonts w:ascii="楷体" w:eastAsia="楷体" w:hAnsi="楷体" w:cs="Times New Roman" w:hint="eastAsia"/>
          <w:kern w:val="2"/>
          <w:sz w:val="28"/>
          <w:szCs w:val="28"/>
        </w:rPr>
        <w:t>日，审计委员会召开通讯会议，审计委员会审议通过如下议案：</w:t>
      </w:r>
    </w:p>
    <w:p w14:paraId="454FDA82"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公司2021年年度报告全文及摘要、H股业绩公告；</w:t>
      </w:r>
    </w:p>
    <w:p w14:paraId="237E8B43"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（2）审议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公司2021年度经审计的财务报告；</w:t>
      </w:r>
    </w:p>
    <w:p w14:paraId="48B1619B"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（3）审议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公司2021年度内部控制评价报告；</w:t>
      </w:r>
    </w:p>
    <w:p w14:paraId="57FA5019"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lastRenderedPageBreak/>
        <w:t>（4）审议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公司2021年度财务报告内部控制审计报告；</w:t>
      </w:r>
    </w:p>
    <w:p w14:paraId="38DFB24A"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（5）审议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公司2021年度社会责任报告；</w:t>
      </w:r>
    </w:p>
    <w:p w14:paraId="78C7873D"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（6）审议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公司H股需披露的《企业管治报告》（草案），并授权董事会秘书负责后续审核修改《企业管治报告》的议案；</w:t>
      </w:r>
    </w:p>
    <w:p w14:paraId="199C1E82"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（7）审议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公司2021年《社会、环境及管治报告》（草案），并授权董事会秘书负责后续审核修改2021年《社会、环境及管治报告》的议案；</w:t>
      </w:r>
    </w:p>
    <w:p w14:paraId="154B11B5"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（8）审议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董事会审计委员会2021年度履职情况的议案；</w:t>
      </w:r>
    </w:p>
    <w:p w14:paraId="7BF3143B"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（9）审议</w:t>
      </w:r>
      <w:r w:rsidR="00EF0241" w:rsidRPr="00A458F5">
        <w:rPr>
          <w:rFonts w:ascii="楷体" w:eastAsia="楷体" w:hAnsi="楷体" w:cs="Times New Roman" w:hint="eastAsia"/>
          <w:kern w:val="2"/>
          <w:sz w:val="28"/>
          <w:szCs w:val="28"/>
        </w:rPr>
        <w:t>通过</w:t>
      </w:r>
      <w:proofErr w:type="gramStart"/>
      <w:r w:rsidRPr="00A458F5">
        <w:rPr>
          <w:rFonts w:ascii="楷体" w:eastAsia="楷体" w:hAnsi="楷体" w:cs="Times New Roman" w:hint="eastAsia"/>
          <w:kern w:val="2"/>
          <w:sz w:val="28"/>
          <w:szCs w:val="28"/>
        </w:rPr>
        <w:t>支付信永</w:t>
      </w:r>
      <w:proofErr w:type="gramEnd"/>
      <w:r w:rsidRPr="00A458F5">
        <w:rPr>
          <w:rFonts w:ascii="楷体" w:eastAsia="楷体" w:hAnsi="楷体" w:cs="Times New Roman" w:hint="eastAsia"/>
          <w:kern w:val="2"/>
          <w:sz w:val="28"/>
          <w:szCs w:val="28"/>
        </w:rPr>
        <w:t>中和会计师事务所（特殊普通合伙）2021年度审计费用的议案；</w:t>
      </w:r>
    </w:p>
    <w:p w14:paraId="375C2694"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（10）审议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支付大华会计师事务所（特殊普通合伙）2021年度审计费用的议案；</w:t>
      </w:r>
    </w:p>
    <w:p w14:paraId="6540BB14"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（11）审议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续聘公司2022年度财务报告审计机构的议案；</w:t>
      </w:r>
    </w:p>
    <w:p w14:paraId="7F55DAC2"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（12）审议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续聘公司2022年度财务报告内部控制审计报告审计机构的议案；</w:t>
      </w:r>
    </w:p>
    <w:p w14:paraId="1BB64548"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（13）审议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公司2022年度审计计划；</w:t>
      </w:r>
    </w:p>
    <w:p w14:paraId="3A8C97EC"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（14）审议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公司2022年度内部控制评价方案；</w:t>
      </w:r>
    </w:p>
    <w:p w14:paraId="3EAD1E7D"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（15）审议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关于公司2021年度募集资金存放与使用情况的专项报告的议案；</w:t>
      </w:r>
    </w:p>
    <w:p w14:paraId="12776E84"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（16）审议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关于公司2021年年度募集资金存放与使用情况内部审计报告的议案；</w:t>
      </w:r>
    </w:p>
    <w:p w14:paraId="0AD76DE9"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（17）审议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公司2021年度不进行利润分配的预案；</w:t>
      </w:r>
    </w:p>
    <w:p w14:paraId="05A040B7"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（18）审议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公司2021年度计提减值准备的议案；</w:t>
      </w:r>
    </w:p>
    <w:p w14:paraId="6FDF6161"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（19）审议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公司2022年度融资担保计划；</w:t>
      </w:r>
    </w:p>
    <w:p w14:paraId="67A7A937"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（20）审议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关于公司下属天津天海向浦发银行通过抵押担保取得银行授信和分批办理银行承兑额度不超过8000万元的议案；</w:t>
      </w:r>
    </w:p>
    <w:p w14:paraId="2613A13D"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（21）审议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公司2022年度经营计划；</w:t>
      </w:r>
    </w:p>
    <w:p w14:paraId="5A1D571B"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（22）审议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公司2022年度研发计划；</w:t>
      </w:r>
    </w:p>
    <w:p w14:paraId="32A39E9F"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lastRenderedPageBreak/>
        <w:t>（23）审议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提交公司2021年度股东周年大会批准授权董事会在不超过已发行H股股本总面值的20%发行H股新股的议案；</w:t>
      </w:r>
    </w:p>
    <w:p w14:paraId="4A08FE3F"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（24）审议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关于修订《募集资金管理办法》的议案</w:t>
      </w:r>
      <w:r w:rsidR="00DA4E8E" w:rsidRPr="00A458F5">
        <w:rPr>
          <w:rFonts w:ascii="楷体" w:eastAsia="楷体" w:hAnsi="楷体" w:cs="Times New Roman" w:hint="eastAsia"/>
          <w:kern w:val="2"/>
          <w:sz w:val="28"/>
          <w:szCs w:val="28"/>
        </w:rPr>
        <w:t>。</w:t>
      </w:r>
    </w:p>
    <w:p w14:paraId="560E9179" w14:textId="77777777" w:rsidR="009E142F"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4</w:t>
      </w:r>
      <w:r w:rsidR="00833248" w:rsidRPr="00A458F5">
        <w:rPr>
          <w:rFonts w:ascii="楷体" w:eastAsia="楷体" w:hAnsi="楷体" w:cs="Times New Roman" w:hint="eastAsia"/>
          <w:kern w:val="2"/>
          <w:sz w:val="28"/>
          <w:szCs w:val="28"/>
        </w:rPr>
        <w:t>.</w:t>
      </w:r>
      <w:r w:rsidR="00794CDA" w:rsidRPr="00A458F5">
        <w:rPr>
          <w:rFonts w:ascii="楷体" w:eastAsia="楷体" w:hAnsi="楷体" w:cs="Times New Roman" w:hint="eastAsia"/>
          <w:kern w:val="2"/>
          <w:sz w:val="28"/>
          <w:szCs w:val="28"/>
        </w:rPr>
        <w:t>202</w:t>
      </w:r>
      <w:r w:rsidRPr="00A458F5">
        <w:rPr>
          <w:rFonts w:ascii="楷体" w:eastAsia="楷体" w:hAnsi="楷体" w:cs="Times New Roman" w:hint="eastAsia"/>
          <w:kern w:val="2"/>
          <w:sz w:val="28"/>
          <w:szCs w:val="28"/>
        </w:rPr>
        <w:t>2</w:t>
      </w:r>
      <w:r w:rsidR="00833248" w:rsidRPr="00A458F5">
        <w:rPr>
          <w:rFonts w:ascii="楷体" w:eastAsia="楷体" w:hAnsi="楷体" w:cs="Times New Roman" w:hint="eastAsia"/>
          <w:kern w:val="2"/>
          <w:sz w:val="28"/>
          <w:szCs w:val="28"/>
        </w:rPr>
        <w:t>年4月2</w:t>
      </w:r>
      <w:r w:rsidRPr="00A458F5">
        <w:rPr>
          <w:rFonts w:ascii="楷体" w:eastAsia="楷体" w:hAnsi="楷体" w:cs="Times New Roman" w:hint="eastAsia"/>
          <w:kern w:val="2"/>
          <w:sz w:val="28"/>
          <w:szCs w:val="28"/>
        </w:rPr>
        <w:t>7</w:t>
      </w:r>
      <w:r w:rsidR="00833248" w:rsidRPr="00A458F5">
        <w:rPr>
          <w:rFonts w:ascii="楷体" w:eastAsia="楷体" w:hAnsi="楷体" w:cs="Times New Roman" w:hint="eastAsia"/>
          <w:kern w:val="2"/>
          <w:sz w:val="28"/>
          <w:szCs w:val="28"/>
        </w:rPr>
        <w:t>日，审计委员会召开通讯会议，审计委员会审议通过</w:t>
      </w:r>
      <w:r w:rsidRPr="00A458F5">
        <w:rPr>
          <w:rFonts w:ascii="楷体" w:eastAsia="楷体" w:hAnsi="楷体" w:cs="Times New Roman" w:hint="eastAsia"/>
          <w:kern w:val="2"/>
          <w:sz w:val="28"/>
          <w:szCs w:val="28"/>
        </w:rPr>
        <w:t>如下</w:t>
      </w:r>
      <w:r w:rsidR="00833248" w:rsidRPr="00A458F5">
        <w:rPr>
          <w:rFonts w:ascii="楷体" w:eastAsia="楷体" w:hAnsi="楷体" w:cs="Times New Roman" w:hint="eastAsia"/>
          <w:kern w:val="2"/>
          <w:sz w:val="28"/>
          <w:szCs w:val="28"/>
        </w:rPr>
        <w:t>议案</w:t>
      </w:r>
      <w:r w:rsidRPr="00A458F5">
        <w:rPr>
          <w:rFonts w:ascii="楷体" w:eastAsia="楷体" w:hAnsi="楷体" w:cs="Times New Roman" w:hint="eastAsia"/>
          <w:kern w:val="2"/>
          <w:sz w:val="28"/>
          <w:szCs w:val="28"/>
        </w:rPr>
        <w:t>：</w:t>
      </w:r>
    </w:p>
    <w:p w14:paraId="07EFBFF4"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关于公司2022年第一季度报告的议案</w:t>
      </w:r>
      <w:r w:rsidR="005B1283" w:rsidRPr="00A458F5">
        <w:rPr>
          <w:rFonts w:ascii="楷体" w:eastAsia="楷体" w:hAnsi="楷体" w:cs="Times New Roman" w:hint="eastAsia"/>
          <w:kern w:val="2"/>
          <w:sz w:val="28"/>
          <w:szCs w:val="28"/>
        </w:rPr>
        <w:t>；</w:t>
      </w:r>
    </w:p>
    <w:p w14:paraId="13A3A3D3"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（2）</w:t>
      </w:r>
      <w:r w:rsidR="001C0F65" w:rsidRPr="00A458F5">
        <w:rPr>
          <w:rFonts w:ascii="楷体" w:eastAsia="楷体" w:hAnsi="楷体" w:cs="Times New Roman" w:hint="eastAsia"/>
          <w:kern w:val="2"/>
          <w:sz w:val="28"/>
          <w:szCs w:val="28"/>
        </w:rPr>
        <w:t xml:space="preserve"> </w:t>
      </w:r>
      <w:r w:rsidRPr="00A458F5">
        <w:rPr>
          <w:rFonts w:ascii="楷体" w:eastAsia="楷体" w:hAnsi="楷体" w:cs="Times New Roman" w:hint="eastAsia"/>
          <w:kern w:val="2"/>
          <w:sz w:val="28"/>
          <w:szCs w:val="28"/>
        </w:rPr>
        <w:t>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关于调整公司2022年度融资担保计划的议案</w:t>
      </w:r>
      <w:r w:rsidR="005B1283" w:rsidRPr="00A458F5">
        <w:rPr>
          <w:rFonts w:ascii="楷体" w:eastAsia="楷体" w:hAnsi="楷体" w:cs="Times New Roman" w:hint="eastAsia"/>
          <w:kern w:val="2"/>
          <w:sz w:val="28"/>
          <w:szCs w:val="28"/>
        </w:rPr>
        <w:t>；</w:t>
      </w:r>
    </w:p>
    <w:p w14:paraId="07D08144"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（3）审议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关于北京天海工业有限公司向京城机电申请过桥贷款4000万元的议案</w:t>
      </w:r>
      <w:r w:rsidR="005B1283" w:rsidRPr="00A458F5">
        <w:rPr>
          <w:rFonts w:ascii="楷体" w:eastAsia="楷体" w:hAnsi="楷体" w:cs="Times New Roman" w:hint="eastAsia"/>
          <w:kern w:val="2"/>
          <w:sz w:val="28"/>
          <w:szCs w:val="28"/>
        </w:rPr>
        <w:t>；</w:t>
      </w:r>
    </w:p>
    <w:p w14:paraId="64FBB63D" w14:textId="77777777" w:rsidR="00EC6768"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（4）审议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关于北京天海工业有限公司收购北京能通租赁公司持有的北京京城海通科技文化发展有限公司2%股权项目的议案</w:t>
      </w:r>
      <w:r w:rsidR="00DA4E8E" w:rsidRPr="00A458F5">
        <w:rPr>
          <w:rFonts w:ascii="楷体" w:eastAsia="楷体" w:hAnsi="楷体" w:cs="Times New Roman" w:hint="eastAsia"/>
          <w:kern w:val="2"/>
          <w:sz w:val="28"/>
          <w:szCs w:val="28"/>
        </w:rPr>
        <w:t>。</w:t>
      </w:r>
    </w:p>
    <w:p w14:paraId="278B2644" w14:textId="77777777" w:rsidR="005B1283" w:rsidRPr="00A458F5" w:rsidRDefault="00EC676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5</w:t>
      </w:r>
      <w:r w:rsidR="00833248" w:rsidRPr="00A458F5">
        <w:rPr>
          <w:rFonts w:ascii="楷体" w:eastAsia="楷体" w:hAnsi="楷体" w:cs="Times New Roman" w:hint="eastAsia"/>
          <w:kern w:val="2"/>
          <w:sz w:val="28"/>
          <w:szCs w:val="28"/>
        </w:rPr>
        <w:t>.</w:t>
      </w:r>
      <w:r w:rsidR="00794CDA" w:rsidRPr="00A458F5">
        <w:rPr>
          <w:rFonts w:ascii="楷体" w:eastAsia="楷体" w:hAnsi="楷体" w:cs="Times New Roman" w:hint="eastAsia"/>
          <w:kern w:val="2"/>
          <w:sz w:val="28"/>
          <w:szCs w:val="28"/>
        </w:rPr>
        <w:t>202</w:t>
      </w:r>
      <w:r w:rsidRPr="00A458F5">
        <w:rPr>
          <w:rFonts w:ascii="楷体" w:eastAsia="楷体" w:hAnsi="楷体" w:cs="Times New Roman" w:hint="eastAsia"/>
          <w:kern w:val="2"/>
          <w:sz w:val="28"/>
          <w:szCs w:val="28"/>
        </w:rPr>
        <w:t>2</w:t>
      </w:r>
      <w:r w:rsidR="00833248" w:rsidRPr="00A458F5">
        <w:rPr>
          <w:rFonts w:ascii="楷体" w:eastAsia="楷体" w:hAnsi="楷体" w:cs="Times New Roman" w:hint="eastAsia"/>
          <w:kern w:val="2"/>
          <w:sz w:val="28"/>
          <w:szCs w:val="28"/>
        </w:rPr>
        <w:t>年8月</w:t>
      </w:r>
      <w:r w:rsidRPr="00A458F5">
        <w:rPr>
          <w:rFonts w:ascii="楷体" w:eastAsia="楷体" w:hAnsi="楷体" w:cs="Times New Roman" w:hint="eastAsia"/>
          <w:kern w:val="2"/>
          <w:sz w:val="28"/>
          <w:szCs w:val="28"/>
        </w:rPr>
        <w:t>2</w:t>
      </w:r>
      <w:r w:rsidR="00833248" w:rsidRPr="00A458F5">
        <w:rPr>
          <w:rFonts w:ascii="楷体" w:eastAsia="楷体" w:hAnsi="楷体" w:cs="Times New Roman" w:hint="eastAsia"/>
          <w:kern w:val="2"/>
          <w:sz w:val="28"/>
          <w:szCs w:val="28"/>
        </w:rPr>
        <w:t>日，审计委员会召开通讯会议，审计委员会通过</w:t>
      </w:r>
      <w:r w:rsidR="005B1283" w:rsidRPr="00A458F5">
        <w:rPr>
          <w:rFonts w:ascii="楷体" w:eastAsia="楷体" w:hAnsi="楷体" w:cs="Times New Roman" w:hint="eastAsia"/>
          <w:kern w:val="2"/>
          <w:sz w:val="28"/>
          <w:szCs w:val="28"/>
        </w:rPr>
        <w:t>关于公司下属天海美洲公司向国泰银行贷款不超过400万美元的议案；</w:t>
      </w:r>
    </w:p>
    <w:p w14:paraId="2047CBF5" w14:textId="77777777" w:rsidR="009E142F"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6</w:t>
      </w:r>
      <w:r w:rsidR="00833248" w:rsidRPr="00A458F5">
        <w:rPr>
          <w:rFonts w:ascii="楷体" w:eastAsia="楷体" w:hAnsi="楷体" w:cs="Times New Roman" w:hint="eastAsia"/>
          <w:kern w:val="2"/>
          <w:sz w:val="28"/>
          <w:szCs w:val="28"/>
        </w:rPr>
        <w:t>.</w:t>
      </w:r>
      <w:r w:rsidR="00794CDA" w:rsidRPr="00A458F5">
        <w:rPr>
          <w:rFonts w:ascii="楷体" w:eastAsia="楷体" w:hAnsi="楷体" w:cs="Times New Roman" w:hint="eastAsia"/>
          <w:kern w:val="2"/>
          <w:sz w:val="28"/>
          <w:szCs w:val="28"/>
        </w:rPr>
        <w:t>202</w:t>
      </w:r>
      <w:r w:rsidRPr="00A458F5">
        <w:rPr>
          <w:rFonts w:ascii="楷体" w:eastAsia="楷体" w:hAnsi="楷体" w:cs="Times New Roman" w:hint="eastAsia"/>
          <w:kern w:val="2"/>
          <w:sz w:val="28"/>
          <w:szCs w:val="28"/>
        </w:rPr>
        <w:t>2</w:t>
      </w:r>
      <w:r w:rsidR="00833248" w:rsidRPr="00A458F5">
        <w:rPr>
          <w:rFonts w:ascii="楷体" w:eastAsia="楷体" w:hAnsi="楷体" w:cs="Times New Roman" w:hint="eastAsia"/>
          <w:kern w:val="2"/>
          <w:sz w:val="28"/>
          <w:szCs w:val="28"/>
        </w:rPr>
        <w:t>年</w:t>
      </w:r>
      <w:r w:rsidRPr="00A458F5">
        <w:rPr>
          <w:rFonts w:ascii="楷体" w:eastAsia="楷体" w:hAnsi="楷体" w:cs="Times New Roman" w:hint="eastAsia"/>
          <w:kern w:val="2"/>
          <w:sz w:val="28"/>
          <w:szCs w:val="28"/>
        </w:rPr>
        <w:t>8</w:t>
      </w:r>
      <w:r w:rsidR="00833248" w:rsidRPr="00A458F5">
        <w:rPr>
          <w:rFonts w:ascii="楷体" w:eastAsia="楷体" w:hAnsi="楷体" w:cs="Times New Roman" w:hint="eastAsia"/>
          <w:kern w:val="2"/>
          <w:sz w:val="28"/>
          <w:szCs w:val="28"/>
        </w:rPr>
        <w:t>月</w:t>
      </w:r>
      <w:r w:rsidRPr="00A458F5">
        <w:rPr>
          <w:rFonts w:ascii="楷体" w:eastAsia="楷体" w:hAnsi="楷体" w:cs="Times New Roman" w:hint="eastAsia"/>
          <w:kern w:val="2"/>
          <w:sz w:val="28"/>
          <w:szCs w:val="28"/>
        </w:rPr>
        <w:t>11</w:t>
      </w:r>
      <w:r w:rsidR="00833248" w:rsidRPr="00A458F5">
        <w:rPr>
          <w:rFonts w:ascii="楷体" w:eastAsia="楷体" w:hAnsi="楷体" w:cs="Times New Roman" w:hint="eastAsia"/>
          <w:kern w:val="2"/>
          <w:sz w:val="28"/>
          <w:szCs w:val="28"/>
        </w:rPr>
        <w:t>日，审计委员会召开通讯会议，审计委员会审议通过如下议案：</w:t>
      </w:r>
    </w:p>
    <w:p w14:paraId="7D6833E4" w14:textId="77777777" w:rsidR="005B1283"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关于设立募集资金专用账户并签订募集资金专用账户监管协议的议案；</w:t>
      </w:r>
    </w:p>
    <w:p w14:paraId="219BB362" w14:textId="77777777" w:rsidR="005B1283"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（2）审议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关于公司2022年A</w:t>
      </w:r>
      <w:proofErr w:type="gramStart"/>
      <w:r w:rsidRPr="00A458F5">
        <w:rPr>
          <w:rFonts w:ascii="楷体" w:eastAsia="楷体" w:hAnsi="楷体" w:cs="Times New Roman" w:hint="eastAsia"/>
          <w:kern w:val="2"/>
          <w:sz w:val="28"/>
          <w:szCs w:val="28"/>
        </w:rPr>
        <w:t>股半年报</w:t>
      </w:r>
      <w:proofErr w:type="gramEnd"/>
      <w:r w:rsidRPr="00A458F5">
        <w:rPr>
          <w:rFonts w:ascii="楷体" w:eastAsia="楷体" w:hAnsi="楷体" w:cs="Times New Roman" w:hint="eastAsia"/>
          <w:kern w:val="2"/>
          <w:sz w:val="28"/>
          <w:szCs w:val="28"/>
        </w:rPr>
        <w:t>全文及摘要、H股业绩公告的议案；</w:t>
      </w:r>
    </w:p>
    <w:p w14:paraId="6D3D6C53" w14:textId="77777777" w:rsidR="005B1283"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（3）审议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关于2022年中期计提减值准备的议案；</w:t>
      </w:r>
    </w:p>
    <w:p w14:paraId="68718F0E" w14:textId="77777777" w:rsidR="005B1283"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（4）审议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关于公司2022年半年度募集资金存放与使用情况的专项报告的议案</w:t>
      </w:r>
      <w:r w:rsidR="00DA4E8E" w:rsidRPr="00A458F5">
        <w:rPr>
          <w:rFonts w:ascii="楷体" w:eastAsia="楷体" w:hAnsi="楷体" w:cs="Times New Roman" w:hint="eastAsia"/>
          <w:kern w:val="2"/>
          <w:sz w:val="28"/>
          <w:szCs w:val="28"/>
        </w:rPr>
        <w:t>；</w:t>
      </w:r>
    </w:p>
    <w:p w14:paraId="678A034B" w14:textId="77777777" w:rsidR="005B1283"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（5）审议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关于公司2022年半年度募集资金存放与使用情况内部审计报告</w:t>
      </w:r>
      <w:r w:rsidR="00DA4E8E" w:rsidRPr="00A458F5">
        <w:rPr>
          <w:rFonts w:ascii="楷体" w:eastAsia="楷体" w:hAnsi="楷体" w:cs="Times New Roman" w:hint="eastAsia"/>
          <w:kern w:val="2"/>
          <w:sz w:val="28"/>
          <w:szCs w:val="28"/>
        </w:rPr>
        <w:t>。</w:t>
      </w:r>
    </w:p>
    <w:p w14:paraId="34AD5413" w14:textId="77777777" w:rsidR="009E142F"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7</w:t>
      </w:r>
      <w:r w:rsidR="00833248" w:rsidRPr="00A458F5">
        <w:rPr>
          <w:rFonts w:ascii="楷体" w:eastAsia="楷体" w:hAnsi="楷体" w:cs="Times New Roman" w:hint="eastAsia"/>
          <w:kern w:val="2"/>
          <w:sz w:val="28"/>
          <w:szCs w:val="28"/>
        </w:rPr>
        <w:t>.</w:t>
      </w:r>
      <w:r w:rsidR="00794CDA" w:rsidRPr="00A458F5">
        <w:rPr>
          <w:rFonts w:ascii="楷体" w:eastAsia="楷体" w:hAnsi="楷体" w:cs="Times New Roman" w:hint="eastAsia"/>
          <w:kern w:val="2"/>
          <w:sz w:val="28"/>
          <w:szCs w:val="28"/>
        </w:rPr>
        <w:t>202</w:t>
      </w:r>
      <w:r w:rsidRPr="00A458F5">
        <w:rPr>
          <w:rFonts w:ascii="楷体" w:eastAsia="楷体" w:hAnsi="楷体" w:cs="Times New Roman" w:hint="eastAsia"/>
          <w:kern w:val="2"/>
          <w:sz w:val="28"/>
          <w:szCs w:val="28"/>
        </w:rPr>
        <w:t>2</w:t>
      </w:r>
      <w:r w:rsidR="00833248" w:rsidRPr="00A458F5">
        <w:rPr>
          <w:rFonts w:ascii="楷体" w:eastAsia="楷体" w:hAnsi="楷体" w:cs="Times New Roman" w:hint="eastAsia"/>
          <w:kern w:val="2"/>
          <w:sz w:val="28"/>
          <w:szCs w:val="28"/>
        </w:rPr>
        <w:t>年9月</w:t>
      </w:r>
      <w:r w:rsidRPr="00A458F5">
        <w:rPr>
          <w:rFonts w:ascii="楷体" w:eastAsia="楷体" w:hAnsi="楷体" w:cs="Times New Roman" w:hint="eastAsia"/>
          <w:kern w:val="2"/>
          <w:sz w:val="28"/>
          <w:szCs w:val="28"/>
        </w:rPr>
        <w:t>7</w:t>
      </w:r>
      <w:r w:rsidR="00833248" w:rsidRPr="00A458F5">
        <w:rPr>
          <w:rFonts w:ascii="楷体" w:eastAsia="楷体" w:hAnsi="楷体" w:cs="Times New Roman" w:hint="eastAsia"/>
          <w:kern w:val="2"/>
          <w:sz w:val="28"/>
          <w:szCs w:val="28"/>
        </w:rPr>
        <w:t>日，审计委员会召开通讯会议，审计委员会审议通过如下议案：</w:t>
      </w:r>
    </w:p>
    <w:p w14:paraId="787F3218" w14:textId="77777777" w:rsidR="009E142F" w:rsidRPr="00A458F5" w:rsidRDefault="0083324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（1）审议通过</w:t>
      </w:r>
      <w:r w:rsidR="00794CDA" w:rsidRPr="00A458F5">
        <w:rPr>
          <w:rFonts w:ascii="楷体" w:eastAsia="楷体" w:hAnsi="楷体" w:cs="Times New Roman" w:hint="eastAsia"/>
          <w:kern w:val="2"/>
          <w:sz w:val="28"/>
          <w:szCs w:val="28"/>
        </w:rPr>
        <w:t>202</w:t>
      </w:r>
      <w:r w:rsidR="005B1283" w:rsidRPr="00A458F5">
        <w:rPr>
          <w:rFonts w:ascii="楷体" w:eastAsia="楷体" w:hAnsi="楷体" w:cs="Times New Roman" w:hint="eastAsia"/>
          <w:kern w:val="2"/>
          <w:sz w:val="28"/>
          <w:szCs w:val="28"/>
        </w:rPr>
        <w:t>2</w:t>
      </w:r>
      <w:r w:rsidRPr="00A458F5">
        <w:rPr>
          <w:rFonts w:ascii="楷体" w:eastAsia="楷体" w:hAnsi="楷体" w:cs="Times New Roman" w:hint="eastAsia"/>
          <w:kern w:val="2"/>
          <w:sz w:val="28"/>
          <w:szCs w:val="28"/>
        </w:rPr>
        <w:t>年度内控审计报告审计工作计划</w:t>
      </w:r>
      <w:r w:rsidR="00991655" w:rsidRPr="00A458F5">
        <w:rPr>
          <w:rFonts w:ascii="楷体" w:eastAsia="楷体" w:hAnsi="楷体" w:cs="Times New Roman" w:hint="eastAsia"/>
          <w:kern w:val="2"/>
          <w:sz w:val="28"/>
          <w:szCs w:val="28"/>
        </w:rPr>
        <w:t>；</w:t>
      </w:r>
    </w:p>
    <w:p w14:paraId="42B1B0B7" w14:textId="77777777" w:rsidR="009E142F" w:rsidRPr="00A458F5" w:rsidRDefault="0083324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lastRenderedPageBreak/>
        <w:t>（2）审议通过</w:t>
      </w:r>
      <w:r w:rsidR="00794CDA" w:rsidRPr="00A458F5">
        <w:rPr>
          <w:rFonts w:ascii="楷体" w:eastAsia="楷体" w:hAnsi="楷体" w:cs="Times New Roman" w:hint="eastAsia"/>
          <w:kern w:val="2"/>
          <w:sz w:val="28"/>
          <w:szCs w:val="28"/>
        </w:rPr>
        <w:t>202</w:t>
      </w:r>
      <w:r w:rsidR="005B1283" w:rsidRPr="00A458F5">
        <w:rPr>
          <w:rFonts w:ascii="楷体" w:eastAsia="楷体" w:hAnsi="楷体" w:cs="Times New Roman" w:hint="eastAsia"/>
          <w:kern w:val="2"/>
          <w:sz w:val="28"/>
          <w:szCs w:val="28"/>
        </w:rPr>
        <w:t>2</w:t>
      </w:r>
      <w:r w:rsidRPr="00A458F5">
        <w:rPr>
          <w:rFonts w:ascii="楷体" w:eastAsia="楷体" w:hAnsi="楷体" w:cs="Times New Roman" w:hint="eastAsia"/>
          <w:kern w:val="2"/>
          <w:sz w:val="28"/>
          <w:szCs w:val="28"/>
        </w:rPr>
        <w:t>年度财务报告审计工作计划。</w:t>
      </w:r>
    </w:p>
    <w:p w14:paraId="35D528D5" w14:textId="77777777" w:rsidR="002578A9"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8</w:t>
      </w:r>
      <w:r w:rsidR="00833248" w:rsidRPr="00A458F5">
        <w:rPr>
          <w:rFonts w:ascii="楷体" w:eastAsia="楷体" w:hAnsi="楷体" w:cs="Times New Roman" w:hint="eastAsia"/>
          <w:kern w:val="2"/>
          <w:sz w:val="28"/>
          <w:szCs w:val="28"/>
        </w:rPr>
        <w:t>.</w:t>
      </w:r>
      <w:r w:rsidR="00794CDA" w:rsidRPr="00A458F5">
        <w:rPr>
          <w:rFonts w:ascii="楷体" w:eastAsia="楷体" w:hAnsi="楷体" w:cs="Times New Roman" w:hint="eastAsia"/>
          <w:kern w:val="2"/>
          <w:sz w:val="28"/>
          <w:szCs w:val="28"/>
        </w:rPr>
        <w:t>202</w:t>
      </w:r>
      <w:r w:rsidRPr="00A458F5">
        <w:rPr>
          <w:rFonts w:ascii="楷体" w:eastAsia="楷体" w:hAnsi="楷体" w:cs="Times New Roman" w:hint="eastAsia"/>
          <w:kern w:val="2"/>
          <w:sz w:val="28"/>
          <w:szCs w:val="28"/>
        </w:rPr>
        <w:t>2</w:t>
      </w:r>
      <w:r w:rsidR="00833248" w:rsidRPr="00A458F5">
        <w:rPr>
          <w:rFonts w:ascii="楷体" w:eastAsia="楷体" w:hAnsi="楷体" w:cs="Times New Roman" w:hint="eastAsia"/>
          <w:kern w:val="2"/>
          <w:sz w:val="28"/>
          <w:szCs w:val="28"/>
        </w:rPr>
        <w:t>年</w:t>
      </w:r>
      <w:r w:rsidR="00C63082" w:rsidRPr="00A458F5">
        <w:rPr>
          <w:rFonts w:ascii="楷体" w:eastAsia="楷体" w:hAnsi="楷体" w:cs="Times New Roman" w:hint="eastAsia"/>
          <w:kern w:val="2"/>
          <w:sz w:val="28"/>
          <w:szCs w:val="28"/>
        </w:rPr>
        <w:t>10</w:t>
      </w:r>
      <w:r w:rsidR="00833248" w:rsidRPr="00A458F5">
        <w:rPr>
          <w:rFonts w:ascii="楷体" w:eastAsia="楷体" w:hAnsi="楷体" w:cs="Times New Roman" w:hint="eastAsia"/>
          <w:kern w:val="2"/>
          <w:sz w:val="28"/>
          <w:szCs w:val="28"/>
        </w:rPr>
        <w:t>月</w:t>
      </w:r>
      <w:r w:rsidRPr="00A458F5">
        <w:rPr>
          <w:rFonts w:ascii="楷体" w:eastAsia="楷体" w:hAnsi="楷体" w:cs="Times New Roman" w:hint="eastAsia"/>
          <w:kern w:val="2"/>
          <w:sz w:val="28"/>
          <w:szCs w:val="28"/>
        </w:rPr>
        <w:t>27</w:t>
      </w:r>
      <w:r w:rsidR="00833248" w:rsidRPr="00A458F5">
        <w:rPr>
          <w:rFonts w:ascii="楷体" w:eastAsia="楷体" w:hAnsi="楷体" w:cs="Times New Roman" w:hint="eastAsia"/>
          <w:kern w:val="2"/>
          <w:sz w:val="28"/>
          <w:szCs w:val="28"/>
        </w:rPr>
        <w:t>日，审计委员会召开通讯会议，审计委员会审议通过</w:t>
      </w:r>
      <w:r w:rsidR="002578A9" w:rsidRPr="00A458F5">
        <w:rPr>
          <w:rFonts w:ascii="楷体" w:eastAsia="楷体" w:hAnsi="楷体" w:cs="Times New Roman" w:hint="eastAsia"/>
          <w:kern w:val="2"/>
          <w:sz w:val="28"/>
          <w:szCs w:val="28"/>
        </w:rPr>
        <w:t>如下议案：</w:t>
      </w:r>
    </w:p>
    <w:p w14:paraId="4D8C50BD" w14:textId="77777777" w:rsidR="005B1283"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关于公司2022年第三季度报告的议案；</w:t>
      </w:r>
    </w:p>
    <w:p w14:paraId="1B0248F1" w14:textId="77777777" w:rsidR="005B1283"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（2）审议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关于调整公司2022年度财务报告审计服务费用的议案；</w:t>
      </w:r>
    </w:p>
    <w:p w14:paraId="41B4F6B4" w14:textId="77777777" w:rsidR="00D160D6" w:rsidRPr="00A458F5" w:rsidRDefault="00DA4E8E" w:rsidP="00A458F5">
      <w:pPr>
        <w:widowControl w:val="0"/>
        <w:tabs>
          <w:tab w:val="left" w:pos="1080"/>
        </w:tabs>
        <w:spacing w:line="480" w:lineRule="exact"/>
        <w:ind w:firstLine="20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（3）</w:t>
      </w:r>
      <w:r w:rsidR="005B1283" w:rsidRPr="00A458F5">
        <w:rPr>
          <w:rFonts w:ascii="楷体" w:eastAsia="楷体" w:hAnsi="楷体" w:cs="Times New Roman" w:hint="eastAsia"/>
          <w:kern w:val="2"/>
          <w:sz w:val="28"/>
          <w:szCs w:val="28"/>
        </w:rPr>
        <w:t>审议</w:t>
      </w:r>
      <w:r w:rsidR="00EF0241" w:rsidRPr="00A458F5">
        <w:rPr>
          <w:rFonts w:ascii="楷体" w:eastAsia="楷体" w:hAnsi="楷体" w:cs="Times New Roman" w:hint="eastAsia"/>
          <w:kern w:val="2"/>
          <w:sz w:val="28"/>
          <w:szCs w:val="28"/>
        </w:rPr>
        <w:t>通过</w:t>
      </w:r>
      <w:r w:rsidR="005B1283" w:rsidRPr="00A458F5">
        <w:rPr>
          <w:rFonts w:ascii="楷体" w:eastAsia="楷体" w:hAnsi="楷体" w:cs="Times New Roman" w:hint="eastAsia"/>
          <w:kern w:val="2"/>
          <w:sz w:val="28"/>
          <w:szCs w:val="28"/>
        </w:rPr>
        <w:t>关于调整公司2022年度内部控制审计服务费用的议案。</w:t>
      </w:r>
    </w:p>
    <w:p w14:paraId="56693739" w14:textId="77777777" w:rsidR="009E142F" w:rsidRPr="00A458F5" w:rsidRDefault="005B1283" w:rsidP="00A458F5">
      <w:pPr>
        <w:widowControl w:val="0"/>
        <w:tabs>
          <w:tab w:val="left" w:pos="1080"/>
        </w:tabs>
        <w:spacing w:line="480" w:lineRule="exact"/>
        <w:ind w:firstLine="20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9</w:t>
      </w:r>
      <w:r w:rsidR="00833248" w:rsidRPr="00A458F5">
        <w:rPr>
          <w:rFonts w:ascii="楷体" w:eastAsia="楷体" w:hAnsi="楷体" w:cs="Times New Roman" w:hint="eastAsia"/>
          <w:kern w:val="2"/>
          <w:sz w:val="28"/>
          <w:szCs w:val="28"/>
        </w:rPr>
        <w:t>.</w:t>
      </w:r>
      <w:r w:rsidR="00794CDA" w:rsidRPr="00A458F5">
        <w:rPr>
          <w:rFonts w:ascii="楷体" w:eastAsia="楷体" w:hAnsi="楷体" w:cs="Times New Roman" w:hint="eastAsia"/>
          <w:kern w:val="2"/>
          <w:sz w:val="28"/>
          <w:szCs w:val="28"/>
        </w:rPr>
        <w:t>202</w:t>
      </w:r>
      <w:r w:rsidRPr="00A458F5">
        <w:rPr>
          <w:rFonts w:ascii="楷体" w:eastAsia="楷体" w:hAnsi="楷体" w:cs="Times New Roman" w:hint="eastAsia"/>
          <w:kern w:val="2"/>
          <w:sz w:val="28"/>
          <w:szCs w:val="28"/>
        </w:rPr>
        <w:t>2</w:t>
      </w:r>
      <w:r w:rsidR="00833248" w:rsidRPr="00A458F5">
        <w:rPr>
          <w:rFonts w:ascii="楷体" w:eastAsia="楷体" w:hAnsi="楷体" w:cs="Times New Roman" w:hint="eastAsia"/>
          <w:kern w:val="2"/>
          <w:sz w:val="28"/>
          <w:szCs w:val="28"/>
        </w:rPr>
        <w:t>年</w:t>
      </w:r>
      <w:r w:rsidR="00C63082" w:rsidRPr="00A458F5">
        <w:rPr>
          <w:rFonts w:ascii="楷体" w:eastAsia="楷体" w:hAnsi="楷体" w:cs="Times New Roman" w:hint="eastAsia"/>
          <w:kern w:val="2"/>
          <w:sz w:val="28"/>
          <w:szCs w:val="28"/>
        </w:rPr>
        <w:t>11</w:t>
      </w:r>
      <w:r w:rsidR="00833248" w:rsidRPr="00A458F5">
        <w:rPr>
          <w:rFonts w:ascii="楷体" w:eastAsia="楷体" w:hAnsi="楷体" w:cs="Times New Roman" w:hint="eastAsia"/>
          <w:kern w:val="2"/>
          <w:sz w:val="28"/>
          <w:szCs w:val="28"/>
        </w:rPr>
        <w:t>月</w:t>
      </w:r>
      <w:r w:rsidR="00C63082" w:rsidRPr="00A458F5">
        <w:rPr>
          <w:rFonts w:ascii="楷体" w:eastAsia="楷体" w:hAnsi="楷体" w:cs="Times New Roman" w:hint="eastAsia"/>
          <w:kern w:val="2"/>
          <w:sz w:val="28"/>
          <w:szCs w:val="28"/>
        </w:rPr>
        <w:t>2</w:t>
      </w:r>
      <w:r w:rsidRPr="00A458F5">
        <w:rPr>
          <w:rFonts w:ascii="楷体" w:eastAsia="楷体" w:hAnsi="楷体" w:cs="Times New Roman" w:hint="eastAsia"/>
          <w:kern w:val="2"/>
          <w:sz w:val="28"/>
          <w:szCs w:val="28"/>
        </w:rPr>
        <w:t>6</w:t>
      </w:r>
      <w:r w:rsidR="00833248" w:rsidRPr="00A458F5">
        <w:rPr>
          <w:rFonts w:ascii="楷体" w:eastAsia="楷体" w:hAnsi="楷体" w:cs="Times New Roman" w:hint="eastAsia"/>
          <w:kern w:val="2"/>
          <w:sz w:val="28"/>
          <w:szCs w:val="28"/>
        </w:rPr>
        <w:t>日，审计委员会召开现场会议，审计委员会审议通过如下议案：</w:t>
      </w:r>
    </w:p>
    <w:p w14:paraId="1D786BC3" w14:textId="77777777" w:rsidR="005B1283"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关于公司符合非公开发行A股股票条件的议案；</w:t>
      </w:r>
    </w:p>
    <w:p w14:paraId="2FCADA74" w14:textId="77777777" w:rsidR="005B1283"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（2）</w:t>
      </w:r>
      <w:proofErr w:type="gramStart"/>
      <w:r w:rsidRPr="00A458F5">
        <w:rPr>
          <w:rFonts w:ascii="楷体" w:eastAsia="楷体" w:hAnsi="楷体" w:cs="Times New Roman" w:hint="eastAsia"/>
          <w:kern w:val="2"/>
          <w:sz w:val="28"/>
          <w:szCs w:val="28"/>
        </w:rPr>
        <w:t>逐项审议</w:t>
      </w:r>
      <w:proofErr w:type="gramEnd"/>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关于公司非公开发行A股股票方案的议案；</w:t>
      </w:r>
    </w:p>
    <w:p w14:paraId="142B59FA" w14:textId="77777777" w:rsidR="005B1283"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（3）审议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关于公司非公开发行A</w:t>
      </w:r>
      <w:r w:rsidR="00EF0241" w:rsidRPr="00A458F5">
        <w:rPr>
          <w:rFonts w:ascii="楷体" w:eastAsia="楷体" w:hAnsi="楷体" w:cs="Times New Roman" w:hint="eastAsia"/>
          <w:kern w:val="2"/>
          <w:sz w:val="28"/>
          <w:szCs w:val="28"/>
        </w:rPr>
        <w:t>股股票预案</w:t>
      </w:r>
      <w:r w:rsidRPr="00A458F5">
        <w:rPr>
          <w:rFonts w:ascii="楷体" w:eastAsia="楷体" w:hAnsi="楷体" w:cs="Times New Roman" w:hint="eastAsia"/>
          <w:kern w:val="2"/>
          <w:sz w:val="28"/>
          <w:szCs w:val="28"/>
        </w:rPr>
        <w:t>的议案；</w:t>
      </w:r>
    </w:p>
    <w:p w14:paraId="5E278A62" w14:textId="77777777" w:rsidR="005B1283"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（4）审议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关于北京京城机电股份有限公司2022年度非公开发行A股股票募集资金运用可行性分析报告的议案；</w:t>
      </w:r>
    </w:p>
    <w:p w14:paraId="2DF4C524" w14:textId="77777777" w:rsidR="005B1283"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（5）</w:t>
      </w:r>
      <w:r w:rsidR="00EF0241" w:rsidRPr="00A458F5">
        <w:rPr>
          <w:rFonts w:ascii="楷体" w:eastAsia="楷体" w:hAnsi="楷体" w:cs="Times New Roman" w:hint="eastAsia"/>
          <w:kern w:val="2"/>
          <w:sz w:val="28"/>
          <w:szCs w:val="28"/>
        </w:rPr>
        <w:t>审议通过关于公司前次募集资金使用情况专项报告</w:t>
      </w:r>
      <w:r w:rsidRPr="00A458F5">
        <w:rPr>
          <w:rFonts w:ascii="楷体" w:eastAsia="楷体" w:hAnsi="楷体" w:cs="Times New Roman" w:hint="eastAsia"/>
          <w:kern w:val="2"/>
          <w:sz w:val="28"/>
          <w:szCs w:val="28"/>
        </w:rPr>
        <w:t>的议案；</w:t>
      </w:r>
    </w:p>
    <w:p w14:paraId="223BD35E" w14:textId="77777777" w:rsidR="005B1283"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（6）审议</w:t>
      </w:r>
      <w:r w:rsidR="00EF0241" w:rsidRPr="00A458F5">
        <w:rPr>
          <w:rFonts w:ascii="楷体" w:eastAsia="楷体" w:hAnsi="楷体" w:cs="Times New Roman" w:hint="eastAsia"/>
          <w:kern w:val="2"/>
          <w:sz w:val="28"/>
          <w:szCs w:val="28"/>
        </w:rPr>
        <w:t>通过</w:t>
      </w:r>
      <w:r w:rsidRPr="00A458F5">
        <w:rPr>
          <w:rFonts w:ascii="楷体" w:eastAsia="楷体" w:hAnsi="楷体" w:cs="Times New Roman" w:hint="eastAsia"/>
          <w:kern w:val="2"/>
          <w:sz w:val="28"/>
          <w:szCs w:val="28"/>
        </w:rPr>
        <w:t>关于公司2022年度非公开发行A</w:t>
      </w:r>
      <w:r w:rsidR="00EF0241" w:rsidRPr="00A458F5">
        <w:rPr>
          <w:rFonts w:ascii="楷体" w:eastAsia="楷体" w:hAnsi="楷体" w:cs="Times New Roman" w:hint="eastAsia"/>
          <w:kern w:val="2"/>
          <w:sz w:val="28"/>
          <w:szCs w:val="28"/>
        </w:rPr>
        <w:t>股股票涉及关联交易</w:t>
      </w:r>
      <w:r w:rsidRPr="00A458F5">
        <w:rPr>
          <w:rFonts w:ascii="楷体" w:eastAsia="楷体" w:hAnsi="楷体" w:cs="Times New Roman" w:hint="eastAsia"/>
          <w:kern w:val="2"/>
          <w:sz w:val="28"/>
          <w:szCs w:val="28"/>
        </w:rPr>
        <w:t>的议案；</w:t>
      </w:r>
    </w:p>
    <w:p w14:paraId="6C287617" w14:textId="77777777" w:rsidR="005B1283"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（7）</w:t>
      </w:r>
      <w:r w:rsidR="00EF0241" w:rsidRPr="00A458F5">
        <w:rPr>
          <w:rFonts w:ascii="楷体" w:eastAsia="楷体" w:hAnsi="楷体" w:cs="Times New Roman" w:hint="eastAsia"/>
          <w:kern w:val="2"/>
          <w:sz w:val="28"/>
          <w:szCs w:val="28"/>
        </w:rPr>
        <w:t>审议通过</w:t>
      </w:r>
      <w:r w:rsidRPr="00A458F5">
        <w:rPr>
          <w:rFonts w:ascii="楷体" w:eastAsia="楷体" w:hAnsi="楷体" w:cs="Times New Roman" w:hint="eastAsia"/>
          <w:kern w:val="2"/>
          <w:sz w:val="28"/>
          <w:szCs w:val="28"/>
        </w:rPr>
        <w:t>关于</w:t>
      </w:r>
      <w:r w:rsidR="00EF0241" w:rsidRPr="00A458F5">
        <w:rPr>
          <w:rFonts w:ascii="楷体" w:eastAsia="楷体" w:hAnsi="楷体" w:cs="Times New Roman" w:hint="eastAsia"/>
          <w:kern w:val="2"/>
          <w:sz w:val="28"/>
          <w:szCs w:val="28"/>
        </w:rPr>
        <w:t>公司与北京京城机电控股有限责任公司签署附条件生效的股份认购协议</w:t>
      </w:r>
      <w:r w:rsidRPr="00A458F5">
        <w:rPr>
          <w:rFonts w:ascii="楷体" w:eastAsia="楷体" w:hAnsi="楷体" w:cs="Times New Roman" w:hint="eastAsia"/>
          <w:kern w:val="2"/>
          <w:sz w:val="28"/>
          <w:szCs w:val="28"/>
        </w:rPr>
        <w:t>的议案；</w:t>
      </w:r>
    </w:p>
    <w:p w14:paraId="6747525B" w14:textId="77777777" w:rsidR="005B1283"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（8）</w:t>
      </w:r>
      <w:r w:rsidR="00EF0241" w:rsidRPr="00A458F5">
        <w:rPr>
          <w:rFonts w:ascii="楷体" w:eastAsia="楷体" w:hAnsi="楷体" w:cs="Times New Roman" w:hint="eastAsia"/>
          <w:kern w:val="2"/>
          <w:sz w:val="28"/>
          <w:szCs w:val="28"/>
        </w:rPr>
        <w:t>审议通过</w:t>
      </w:r>
      <w:r w:rsidRPr="00A458F5">
        <w:rPr>
          <w:rFonts w:ascii="楷体" w:eastAsia="楷体" w:hAnsi="楷体" w:cs="Times New Roman" w:hint="eastAsia"/>
          <w:kern w:val="2"/>
          <w:sz w:val="28"/>
          <w:szCs w:val="28"/>
        </w:rPr>
        <w:t>关于公司与北京京城机</w:t>
      </w:r>
      <w:r w:rsidR="00EF0241" w:rsidRPr="00A458F5">
        <w:rPr>
          <w:rFonts w:ascii="楷体" w:eastAsia="楷体" w:hAnsi="楷体" w:cs="Times New Roman" w:hint="eastAsia"/>
          <w:kern w:val="2"/>
          <w:sz w:val="28"/>
          <w:szCs w:val="28"/>
        </w:rPr>
        <w:t>电控股有限责任公司签署附条件生效的支付现金购买资产框架协议</w:t>
      </w:r>
      <w:r w:rsidRPr="00A458F5">
        <w:rPr>
          <w:rFonts w:ascii="楷体" w:eastAsia="楷体" w:hAnsi="楷体" w:cs="Times New Roman" w:hint="eastAsia"/>
          <w:kern w:val="2"/>
          <w:sz w:val="28"/>
          <w:szCs w:val="28"/>
        </w:rPr>
        <w:t>的议案；</w:t>
      </w:r>
    </w:p>
    <w:p w14:paraId="362F4C98" w14:textId="77777777" w:rsidR="005B1283"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（9）</w:t>
      </w:r>
      <w:r w:rsidR="00EF0241" w:rsidRPr="00A458F5">
        <w:rPr>
          <w:rFonts w:ascii="楷体" w:eastAsia="楷体" w:hAnsi="楷体" w:cs="Times New Roman" w:hint="eastAsia"/>
          <w:kern w:val="2"/>
          <w:sz w:val="28"/>
          <w:szCs w:val="28"/>
        </w:rPr>
        <w:t>审议通过</w:t>
      </w:r>
      <w:r w:rsidRPr="00A458F5">
        <w:rPr>
          <w:rFonts w:ascii="楷体" w:eastAsia="楷体" w:hAnsi="楷体" w:cs="Times New Roman" w:hint="eastAsia"/>
          <w:kern w:val="2"/>
          <w:sz w:val="28"/>
          <w:szCs w:val="28"/>
        </w:rPr>
        <w:t>关于非公开发行A</w:t>
      </w:r>
      <w:r w:rsidR="00EF0241" w:rsidRPr="00A458F5">
        <w:rPr>
          <w:rFonts w:ascii="楷体" w:eastAsia="楷体" w:hAnsi="楷体" w:cs="Times New Roman" w:hint="eastAsia"/>
          <w:kern w:val="2"/>
          <w:sz w:val="28"/>
          <w:szCs w:val="28"/>
        </w:rPr>
        <w:t>股股票摊薄即期回报、填补措施及相关主体承诺</w:t>
      </w:r>
      <w:r w:rsidRPr="00A458F5">
        <w:rPr>
          <w:rFonts w:ascii="楷体" w:eastAsia="楷体" w:hAnsi="楷体" w:cs="Times New Roman" w:hint="eastAsia"/>
          <w:kern w:val="2"/>
          <w:sz w:val="28"/>
          <w:szCs w:val="28"/>
        </w:rPr>
        <w:t>的议案；</w:t>
      </w:r>
    </w:p>
    <w:p w14:paraId="4F9A2D66" w14:textId="77777777" w:rsidR="005B1283"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（10）</w:t>
      </w:r>
      <w:r w:rsidR="00EF0241" w:rsidRPr="00A458F5">
        <w:rPr>
          <w:rFonts w:ascii="楷体" w:eastAsia="楷体" w:hAnsi="楷体" w:cs="Times New Roman" w:hint="eastAsia"/>
          <w:kern w:val="2"/>
          <w:sz w:val="28"/>
          <w:szCs w:val="28"/>
        </w:rPr>
        <w:t>审议通过</w:t>
      </w:r>
      <w:r w:rsidRPr="00A458F5">
        <w:rPr>
          <w:rFonts w:ascii="楷体" w:eastAsia="楷体" w:hAnsi="楷体" w:cs="Times New Roman" w:hint="eastAsia"/>
          <w:kern w:val="2"/>
          <w:sz w:val="28"/>
          <w:szCs w:val="28"/>
        </w:rPr>
        <w:t>关于公司未来三年（2022-2024</w:t>
      </w:r>
      <w:r w:rsidR="00EF0241" w:rsidRPr="00A458F5">
        <w:rPr>
          <w:rFonts w:ascii="楷体" w:eastAsia="楷体" w:hAnsi="楷体" w:cs="Times New Roman" w:hint="eastAsia"/>
          <w:kern w:val="2"/>
          <w:sz w:val="28"/>
          <w:szCs w:val="28"/>
        </w:rPr>
        <w:t>年）股东回报规划</w:t>
      </w:r>
      <w:r w:rsidRPr="00A458F5">
        <w:rPr>
          <w:rFonts w:ascii="楷体" w:eastAsia="楷体" w:hAnsi="楷体" w:cs="Times New Roman" w:hint="eastAsia"/>
          <w:kern w:val="2"/>
          <w:sz w:val="28"/>
          <w:szCs w:val="28"/>
        </w:rPr>
        <w:t>的议案；</w:t>
      </w:r>
    </w:p>
    <w:p w14:paraId="68CC7526" w14:textId="77777777" w:rsidR="005B1283"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（11）</w:t>
      </w:r>
      <w:r w:rsidR="00EF0241" w:rsidRPr="00A458F5">
        <w:rPr>
          <w:rFonts w:ascii="楷体" w:eastAsia="楷体" w:hAnsi="楷体" w:cs="Times New Roman" w:hint="eastAsia"/>
          <w:kern w:val="2"/>
          <w:sz w:val="28"/>
          <w:szCs w:val="28"/>
        </w:rPr>
        <w:t>审议通过关于最近五年不存在被证券监管部门和交易所处罚或采取监管措施</w:t>
      </w:r>
      <w:r w:rsidRPr="00A458F5">
        <w:rPr>
          <w:rFonts w:ascii="楷体" w:eastAsia="楷体" w:hAnsi="楷体" w:cs="Times New Roman" w:hint="eastAsia"/>
          <w:kern w:val="2"/>
          <w:sz w:val="28"/>
          <w:szCs w:val="28"/>
        </w:rPr>
        <w:t>的议案；</w:t>
      </w:r>
    </w:p>
    <w:p w14:paraId="06B71D82" w14:textId="77777777" w:rsidR="005B1283"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（12）</w:t>
      </w:r>
      <w:r w:rsidR="00EF0241" w:rsidRPr="00A458F5">
        <w:rPr>
          <w:rFonts w:ascii="楷体" w:eastAsia="楷体" w:hAnsi="楷体" w:cs="Times New Roman" w:hint="eastAsia"/>
          <w:kern w:val="2"/>
          <w:sz w:val="28"/>
          <w:szCs w:val="28"/>
        </w:rPr>
        <w:t>审议通过</w:t>
      </w:r>
      <w:r w:rsidRPr="00A458F5">
        <w:rPr>
          <w:rFonts w:ascii="楷体" w:eastAsia="楷体" w:hAnsi="楷体" w:cs="Times New Roman" w:hint="eastAsia"/>
          <w:kern w:val="2"/>
          <w:sz w:val="28"/>
          <w:szCs w:val="28"/>
        </w:rPr>
        <w:t>关于提请股东大会授权董事会全权办理本次非公开发</w:t>
      </w:r>
      <w:r w:rsidRPr="00A458F5">
        <w:rPr>
          <w:rFonts w:ascii="楷体" w:eastAsia="楷体" w:hAnsi="楷体" w:cs="Times New Roman" w:hint="eastAsia"/>
          <w:kern w:val="2"/>
          <w:sz w:val="28"/>
          <w:szCs w:val="28"/>
        </w:rPr>
        <w:lastRenderedPageBreak/>
        <w:t>行A</w:t>
      </w:r>
      <w:r w:rsidR="00EF0241" w:rsidRPr="00A458F5">
        <w:rPr>
          <w:rFonts w:ascii="楷体" w:eastAsia="楷体" w:hAnsi="楷体" w:cs="Times New Roman" w:hint="eastAsia"/>
          <w:kern w:val="2"/>
          <w:sz w:val="28"/>
          <w:szCs w:val="28"/>
        </w:rPr>
        <w:t>股股票相关事项</w:t>
      </w:r>
      <w:r w:rsidRPr="00A458F5">
        <w:rPr>
          <w:rFonts w:ascii="楷体" w:eastAsia="楷体" w:hAnsi="楷体" w:cs="Times New Roman" w:hint="eastAsia"/>
          <w:kern w:val="2"/>
          <w:sz w:val="28"/>
          <w:szCs w:val="28"/>
        </w:rPr>
        <w:t>的议案；</w:t>
      </w:r>
    </w:p>
    <w:p w14:paraId="39F3AA84" w14:textId="77777777" w:rsidR="005B1283" w:rsidRPr="00A458F5" w:rsidRDefault="005B1283"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（13）</w:t>
      </w:r>
      <w:r w:rsidR="00EF0241" w:rsidRPr="00A458F5">
        <w:rPr>
          <w:rFonts w:ascii="楷体" w:eastAsia="楷体" w:hAnsi="楷体" w:cs="Times New Roman" w:hint="eastAsia"/>
          <w:kern w:val="2"/>
          <w:sz w:val="28"/>
          <w:szCs w:val="28"/>
        </w:rPr>
        <w:t>审议通过</w:t>
      </w:r>
      <w:r w:rsidRPr="00A458F5">
        <w:rPr>
          <w:rFonts w:ascii="楷体" w:eastAsia="楷体" w:hAnsi="楷体" w:cs="Times New Roman" w:hint="eastAsia"/>
          <w:kern w:val="2"/>
          <w:sz w:val="28"/>
          <w:szCs w:val="28"/>
        </w:rPr>
        <w:t>关于本次非公开发行A</w:t>
      </w:r>
      <w:r w:rsidR="00EF0241" w:rsidRPr="00A458F5">
        <w:rPr>
          <w:rFonts w:ascii="楷体" w:eastAsia="楷体" w:hAnsi="楷体" w:cs="Times New Roman" w:hint="eastAsia"/>
          <w:kern w:val="2"/>
          <w:sz w:val="28"/>
          <w:szCs w:val="28"/>
        </w:rPr>
        <w:t>股股票相关议案暂不提交股东大会审议</w:t>
      </w:r>
      <w:r w:rsidRPr="00A458F5">
        <w:rPr>
          <w:rFonts w:ascii="楷体" w:eastAsia="楷体" w:hAnsi="楷体" w:cs="Times New Roman" w:hint="eastAsia"/>
          <w:kern w:val="2"/>
          <w:sz w:val="28"/>
          <w:szCs w:val="28"/>
        </w:rPr>
        <w:t>的议案。</w:t>
      </w:r>
    </w:p>
    <w:p w14:paraId="53E15CD3" w14:textId="77777777" w:rsidR="009E142F" w:rsidRPr="00A458F5" w:rsidRDefault="0083324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三、审计委员会</w:t>
      </w:r>
      <w:r w:rsidR="00794CDA" w:rsidRPr="00A458F5">
        <w:rPr>
          <w:rFonts w:ascii="楷体" w:eastAsia="楷体" w:hAnsi="楷体" w:cs="Times New Roman" w:hint="eastAsia"/>
          <w:kern w:val="2"/>
          <w:sz w:val="28"/>
          <w:szCs w:val="28"/>
        </w:rPr>
        <w:t>202</w:t>
      </w:r>
      <w:r w:rsidR="00FF09B4" w:rsidRPr="00A458F5">
        <w:rPr>
          <w:rFonts w:ascii="楷体" w:eastAsia="楷体" w:hAnsi="楷体" w:cs="Times New Roman" w:hint="eastAsia"/>
          <w:kern w:val="2"/>
          <w:sz w:val="28"/>
          <w:szCs w:val="28"/>
        </w:rPr>
        <w:t>2</w:t>
      </w:r>
      <w:r w:rsidRPr="00A458F5">
        <w:rPr>
          <w:rFonts w:ascii="楷体" w:eastAsia="楷体" w:hAnsi="楷体" w:cs="Times New Roman" w:hint="eastAsia"/>
          <w:kern w:val="2"/>
          <w:sz w:val="28"/>
          <w:szCs w:val="28"/>
        </w:rPr>
        <w:t>年度主要工作内容情况</w:t>
      </w:r>
    </w:p>
    <w:p w14:paraId="07B2E073" w14:textId="77777777" w:rsidR="009E142F" w:rsidRPr="00A458F5" w:rsidRDefault="0083324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（一）监督及评估外部审计机构工作</w:t>
      </w:r>
    </w:p>
    <w:p w14:paraId="74594E6D" w14:textId="77777777" w:rsidR="009E142F" w:rsidRPr="00A458F5" w:rsidRDefault="0083324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1.评估外部审计机构的独立性和专业性。</w:t>
      </w:r>
      <w:proofErr w:type="gramStart"/>
      <w:r w:rsidRPr="00A458F5">
        <w:rPr>
          <w:rFonts w:ascii="楷体" w:eastAsia="楷体" w:hAnsi="楷体" w:cs="Times New Roman" w:hint="eastAsia"/>
          <w:kern w:val="2"/>
          <w:sz w:val="28"/>
          <w:szCs w:val="28"/>
        </w:rPr>
        <w:t>信永中和</w:t>
      </w:r>
      <w:proofErr w:type="gramEnd"/>
      <w:r w:rsidRPr="00A458F5">
        <w:rPr>
          <w:rFonts w:ascii="楷体" w:eastAsia="楷体" w:hAnsi="楷体" w:cs="Times New Roman" w:hint="eastAsia"/>
          <w:kern w:val="2"/>
          <w:sz w:val="28"/>
          <w:szCs w:val="28"/>
        </w:rPr>
        <w:t>会计师事务所、大华会计师事务所从聘任以来，能较好地完成公司委托的各项工作并一致遵循独立、客观、公正的职业准则。</w:t>
      </w:r>
    </w:p>
    <w:p w14:paraId="2122A3B6" w14:textId="77777777" w:rsidR="009E142F" w:rsidRPr="00A458F5" w:rsidRDefault="0083324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2.向董事会提出聘请外部审计机构的建议。经审计委员审议表决后，决定向公司董事会提议</w:t>
      </w:r>
      <w:r w:rsidR="00794CDA" w:rsidRPr="00A458F5">
        <w:rPr>
          <w:rFonts w:ascii="楷体" w:eastAsia="楷体" w:hAnsi="楷体" w:cs="Times New Roman" w:hint="eastAsia"/>
          <w:kern w:val="2"/>
          <w:sz w:val="28"/>
          <w:szCs w:val="28"/>
        </w:rPr>
        <w:t>202</w:t>
      </w:r>
      <w:r w:rsidR="00FF09B4" w:rsidRPr="00A458F5">
        <w:rPr>
          <w:rFonts w:ascii="楷体" w:eastAsia="楷体" w:hAnsi="楷体" w:cs="Times New Roman" w:hint="eastAsia"/>
          <w:kern w:val="2"/>
          <w:sz w:val="28"/>
          <w:szCs w:val="28"/>
        </w:rPr>
        <w:t>2</w:t>
      </w:r>
      <w:r w:rsidRPr="00A458F5">
        <w:rPr>
          <w:rFonts w:ascii="楷体" w:eastAsia="楷体" w:hAnsi="楷体" w:cs="Times New Roman" w:hint="eastAsia"/>
          <w:kern w:val="2"/>
          <w:sz w:val="28"/>
          <w:szCs w:val="28"/>
        </w:rPr>
        <w:t>年度继续</w:t>
      </w:r>
      <w:proofErr w:type="gramStart"/>
      <w:r w:rsidRPr="00A458F5">
        <w:rPr>
          <w:rFonts w:ascii="楷体" w:eastAsia="楷体" w:hAnsi="楷体" w:cs="Times New Roman" w:hint="eastAsia"/>
          <w:kern w:val="2"/>
          <w:sz w:val="28"/>
          <w:szCs w:val="28"/>
        </w:rPr>
        <w:t>聘请信永</w:t>
      </w:r>
      <w:proofErr w:type="gramEnd"/>
      <w:r w:rsidRPr="00A458F5">
        <w:rPr>
          <w:rFonts w:ascii="楷体" w:eastAsia="楷体" w:hAnsi="楷体" w:cs="Times New Roman" w:hint="eastAsia"/>
          <w:kern w:val="2"/>
          <w:sz w:val="28"/>
          <w:szCs w:val="28"/>
        </w:rPr>
        <w:t>中和会计师事务所和大华会计师事务所作为公司的外部审计单位。</w:t>
      </w:r>
    </w:p>
    <w:p w14:paraId="48EF3730" w14:textId="77777777" w:rsidR="009E142F" w:rsidRPr="00A458F5" w:rsidRDefault="0083324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（1）</w:t>
      </w:r>
      <w:r w:rsidR="00794CDA" w:rsidRPr="00A458F5">
        <w:rPr>
          <w:rFonts w:ascii="楷体" w:eastAsia="楷体" w:hAnsi="楷体" w:cs="Times New Roman" w:hint="eastAsia"/>
          <w:kern w:val="2"/>
          <w:sz w:val="28"/>
          <w:szCs w:val="28"/>
        </w:rPr>
        <w:t>202</w:t>
      </w:r>
      <w:r w:rsidR="00FF09B4" w:rsidRPr="00A458F5">
        <w:rPr>
          <w:rFonts w:ascii="楷体" w:eastAsia="楷体" w:hAnsi="楷体" w:cs="Times New Roman" w:hint="eastAsia"/>
          <w:kern w:val="2"/>
          <w:sz w:val="28"/>
          <w:szCs w:val="28"/>
        </w:rPr>
        <w:t>2</w:t>
      </w:r>
      <w:r w:rsidRPr="00A458F5">
        <w:rPr>
          <w:rFonts w:ascii="楷体" w:eastAsia="楷体" w:hAnsi="楷体" w:cs="Times New Roman" w:hint="eastAsia"/>
          <w:kern w:val="2"/>
          <w:sz w:val="28"/>
          <w:szCs w:val="28"/>
        </w:rPr>
        <w:t>年3月</w:t>
      </w:r>
      <w:r w:rsidR="00C63082" w:rsidRPr="00A458F5">
        <w:rPr>
          <w:rFonts w:ascii="楷体" w:eastAsia="楷体" w:hAnsi="楷体" w:cs="Times New Roman" w:hint="eastAsia"/>
          <w:kern w:val="2"/>
          <w:sz w:val="28"/>
          <w:szCs w:val="28"/>
        </w:rPr>
        <w:t>16</w:t>
      </w:r>
      <w:r w:rsidRPr="00A458F5">
        <w:rPr>
          <w:rFonts w:ascii="楷体" w:eastAsia="楷体" w:hAnsi="楷体" w:cs="Times New Roman" w:hint="eastAsia"/>
          <w:kern w:val="2"/>
          <w:sz w:val="28"/>
          <w:szCs w:val="28"/>
        </w:rPr>
        <w:t>日，审计委员会审议通过</w:t>
      </w:r>
      <w:proofErr w:type="gramStart"/>
      <w:r w:rsidRPr="00A458F5">
        <w:rPr>
          <w:rFonts w:ascii="楷体" w:eastAsia="楷体" w:hAnsi="楷体" w:cs="Times New Roman" w:hint="eastAsia"/>
          <w:kern w:val="2"/>
          <w:sz w:val="28"/>
          <w:szCs w:val="28"/>
        </w:rPr>
        <w:t>续聘信永</w:t>
      </w:r>
      <w:proofErr w:type="gramEnd"/>
      <w:r w:rsidRPr="00A458F5">
        <w:rPr>
          <w:rFonts w:ascii="楷体" w:eastAsia="楷体" w:hAnsi="楷体" w:cs="Times New Roman" w:hint="eastAsia"/>
          <w:kern w:val="2"/>
          <w:sz w:val="28"/>
          <w:szCs w:val="28"/>
        </w:rPr>
        <w:t>中和会计师事务所（特殊普通合伙）为公司</w:t>
      </w:r>
      <w:r w:rsidR="00794CDA" w:rsidRPr="00A458F5">
        <w:rPr>
          <w:rFonts w:ascii="楷体" w:eastAsia="楷体" w:hAnsi="楷体" w:cs="Times New Roman" w:hint="eastAsia"/>
          <w:kern w:val="2"/>
          <w:sz w:val="28"/>
          <w:szCs w:val="28"/>
        </w:rPr>
        <w:t>202</w:t>
      </w:r>
      <w:r w:rsidR="00FF09B4" w:rsidRPr="00A458F5">
        <w:rPr>
          <w:rFonts w:ascii="楷体" w:eastAsia="楷体" w:hAnsi="楷体" w:cs="Times New Roman" w:hint="eastAsia"/>
          <w:kern w:val="2"/>
          <w:sz w:val="28"/>
          <w:szCs w:val="28"/>
        </w:rPr>
        <w:t>2</w:t>
      </w:r>
      <w:r w:rsidRPr="00A458F5">
        <w:rPr>
          <w:rFonts w:ascii="楷体" w:eastAsia="楷体" w:hAnsi="楷体" w:cs="Times New Roman" w:hint="eastAsia"/>
          <w:kern w:val="2"/>
          <w:sz w:val="28"/>
          <w:szCs w:val="28"/>
        </w:rPr>
        <w:t>年财务报告的审计机构的议案。</w:t>
      </w:r>
    </w:p>
    <w:p w14:paraId="1C24FD83" w14:textId="77777777" w:rsidR="009E142F" w:rsidRPr="00A458F5" w:rsidRDefault="0083324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（2）</w:t>
      </w:r>
      <w:r w:rsidR="00794CDA" w:rsidRPr="00A458F5">
        <w:rPr>
          <w:rFonts w:ascii="楷体" w:eastAsia="楷体" w:hAnsi="楷体" w:cs="Times New Roman" w:hint="eastAsia"/>
          <w:kern w:val="2"/>
          <w:sz w:val="28"/>
          <w:szCs w:val="28"/>
        </w:rPr>
        <w:t>202</w:t>
      </w:r>
      <w:r w:rsidR="00FF09B4" w:rsidRPr="00A458F5">
        <w:rPr>
          <w:rFonts w:ascii="楷体" w:eastAsia="楷体" w:hAnsi="楷体" w:cs="Times New Roman" w:hint="eastAsia"/>
          <w:kern w:val="2"/>
          <w:sz w:val="28"/>
          <w:szCs w:val="28"/>
        </w:rPr>
        <w:t>2</w:t>
      </w:r>
      <w:r w:rsidRPr="00A458F5">
        <w:rPr>
          <w:rFonts w:ascii="楷体" w:eastAsia="楷体" w:hAnsi="楷体" w:cs="Times New Roman" w:hint="eastAsia"/>
          <w:kern w:val="2"/>
          <w:sz w:val="28"/>
          <w:szCs w:val="28"/>
        </w:rPr>
        <w:t>年3月</w:t>
      </w:r>
      <w:r w:rsidR="00C63082" w:rsidRPr="00A458F5">
        <w:rPr>
          <w:rFonts w:ascii="楷体" w:eastAsia="楷体" w:hAnsi="楷体" w:cs="Times New Roman" w:hint="eastAsia"/>
          <w:kern w:val="2"/>
          <w:sz w:val="28"/>
          <w:szCs w:val="28"/>
        </w:rPr>
        <w:t>16</w:t>
      </w:r>
      <w:r w:rsidRPr="00A458F5">
        <w:rPr>
          <w:rFonts w:ascii="楷体" w:eastAsia="楷体" w:hAnsi="楷体" w:cs="Times New Roman" w:hint="eastAsia"/>
          <w:kern w:val="2"/>
          <w:sz w:val="28"/>
          <w:szCs w:val="28"/>
        </w:rPr>
        <w:t>日，审计委员会审议通过续聘大华会计师事务所（特殊普通合伙）为公司</w:t>
      </w:r>
      <w:r w:rsidR="00794CDA" w:rsidRPr="00A458F5">
        <w:rPr>
          <w:rFonts w:ascii="楷体" w:eastAsia="楷体" w:hAnsi="楷体" w:cs="Times New Roman" w:hint="eastAsia"/>
          <w:kern w:val="2"/>
          <w:sz w:val="28"/>
          <w:szCs w:val="28"/>
        </w:rPr>
        <w:t>202</w:t>
      </w:r>
      <w:r w:rsidR="00FF09B4" w:rsidRPr="00A458F5">
        <w:rPr>
          <w:rFonts w:ascii="楷体" w:eastAsia="楷体" w:hAnsi="楷体" w:cs="Times New Roman" w:hint="eastAsia"/>
          <w:kern w:val="2"/>
          <w:sz w:val="28"/>
          <w:szCs w:val="28"/>
        </w:rPr>
        <w:t>2</w:t>
      </w:r>
      <w:r w:rsidRPr="00A458F5">
        <w:rPr>
          <w:rFonts w:ascii="楷体" w:eastAsia="楷体" w:hAnsi="楷体" w:cs="Times New Roman" w:hint="eastAsia"/>
          <w:kern w:val="2"/>
          <w:sz w:val="28"/>
          <w:szCs w:val="28"/>
        </w:rPr>
        <w:t>年内部控制报告的审计机构的议案。</w:t>
      </w:r>
    </w:p>
    <w:p w14:paraId="521E5298" w14:textId="77777777" w:rsidR="009E142F" w:rsidRPr="00A458F5" w:rsidRDefault="0083324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3.审核外部审计机构的审计费用。经审核，公司实际</w:t>
      </w:r>
      <w:proofErr w:type="gramStart"/>
      <w:r w:rsidRPr="00A458F5">
        <w:rPr>
          <w:rFonts w:ascii="楷体" w:eastAsia="楷体" w:hAnsi="楷体" w:cs="Times New Roman" w:hint="eastAsia"/>
          <w:kern w:val="2"/>
          <w:sz w:val="28"/>
          <w:szCs w:val="28"/>
        </w:rPr>
        <w:t>支付信永</w:t>
      </w:r>
      <w:proofErr w:type="gramEnd"/>
      <w:r w:rsidRPr="00A458F5">
        <w:rPr>
          <w:rFonts w:ascii="楷体" w:eastAsia="楷体" w:hAnsi="楷体" w:cs="Times New Roman" w:hint="eastAsia"/>
          <w:kern w:val="2"/>
          <w:sz w:val="28"/>
          <w:szCs w:val="28"/>
        </w:rPr>
        <w:t>中和会计师事务所和大华会计师事务所</w:t>
      </w:r>
      <w:r w:rsidR="00794CDA" w:rsidRPr="00A458F5">
        <w:rPr>
          <w:rFonts w:ascii="楷体" w:eastAsia="楷体" w:hAnsi="楷体" w:cs="Times New Roman" w:hint="eastAsia"/>
          <w:kern w:val="2"/>
          <w:sz w:val="28"/>
          <w:szCs w:val="28"/>
        </w:rPr>
        <w:t>202</w:t>
      </w:r>
      <w:r w:rsidR="00FF09B4" w:rsidRPr="00A458F5">
        <w:rPr>
          <w:rFonts w:ascii="楷体" w:eastAsia="楷体" w:hAnsi="楷体" w:cs="Times New Roman" w:hint="eastAsia"/>
          <w:kern w:val="2"/>
          <w:sz w:val="28"/>
          <w:szCs w:val="28"/>
        </w:rPr>
        <w:t>2</w:t>
      </w:r>
      <w:r w:rsidRPr="00A458F5">
        <w:rPr>
          <w:rFonts w:ascii="楷体" w:eastAsia="楷体" w:hAnsi="楷体" w:cs="Times New Roman" w:hint="eastAsia"/>
          <w:kern w:val="2"/>
          <w:sz w:val="28"/>
          <w:szCs w:val="28"/>
        </w:rPr>
        <w:t>年度审计费与公司所披露的审计费用情况相符。</w:t>
      </w:r>
    </w:p>
    <w:p w14:paraId="70538069" w14:textId="77777777" w:rsidR="009E142F" w:rsidRPr="00A458F5" w:rsidRDefault="0083324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4.与外部审计机构的讨论与沟通。报告期内，审计委员会</w:t>
      </w:r>
      <w:proofErr w:type="gramStart"/>
      <w:r w:rsidRPr="00A458F5">
        <w:rPr>
          <w:rFonts w:ascii="楷体" w:eastAsia="楷体" w:hAnsi="楷体" w:cs="Times New Roman" w:hint="eastAsia"/>
          <w:kern w:val="2"/>
          <w:sz w:val="28"/>
          <w:szCs w:val="28"/>
        </w:rPr>
        <w:t>与信永中和</w:t>
      </w:r>
      <w:proofErr w:type="gramEnd"/>
      <w:r w:rsidRPr="00A458F5">
        <w:rPr>
          <w:rFonts w:ascii="楷体" w:eastAsia="楷体" w:hAnsi="楷体" w:cs="Times New Roman" w:hint="eastAsia"/>
          <w:kern w:val="2"/>
          <w:sz w:val="28"/>
          <w:szCs w:val="28"/>
        </w:rPr>
        <w:t>会计师事务所、大华会计师事务所就审计范围、审计计划、审计方法等事项进行了充分的讨论与沟通，目的在于更好的为公司发展服务。</w:t>
      </w:r>
    </w:p>
    <w:p w14:paraId="4E722B43" w14:textId="77777777" w:rsidR="009E142F" w:rsidRPr="00A458F5" w:rsidRDefault="0083324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5.监督和评估外部审计机构是否勤勉尽责。审计委员会</w:t>
      </w:r>
      <w:proofErr w:type="gramStart"/>
      <w:r w:rsidRPr="00A458F5">
        <w:rPr>
          <w:rFonts w:ascii="楷体" w:eastAsia="楷体" w:hAnsi="楷体" w:cs="Times New Roman" w:hint="eastAsia"/>
          <w:kern w:val="2"/>
          <w:sz w:val="28"/>
          <w:szCs w:val="28"/>
        </w:rPr>
        <w:t>认为信永中和</w:t>
      </w:r>
      <w:proofErr w:type="gramEnd"/>
      <w:r w:rsidRPr="00A458F5">
        <w:rPr>
          <w:rFonts w:ascii="楷体" w:eastAsia="楷体" w:hAnsi="楷体" w:cs="Times New Roman" w:hint="eastAsia"/>
          <w:kern w:val="2"/>
          <w:sz w:val="28"/>
          <w:szCs w:val="28"/>
        </w:rPr>
        <w:t>会计师事务所、大华会计师事务所对公司进行审计期间勤勉尽责，遵循了独立、客观、公正的职业准则。</w:t>
      </w:r>
    </w:p>
    <w:p w14:paraId="0CF29192" w14:textId="77777777" w:rsidR="009E142F" w:rsidRPr="00A458F5" w:rsidRDefault="0083324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（二）指导内部审计工作</w:t>
      </w:r>
    </w:p>
    <w:p w14:paraId="50C7348D" w14:textId="77777777" w:rsidR="009E142F" w:rsidRPr="00A458F5" w:rsidRDefault="0083324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报告期内，审计委员会认真审阅了公司的内部审计工作计划，并认可该计划的可行性，同时督促公司内部审计机构严格按照审计计划执行，并</w:t>
      </w:r>
      <w:r w:rsidRPr="00A458F5">
        <w:rPr>
          <w:rFonts w:ascii="楷体" w:eastAsia="楷体" w:hAnsi="楷体" w:cs="Times New Roman" w:hint="eastAsia"/>
          <w:kern w:val="2"/>
          <w:sz w:val="28"/>
          <w:szCs w:val="28"/>
        </w:rPr>
        <w:lastRenderedPageBreak/>
        <w:t>对公司内部审计工作提出了指导性意见。经审阅内部审计工作报告，审计委员会未发现内部审计工作存在重大问题的情况。</w:t>
      </w:r>
    </w:p>
    <w:p w14:paraId="0537ED01" w14:textId="77777777" w:rsidR="009E142F" w:rsidRPr="00A458F5" w:rsidRDefault="0083324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（三）审阅上市公司的财务报告并对其发表意见</w:t>
      </w:r>
    </w:p>
    <w:p w14:paraId="4D8BE26E" w14:textId="77777777" w:rsidR="009E142F" w:rsidRPr="00A458F5" w:rsidRDefault="0083324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报告期内，审计委员会认真审阅了公司的财务报告，并认为公司财务报告是真实的、完整和准确的，不存在相关的欺诈、舞弊行为及重大错报的情况，且公司也不存在重大会计差错调整、重大会计政策及估计变更、涉及重要会计判断的事项、导致非标准无保留意见审计报告的事项。</w:t>
      </w:r>
    </w:p>
    <w:p w14:paraId="0A7A701A" w14:textId="77777777" w:rsidR="009E142F" w:rsidRPr="00A458F5" w:rsidRDefault="0083324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（四）评估内部控制的有效性</w:t>
      </w:r>
    </w:p>
    <w:p w14:paraId="162B5CA1" w14:textId="77777777" w:rsidR="009E142F" w:rsidRPr="00A458F5" w:rsidRDefault="0083324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公司</w:t>
      </w:r>
      <w:r w:rsidR="00503D8E" w:rsidRPr="00A458F5">
        <w:rPr>
          <w:rFonts w:ascii="楷体" w:eastAsia="楷体" w:hAnsi="楷体" w:cs="Times New Roman" w:hint="eastAsia"/>
          <w:kern w:val="2"/>
          <w:sz w:val="28"/>
          <w:szCs w:val="28"/>
        </w:rPr>
        <w:t>按照《公司法》《证券法》等法律法规和中国证监会、上海证券交易所</w:t>
      </w:r>
      <w:r w:rsidRPr="00A458F5">
        <w:rPr>
          <w:rFonts w:ascii="楷体" w:eastAsia="楷体" w:hAnsi="楷体" w:cs="Times New Roman" w:hint="eastAsia"/>
          <w:kern w:val="2"/>
          <w:sz w:val="28"/>
          <w:szCs w:val="28"/>
        </w:rPr>
        <w:t>有关规定的要求，建立了较为完善的公司治理结构和治理制度。报告期内，公司严格执行各项法律、法规、规章、公司章程以及内部管理制度，股东大会、董事会、监事会、经营层规范运作，切实保障了公司和股东的合法权益。因此审计委员会认为公司的内部控制实际运作情况符合中国证监会发布的有关上市公司治理规范的要求。</w:t>
      </w:r>
    </w:p>
    <w:p w14:paraId="188D5565" w14:textId="77777777" w:rsidR="009E142F" w:rsidRPr="00A458F5" w:rsidRDefault="0083324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四、总体评价</w:t>
      </w:r>
    </w:p>
    <w:p w14:paraId="0111D36B" w14:textId="77777777" w:rsidR="009E142F" w:rsidRPr="00A458F5" w:rsidRDefault="00833248"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r w:rsidRPr="00A458F5">
        <w:rPr>
          <w:rFonts w:ascii="楷体" w:eastAsia="楷体" w:hAnsi="楷体" w:cs="Times New Roman" w:hint="eastAsia"/>
          <w:kern w:val="2"/>
          <w:sz w:val="28"/>
          <w:szCs w:val="28"/>
        </w:rPr>
        <w:t>报告期内，审计委员会依据《</w:t>
      </w:r>
      <w:r w:rsidR="004E7A8B" w:rsidRPr="00A458F5">
        <w:rPr>
          <w:rFonts w:ascii="楷体" w:eastAsia="楷体" w:hAnsi="楷体" w:cs="Times New Roman" w:hint="eastAsia"/>
          <w:kern w:val="2"/>
          <w:sz w:val="28"/>
          <w:szCs w:val="28"/>
        </w:rPr>
        <w:t>上海证券交易所上市公司自律监管指引</w:t>
      </w:r>
      <w:r w:rsidRPr="00A458F5">
        <w:rPr>
          <w:rFonts w:ascii="楷体" w:eastAsia="楷体" w:hAnsi="楷体" w:cs="Times New Roman" w:hint="eastAsia"/>
          <w:kern w:val="2"/>
          <w:sz w:val="28"/>
          <w:szCs w:val="28"/>
        </w:rPr>
        <w:t>》以及公司制定的《</w:t>
      </w:r>
      <w:r w:rsidR="00C63082" w:rsidRPr="00A458F5">
        <w:rPr>
          <w:rFonts w:ascii="楷体" w:eastAsia="楷体" w:hAnsi="楷体" w:cs="Times New Roman" w:hint="eastAsia"/>
          <w:kern w:val="2"/>
          <w:sz w:val="28"/>
          <w:szCs w:val="28"/>
        </w:rPr>
        <w:t>董事会</w:t>
      </w:r>
      <w:r w:rsidRPr="00A458F5">
        <w:rPr>
          <w:rFonts w:ascii="楷体" w:eastAsia="楷体" w:hAnsi="楷体" w:cs="Times New Roman" w:hint="eastAsia"/>
          <w:kern w:val="2"/>
          <w:sz w:val="28"/>
          <w:szCs w:val="28"/>
        </w:rPr>
        <w:t>审计委员</w:t>
      </w:r>
      <w:r w:rsidR="0012465E" w:rsidRPr="00A458F5">
        <w:rPr>
          <w:rFonts w:ascii="楷体" w:eastAsia="楷体" w:hAnsi="楷体" w:cs="Times New Roman" w:hint="eastAsia"/>
          <w:kern w:val="2"/>
          <w:sz w:val="28"/>
          <w:szCs w:val="28"/>
        </w:rPr>
        <w:t>工作细则</w:t>
      </w:r>
      <w:r w:rsidRPr="00A458F5">
        <w:rPr>
          <w:rFonts w:ascii="楷体" w:eastAsia="楷体" w:hAnsi="楷体" w:cs="Times New Roman" w:hint="eastAsia"/>
          <w:kern w:val="2"/>
          <w:sz w:val="28"/>
          <w:szCs w:val="28"/>
        </w:rPr>
        <w:t>》等的相关规定，恪尽职守、尽职尽责的履行了审计委员会的职责。</w:t>
      </w:r>
    </w:p>
    <w:p w14:paraId="23E86D8A" w14:textId="77777777" w:rsidR="009E142F" w:rsidRPr="00A458F5" w:rsidRDefault="009E142F" w:rsidP="00A458F5">
      <w:pPr>
        <w:widowControl w:val="0"/>
        <w:tabs>
          <w:tab w:val="left" w:pos="1080"/>
        </w:tabs>
        <w:spacing w:line="480" w:lineRule="exact"/>
        <w:ind w:firstLine="200"/>
        <w:jc w:val="both"/>
        <w:rPr>
          <w:rFonts w:ascii="楷体" w:eastAsia="楷体" w:hAnsi="楷体" w:cs="Times New Roman"/>
          <w:kern w:val="2"/>
          <w:sz w:val="28"/>
          <w:szCs w:val="28"/>
        </w:rPr>
      </w:pPr>
    </w:p>
    <w:p w14:paraId="26BF0D6B" w14:textId="59075E73" w:rsidR="009E142F" w:rsidRDefault="009E142F"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p>
    <w:p w14:paraId="0ABF50F9" w14:textId="77777777" w:rsidR="00A458F5" w:rsidRPr="00A458F5" w:rsidRDefault="00A458F5" w:rsidP="00A458F5">
      <w:pPr>
        <w:widowControl w:val="0"/>
        <w:tabs>
          <w:tab w:val="left" w:pos="1080"/>
        </w:tabs>
        <w:spacing w:line="480" w:lineRule="exact"/>
        <w:ind w:firstLineChars="200" w:firstLine="560"/>
        <w:jc w:val="both"/>
        <w:rPr>
          <w:rFonts w:ascii="楷体" w:eastAsia="楷体" w:hAnsi="楷体" w:cs="Times New Roman"/>
          <w:kern w:val="2"/>
          <w:sz w:val="28"/>
          <w:szCs w:val="28"/>
        </w:rPr>
      </w:pPr>
    </w:p>
    <w:p w14:paraId="01ECAFBD" w14:textId="77777777" w:rsidR="00A458F5" w:rsidRPr="00A458F5" w:rsidRDefault="00833248" w:rsidP="00A458F5">
      <w:pPr>
        <w:widowControl w:val="0"/>
        <w:tabs>
          <w:tab w:val="left" w:pos="1080"/>
        </w:tabs>
        <w:spacing w:line="480" w:lineRule="exact"/>
        <w:ind w:firstLineChars="200" w:firstLine="560"/>
        <w:jc w:val="right"/>
        <w:rPr>
          <w:rFonts w:ascii="楷体" w:eastAsia="楷体" w:hAnsi="楷体" w:cs="Times New Roman"/>
          <w:kern w:val="2"/>
          <w:sz w:val="28"/>
          <w:szCs w:val="28"/>
        </w:rPr>
      </w:pPr>
      <w:r w:rsidRPr="00A458F5">
        <w:rPr>
          <w:rFonts w:ascii="楷体" w:eastAsia="楷体" w:hAnsi="楷体" w:cs="Times New Roman" w:hint="eastAsia"/>
          <w:kern w:val="2"/>
          <w:sz w:val="28"/>
          <w:szCs w:val="28"/>
        </w:rPr>
        <w:t>北京京城股份有限公司</w:t>
      </w:r>
    </w:p>
    <w:p w14:paraId="67F38C10" w14:textId="701E9CCE" w:rsidR="009E142F" w:rsidRPr="00A458F5" w:rsidRDefault="00833248" w:rsidP="00A458F5">
      <w:pPr>
        <w:widowControl w:val="0"/>
        <w:tabs>
          <w:tab w:val="left" w:pos="1080"/>
        </w:tabs>
        <w:spacing w:line="480" w:lineRule="exact"/>
        <w:ind w:firstLineChars="200" w:firstLine="560"/>
        <w:jc w:val="right"/>
        <w:rPr>
          <w:rFonts w:ascii="楷体" w:eastAsia="楷体" w:hAnsi="楷体" w:cs="Times New Roman"/>
          <w:kern w:val="2"/>
          <w:sz w:val="28"/>
          <w:szCs w:val="28"/>
        </w:rPr>
      </w:pPr>
      <w:r w:rsidRPr="00A458F5">
        <w:rPr>
          <w:rFonts w:ascii="楷体" w:eastAsia="楷体" w:hAnsi="楷体" w:cs="Times New Roman" w:hint="eastAsia"/>
          <w:kern w:val="2"/>
          <w:sz w:val="28"/>
          <w:szCs w:val="28"/>
        </w:rPr>
        <w:t>董事会审计委员会</w:t>
      </w:r>
    </w:p>
    <w:p w14:paraId="055121C3" w14:textId="5E943F02" w:rsidR="009E142F" w:rsidRPr="00E14FE2" w:rsidRDefault="00794CDA" w:rsidP="00A458F5">
      <w:pPr>
        <w:widowControl w:val="0"/>
        <w:tabs>
          <w:tab w:val="left" w:pos="1080"/>
        </w:tabs>
        <w:spacing w:line="480" w:lineRule="exact"/>
        <w:ind w:firstLineChars="200" w:firstLine="560"/>
        <w:jc w:val="right"/>
        <w:rPr>
          <w:rFonts w:asciiTheme="minorEastAsia" w:eastAsiaTheme="minorEastAsia" w:hAnsiTheme="minorEastAsia" w:cs="Times New Roman"/>
          <w:kern w:val="2"/>
          <w:sz w:val="28"/>
          <w:szCs w:val="28"/>
        </w:rPr>
      </w:pPr>
      <w:r w:rsidRPr="00A458F5">
        <w:rPr>
          <w:rFonts w:ascii="楷体" w:eastAsia="楷体" w:hAnsi="楷体" w:cs="Times New Roman" w:hint="eastAsia"/>
          <w:kern w:val="2"/>
          <w:sz w:val="28"/>
          <w:szCs w:val="28"/>
        </w:rPr>
        <w:t>202</w:t>
      </w:r>
      <w:r w:rsidR="00FF09B4" w:rsidRPr="00A458F5">
        <w:rPr>
          <w:rFonts w:ascii="楷体" w:eastAsia="楷体" w:hAnsi="楷体" w:cs="Times New Roman" w:hint="eastAsia"/>
          <w:kern w:val="2"/>
          <w:sz w:val="28"/>
          <w:szCs w:val="28"/>
        </w:rPr>
        <w:t>3</w:t>
      </w:r>
      <w:r w:rsidR="00833248" w:rsidRPr="00A458F5">
        <w:rPr>
          <w:rFonts w:ascii="楷体" w:eastAsia="楷体" w:hAnsi="楷体" w:cs="Times New Roman" w:hint="eastAsia"/>
          <w:kern w:val="2"/>
          <w:sz w:val="28"/>
          <w:szCs w:val="28"/>
        </w:rPr>
        <w:t>年3月</w:t>
      </w:r>
      <w:r w:rsidR="00E14FE2" w:rsidRPr="00A458F5">
        <w:rPr>
          <w:rFonts w:ascii="楷体" w:eastAsia="楷体" w:hAnsi="楷体" w:cs="Times New Roman"/>
          <w:kern w:val="2"/>
          <w:sz w:val="28"/>
          <w:szCs w:val="28"/>
        </w:rPr>
        <w:t>30</w:t>
      </w:r>
      <w:r w:rsidR="00833248" w:rsidRPr="00A458F5">
        <w:rPr>
          <w:rFonts w:ascii="楷体" w:eastAsia="楷体" w:hAnsi="楷体" w:cs="Times New Roman" w:hint="eastAsia"/>
          <w:kern w:val="2"/>
          <w:sz w:val="28"/>
          <w:szCs w:val="28"/>
        </w:rPr>
        <w:t>日</w:t>
      </w:r>
    </w:p>
    <w:p w14:paraId="5CDBC80C" w14:textId="77777777" w:rsidR="009E142F" w:rsidRPr="004E7A8B" w:rsidRDefault="009E142F" w:rsidP="008F749F">
      <w:pPr>
        <w:spacing w:line="520" w:lineRule="exact"/>
        <w:jc w:val="both"/>
        <w:rPr>
          <w:rFonts w:ascii="仿宋_GB2312" w:eastAsia="仿宋_GB2312" w:hint="eastAsia"/>
          <w:sz w:val="32"/>
          <w:szCs w:val="32"/>
        </w:rPr>
      </w:pPr>
    </w:p>
    <w:sectPr w:rsidR="009E142F" w:rsidRPr="004E7A8B" w:rsidSect="00483513">
      <w:pgSz w:w="11906" w:h="16838"/>
      <w:pgMar w:top="1797" w:right="1418" w:bottom="1797"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78D9" w14:textId="77777777" w:rsidR="00CE1901" w:rsidRDefault="00CE1901" w:rsidP="00483513">
      <w:r>
        <w:separator/>
      </w:r>
    </w:p>
  </w:endnote>
  <w:endnote w:type="continuationSeparator" w:id="0">
    <w:p w14:paraId="79FB6126" w14:textId="77777777" w:rsidR="00CE1901" w:rsidRDefault="00CE1901" w:rsidP="0048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B203" w14:textId="77777777" w:rsidR="00CE1901" w:rsidRDefault="00CE1901" w:rsidP="00483513">
      <w:r>
        <w:separator/>
      </w:r>
    </w:p>
  </w:footnote>
  <w:footnote w:type="continuationSeparator" w:id="0">
    <w:p w14:paraId="7F8EF63C" w14:textId="77777777" w:rsidR="00CE1901" w:rsidRDefault="00CE1901" w:rsidP="00483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CF8B5C4"/>
    <w:multiLevelType w:val="hybridMultilevel"/>
    <w:tmpl w:val="00000000"/>
    <w:lvl w:ilvl="0" w:tplc="67C467A6">
      <w:start w:val="1"/>
      <w:numFmt w:val="chineseCountingThousand"/>
      <w:lvlRestart w:val="0"/>
      <w:lvlText w:val="%1、"/>
      <w:lvlJc w:val="left"/>
      <w:pPr>
        <w:tabs>
          <w:tab w:val="num" w:pos="1121"/>
        </w:tabs>
        <w:ind w:left="1121" w:hanging="561"/>
      </w:pPr>
    </w:lvl>
    <w:lvl w:ilvl="1" w:tplc="C5223F36">
      <w:start w:val="1"/>
      <w:numFmt w:val="lowerLetter"/>
      <w:lvlText w:val="%2)"/>
      <w:lvlJc w:val="left"/>
      <w:pPr>
        <w:tabs>
          <w:tab w:val="num" w:pos="1400"/>
        </w:tabs>
        <w:ind w:left="1400" w:hanging="420"/>
      </w:pPr>
    </w:lvl>
    <w:lvl w:ilvl="2" w:tplc="5B52B59E">
      <w:start w:val="1"/>
      <w:numFmt w:val="lowerRoman"/>
      <w:lvlText w:val="%3."/>
      <w:lvlJc w:val="right"/>
      <w:pPr>
        <w:tabs>
          <w:tab w:val="num" w:pos="1820"/>
        </w:tabs>
        <w:ind w:left="1820" w:hanging="420"/>
      </w:pPr>
    </w:lvl>
    <w:lvl w:ilvl="3" w:tplc="0F128844">
      <w:start w:val="1"/>
      <w:numFmt w:val="decimal"/>
      <w:lvlText w:val="%4."/>
      <w:lvlJc w:val="left"/>
      <w:pPr>
        <w:tabs>
          <w:tab w:val="num" w:pos="2240"/>
        </w:tabs>
        <w:ind w:left="2240" w:hanging="420"/>
      </w:pPr>
    </w:lvl>
    <w:lvl w:ilvl="4" w:tplc="F984F0FE">
      <w:start w:val="1"/>
      <w:numFmt w:val="lowerLetter"/>
      <w:lvlText w:val="%5)"/>
      <w:lvlJc w:val="left"/>
      <w:pPr>
        <w:tabs>
          <w:tab w:val="num" w:pos="2660"/>
        </w:tabs>
        <w:ind w:left="2660" w:hanging="420"/>
      </w:pPr>
    </w:lvl>
    <w:lvl w:ilvl="5" w:tplc="FDA657B2">
      <w:start w:val="1"/>
      <w:numFmt w:val="lowerRoman"/>
      <w:lvlText w:val="%6."/>
      <w:lvlJc w:val="right"/>
      <w:pPr>
        <w:tabs>
          <w:tab w:val="num" w:pos="3080"/>
        </w:tabs>
        <w:ind w:left="3080" w:hanging="420"/>
      </w:pPr>
    </w:lvl>
    <w:lvl w:ilvl="6" w:tplc="A58201EA">
      <w:start w:val="1"/>
      <w:numFmt w:val="decimal"/>
      <w:lvlText w:val="%7."/>
      <w:lvlJc w:val="left"/>
      <w:pPr>
        <w:tabs>
          <w:tab w:val="num" w:pos="3500"/>
        </w:tabs>
        <w:ind w:left="3500" w:hanging="420"/>
      </w:pPr>
    </w:lvl>
    <w:lvl w:ilvl="7" w:tplc="E358644A">
      <w:start w:val="1"/>
      <w:numFmt w:val="lowerLetter"/>
      <w:lvlText w:val="%8)"/>
      <w:lvlJc w:val="left"/>
      <w:pPr>
        <w:tabs>
          <w:tab w:val="num" w:pos="3920"/>
        </w:tabs>
        <w:ind w:left="3920" w:hanging="420"/>
      </w:pPr>
    </w:lvl>
    <w:lvl w:ilvl="8" w:tplc="D0280D1E">
      <w:start w:val="1"/>
      <w:numFmt w:val="lowerRoman"/>
      <w:lvlText w:val="%9."/>
      <w:lvlJc w:val="right"/>
      <w:pPr>
        <w:tabs>
          <w:tab w:val="num" w:pos="4340"/>
        </w:tabs>
        <w:ind w:left="4340" w:hanging="420"/>
      </w:pPr>
    </w:lvl>
  </w:abstractNum>
  <w:num w:numId="1" w16cid:durableId="741607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ulTrailSpace/>
    <w:doNotExpandShiftReturn/>
    <w:adjustLineHeightInTable/>
    <w:growAutofit/>
    <w:useFELayout/>
    <w:compatSetting w:name="compatibilityMode" w:uri="http://schemas.microsoft.com/office/word" w:val="14"/>
    <w:compatSetting w:name="useWord2013TrackBottomHyphenation" w:uri="http://schemas.microsoft.com/office/word" w:val="1"/>
  </w:compat>
  <w:rsids>
    <w:rsidRoot w:val="009E142F"/>
    <w:rsid w:val="0012465E"/>
    <w:rsid w:val="001C0F65"/>
    <w:rsid w:val="002578A9"/>
    <w:rsid w:val="00260CDC"/>
    <w:rsid w:val="00274558"/>
    <w:rsid w:val="002B5472"/>
    <w:rsid w:val="003E68AB"/>
    <w:rsid w:val="0046023F"/>
    <w:rsid w:val="00483513"/>
    <w:rsid w:val="004E7A8B"/>
    <w:rsid w:val="00503D8E"/>
    <w:rsid w:val="005B1283"/>
    <w:rsid w:val="007805FC"/>
    <w:rsid w:val="00794CDA"/>
    <w:rsid w:val="007D18C6"/>
    <w:rsid w:val="00833248"/>
    <w:rsid w:val="008C19CF"/>
    <w:rsid w:val="008F749F"/>
    <w:rsid w:val="0094510C"/>
    <w:rsid w:val="00964398"/>
    <w:rsid w:val="00991655"/>
    <w:rsid w:val="009E142F"/>
    <w:rsid w:val="00A458F5"/>
    <w:rsid w:val="00AA7043"/>
    <w:rsid w:val="00AB1D08"/>
    <w:rsid w:val="00B1323C"/>
    <w:rsid w:val="00B5227F"/>
    <w:rsid w:val="00BB19F9"/>
    <w:rsid w:val="00C055CB"/>
    <w:rsid w:val="00C63082"/>
    <w:rsid w:val="00CE1901"/>
    <w:rsid w:val="00D160D6"/>
    <w:rsid w:val="00D91C4D"/>
    <w:rsid w:val="00DA4E8E"/>
    <w:rsid w:val="00E14FE2"/>
    <w:rsid w:val="00E87405"/>
    <w:rsid w:val="00EC6768"/>
    <w:rsid w:val="00EF0241"/>
    <w:rsid w:val="00F160A1"/>
    <w:rsid w:val="00FF0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589D"/>
  <w15:docId w15:val="{7522A2FD-6F76-42A5-8039-9BAD085C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rFonts w:ascii="宋体" w:cs="宋体"/>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annotation subject"/>
    <w:basedOn w:val="a3"/>
    <w:next w:val="a3"/>
    <w:rPr>
      <w:b/>
      <w:bCs/>
    </w:rPr>
  </w:style>
  <w:style w:type="paragraph" w:styleId="a5">
    <w:name w:val="Balloon Text"/>
    <w:basedOn w:val="a"/>
    <w:rPr>
      <w:sz w:val="18"/>
      <w:szCs w:val="18"/>
    </w:rPr>
  </w:style>
  <w:style w:type="paragraph" w:styleId="a6">
    <w:name w:val="footer"/>
    <w:basedOn w:val="a"/>
    <w:pPr>
      <w:widowControl w:val="0"/>
      <w:tabs>
        <w:tab w:val="center" w:pos="4153"/>
        <w:tab w:val="right" w:pos="8306"/>
      </w:tabs>
      <w:snapToGrid w:val="0"/>
    </w:pPr>
    <w:rPr>
      <w:rFonts w:ascii="Calibri" w:hAnsi="Calibri" w:cs="Arial"/>
      <w:kern w:val="2"/>
      <w:sz w:val="18"/>
      <w:szCs w:val="18"/>
    </w:rPr>
  </w:style>
  <w:style w:type="paragraph" w:styleId="a7">
    <w:name w:val="header"/>
    <w:basedOn w:val="a"/>
    <w:pPr>
      <w:widowControl w:val="0"/>
      <w:pBdr>
        <w:bottom w:val="single" w:sz="6" w:space="1" w:color="auto"/>
      </w:pBdr>
      <w:tabs>
        <w:tab w:val="center" w:pos="4153"/>
        <w:tab w:val="right" w:pos="8306"/>
      </w:tabs>
      <w:snapToGrid w:val="0"/>
      <w:jc w:val="center"/>
    </w:pPr>
    <w:rPr>
      <w:rFonts w:ascii="Calibri" w:hAnsi="Calibri" w:cs="Arial"/>
      <w:kern w:val="2"/>
      <w:sz w:val="18"/>
      <w:szCs w:val="18"/>
    </w:rPr>
  </w:style>
  <w:style w:type="character" w:styleId="a8">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6</Pages>
  <Words>569</Words>
  <Characters>3245</Characters>
  <Application>Microsoft Office Word</Application>
  <DocSecurity>0</DocSecurity>
  <Lines>27</Lines>
  <Paragraphs>7</Paragraphs>
  <ScaleCrop>false</ScaleCrop>
  <Company>BTIC</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柳宇</dc:creator>
  <cp:lastModifiedBy>a146459</cp:lastModifiedBy>
  <cp:revision>82</cp:revision>
  <cp:lastPrinted>2022-03-10T06:49:00Z</cp:lastPrinted>
  <dcterms:created xsi:type="dcterms:W3CDTF">2022-03-10T06:46:00Z</dcterms:created>
  <dcterms:modified xsi:type="dcterms:W3CDTF">2023-03-30T06:46:00Z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