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302F" w14:textId="1024964F" w:rsidR="00B93F86" w:rsidRPr="004430CF" w:rsidRDefault="00B93F86" w:rsidP="00B93F86">
      <w:pPr>
        <w:spacing w:line="460" w:lineRule="exact"/>
        <w:rPr>
          <w:rFonts w:ascii="宋体" w:hAnsi="宋体"/>
          <w:sz w:val="24"/>
          <w:szCs w:val="24"/>
        </w:rPr>
      </w:pPr>
      <w:r w:rsidRPr="00A449F3">
        <w:rPr>
          <w:rFonts w:ascii="宋体" w:hAnsi="宋体" w:hint="eastAsia"/>
          <w:sz w:val="24"/>
          <w:szCs w:val="24"/>
        </w:rPr>
        <w:t>股票代码：600860           股票简称：京城</w:t>
      </w:r>
      <w:r>
        <w:rPr>
          <w:rFonts w:ascii="宋体" w:hAnsi="宋体" w:hint="eastAsia"/>
          <w:sz w:val="24"/>
          <w:szCs w:val="24"/>
        </w:rPr>
        <w:t>股份</w:t>
      </w:r>
      <w:r w:rsidRPr="00A449F3">
        <w:rPr>
          <w:rFonts w:ascii="宋体" w:hAnsi="宋体" w:hint="eastAsia"/>
          <w:sz w:val="24"/>
          <w:szCs w:val="24"/>
        </w:rPr>
        <w:t xml:space="preserve">        </w:t>
      </w:r>
      <w:r w:rsidRPr="00E713F9">
        <w:rPr>
          <w:rFonts w:ascii="宋体" w:hAnsi="宋体" w:hint="eastAsia"/>
          <w:sz w:val="24"/>
          <w:szCs w:val="24"/>
        </w:rPr>
        <w:t>编号：</w:t>
      </w:r>
      <w:r w:rsidRPr="007B57C3">
        <w:rPr>
          <w:rFonts w:ascii="宋体" w:hAnsi="宋体" w:hint="eastAsia"/>
          <w:sz w:val="24"/>
          <w:szCs w:val="24"/>
        </w:rPr>
        <w:t>临</w:t>
      </w:r>
      <w:r w:rsidRPr="009F4F63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 w:rsidR="00707CA2">
        <w:rPr>
          <w:rFonts w:ascii="宋体" w:hAnsi="宋体"/>
          <w:sz w:val="24"/>
          <w:szCs w:val="24"/>
        </w:rPr>
        <w:t>3</w:t>
      </w:r>
      <w:r w:rsidRPr="009F4F63">
        <w:rPr>
          <w:rFonts w:ascii="宋体" w:hAnsi="宋体" w:hint="eastAsia"/>
          <w:sz w:val="24"/>
          <w:szCs w:val="24"/>
        </w:rPr>
        <w:t>-</w:t>
      </w:r>
      <w:r w:rsidRPr="00252F75">
        <w:rPr>
          <w:rFonts w:ascii="宋体" w:hAnsi="宋体" w:hint="eastAsia"/>
          <w:sz w:val="24"/>
          <w:szCs w:val="24"/>
        </w:rPr>
        <w:t>0</w:t>
      </w:r>
      <w:r w:rsidR="001E2C43" w:rsidRPr="00252F75">
        <w:rPr>
          <w:rFonts w:ascii="宋体" w:hAnsi="宋体"/>
          <w:sz w:val="24"/>
          <w:szCs w:val="24"/>
        </w:rPr>
        <w:t>4</w:t>
      </w:r>
      <w:r w:rsidR="009D3F51" w:rsidRPr="00252F75">
        <w:rPr>
          <w:rFonts w:ascii="宋体" w:hAnsi="宋体"/>
          <w:sz w:val="24"/>
          <w:szCs w:val="24"/>
        </w:rPr>
        <w:t>8</w:t>
      </w:r>
    </w:p>
    <w:p w14:paraId="4A832DCD" w14:textId="77777777" w:rsidR="00B93F86" w:rsidRPr="00A449F3" w:rsidRDefault="00B93F86" w:rsidP="00B93F86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2580EA31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5DA50FAC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 w:rsidRPr="00A449F3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20572A54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 w:rsidRPr="00A449F3"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4AFFA11F" w14:textId="59829576" w:rsidR="00B93F86" w:rsidRPr="00535CBF" w:rsidRDefault="00DB6F46" w:rsidP="00B93F86">
      <w:pPr>
        <w:spacing w:beforeLines="50" w:before="156" w:afterLines="50" w:after="156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关于</w:t>
      </w: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2023</w:t>
      </w: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年半年度业绩说明会召开情况的公告</w:t>
      </w:r>
    </w:p>
    <w:p w14:paraId="4BD4FC7A" w14:textId="53A18382" w:rsidR="00B93F86" w:rsidRPr="00A449F3" w:rsidRDefault="00707CA2" w:rsidP="00B93F8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仿宋_GB2312" w:eastAsia="仿宋_GB2312" w:hAnsi="宋体"/>
          <w:b/>
          <w:color w:val="000000"/>
          <w:sz w:val="24"/>
          <w:szCs w:val="24"/>
        </w:rPr>
      </w:pPr>
      <w:r w:rsidRPr="00707CA2">
        <w:rPr>
          <w:rFonts w:ascii="仿宋_GB2312" w:eastAsia="仿宋_GB2312" w:hAnsi="宋体" w:hint="eastAsia"/>
          <w:b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  <w:r w:rsidR="00B93F86" w:rsidRPr="00A449F3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</w:t>
      </w:r>
    </w:p>
    <w:p w14:paraId="44E6A278" w14:textId="77777777" w:rsidR="00B93F86" w:rsidRDefault="00B93F86" w:rsidP="00B93F86">
      <w:pPr>
        <w:spacing w:line="500" w:lineRule="exact"/>
        <w:ind w:firstLineChars="200" w:firstLine="480"/>
        <w:rPr>
          <w:rFonts w:ascii="Times New Roman" w:hAnsi="Times New Roman"/>
          <w:sz w:val="24"/>
          <w:szCs w:val="21"/>
        </w:rPr>
      </w:pPr>
    </w:p>
    <w:p w14:paraId="2DBAA377" w14:textId="79785042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为切实维护投资者利益，根据上海证券交易所相关规定北京京城机电股份有限公司（以下简称“公司”）于202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年1</w:t>
      </w:r>
      <w:r>
        <w:rPr>
          <w:rFonts w:ascii="宋体" w:hAnsi="宋体"/>
          <w:bCs/>
          <w:color w:val="000000"/>
          <w:sz w:val="24"/>
          <w:szCs w:val="24"/>
        </w:rPr>
        <w:t>0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</w:t>
      </w:r>
      <w:r>
        <w:rPr>
          <w:rFonts w:ascii="宋体" w:hAnsi="宋体" w:hint="eastAsia"/>
          <w:bCs/>
          <w:color w:val="000000"/>
          <w:sz w:val="24"/>
          <w:szCs w:val="24"/>
        </w:rPr>
        <w:t>1</w:t>
      </w:r>
      <w:r>
        <w:rPr>
          <w:rFonts w:ascii="宋体" w:hAnsi="宋体"/>
          <w:bCs/>
          <w:color w:val="000000"/>
          <w:sz w:val="24"/>
          <w:szCs w:val="24"/>
        </w:rPr>
        <w:t>7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日1</w:t>
      </w:r>
      <w:r>
        <w:rPr>
          <w:rFonts w:ascii="宋体" w:hAnsi="宋体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:00-1</w:t>
      </w:r>
      <w:r>
        <w:rPr>
          <w:rFonts w:ascii="宋体" w:hAnsi="宋体"/>
          <w:bCs/>
          <w:color w:val="000000"/>
          <w:sz w:val="24"/>
          <w:szCs w:val="24"/>
        </w:rPr>
        <w:t>6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:00以网络互动方式召开了202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>
        <w:rPr>
          <w:rFonts w:ascii="宋体" w:hAnsi="宋体" w:hint="eastAsia"/>
          <w:bCs/>
          <w:color w:val="000000"/>
          <w:sz w:val="24"/>
          <w:szCs w:val="24"/>
        </w:rPr>
        <w:t>半年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度业绩说明会（以下简称“说明会”），现将召开情况公告如下：</w:t>
      </w:r>
    </w:p>
    <w:p w14:paraId="6C1DCC38" w14:textId="77777777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一、 说明会召开情况</w:t>
      </w:r>
    </w:p>
    <w:p w14:paraId="4E305ED4" w14:textId="0AA2B0D8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公司于202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>
        <w:rPr>
          <w:rFonts w:ascii="宋体" w:hAnsi="宋体"/>
          <w:bCs/>
          <w:color w:val="000000"/>
          <w:sz w:val="24"/>
          <w:szCs w:val="24"/>
        </w:rPr>
        <w:t>10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月1</w:t>
      </w:r>
      <w:r>
        <w:rPr>
          <w:rFonts w:ascii="宋体" w:hAnsi="宋体"/>
          <w:bCs/>
          <w:color w:val="000000"/>
          <w:sz w:val="24"/>
          <w:szCs w:val="24"/>
        </w:rPr>
        <w:t>1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日披露了《关于召开202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>
        <w:rPr>
          <w:rFonts w:ascii="宋体" w:hAnsi="宋体" w:hint="eastAsia"/>
          <w:bCs/>
          <w:color w:val="000000"/>
          <w:sz w:val="24"/>
          <w:szCs w:val="24"/>
        </w:rPr>
        <w:t>半年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度业绩说明会的公告》（编号：临202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-0</w:t>
      </w:r>
      <w:r>
        <w:rPr>
          <w:rFonts w:ascii="宋体" w:hAnsi="宋体"/>
          <w:bCs/>
          <w:color w:val="000000"/>
          <w:sz w:val="24"/>
          <w:szCs w:val="24"/>
        </w:rPr>
        <w:t>47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）。 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年1</w:t>
      </w:r>
      <w:r>
        <w:rPr>
          <w:rFonts w:ascii="宋体" w:hAnsi="宋体"/>
          <w:bCs/>
          <w:color w:val="000000"/>
          <w:sz w:val="24"/>
          <w:szCs w:val="24"/>
        </w:rPr>
        <w:t>0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</w:t>
      </w:r>
      <w:r>
        <w:rPr>
          <w:rFonts w:ascii="宋体" w:hAnsi="宋体"/>
          <w:bCs/>
          <w:color w:val="000000"/>
          <w:sz w:val="24"/>
          <w:szCs w:val="24"/>
        </w:rPr>
        <w:t>17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日1</w:t>
      </w:r>
      <w:r>
        <w:rPr>
          <w:rFonts w:ascii="宋体" w:hAnsi="宋体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:00-1</w:t>
      </w:r>
      <w:r>
        <w:rPr>
          <w:rFonts w:ascii="宋体" w:hAnsi="宋体"/>
          <w:bCs/>
          <w:color w:val="000000"/>
          <w:sz w:val="24"/>
          <w:szCs w:val="24"/>
        </w:rPr>
        <w:t>6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，公司通过上海证券交易所“上证路演中心”网络平台召开了本次说明会。公司的总会计师（财务负责人）、董事会秘书、证券事务代表出席了本次说明会，与投资者进行互动交流和沟通，就投资者提出的问题进行了回复。</w:t>
      </w:r>
    </w:p>
    <w:p w14:paraId="30B2C6CE" w14:textId="77777777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二、 本次说明会投资者提出的主要问题及公司回复情况</w:t>
      </w:r>
    </w:p>
    <w:p w14:paraId="6184B6C8" w14:textId="558193DE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公司在本次说明会上，针对投资者关心的公司业绩、经营情况等内容，与广大投资者互动交流，在信息披露允许的范围内就投资者普遍关注的问题进行了回答，具体如下：</w:t>
      </w:r>
    </w:p>
    <w:p w14:paraId="3B64FF08" w14:textId="499D86C3" w:rsidR="00DB6F46" w:rsidRPr="00C21D2C" w:rsidRDefault="00C21D2C" w:rsidP="001710DC">
      <w:pPr>
        <w:pStyle w:val="a6"/>
        <w:numPr>
          <w:ilvl w:val="0"/>
          <w:numId w:val="2"/>
        </w:numPr>
        <w:adjustRightInd w:val="0"/>
        <w:snapToGrid w:val="0"/>
        <w:spacing w:line="500" w:lineRule="exact"/>
        <w:ind w:firstLineChars="0"/>
        <w:jc w:val="left"/>
        <w:rPr>
          <w:rFonts w:ascii="宋体" w:hAnsi="宋体"/>
          <w:sz w:val="24"/>
          <w:szCs w:val="24"/>
        </w:rPr>
      </w:pPr>
      <w:r w:rsidRPr="00C21D2C">
        <w:rPr>
          <w:rFonts w:ascii="宋体" w:hAnsi="宋体" w:hint="eastAsia"/>
          <w:sz w:val="24"/>
          <w:szCs w:val="24"/>
        </w:rPr>
        <w:t>公司上半年净利润亏损，同比下降380.71%是何原因导致？</w:t>
      </w:r>
    </w:p>
    <w:p w14:paraId="11A93D58" w14:textId="205ACDE5" w:rsidR="00C21D2C" w:rsidRDefault="001710DC" w:rsidP="001710D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</w:t>
      </w:r>
      <w:r w:rsidR="00C21D2C" w:rsidRPr="00C21D2C">
        <w:rPr>
          <w:rFonts w:ascii="宋体" w:hAnsi="宋体" w:hint="eastAsia"/>
          <w:sz w:val="24"/>
          <w:szCs w:val="24"/>
        </w:rPr>
        <w:t>投资者您好！谢谢您对公司的关注！公司上半年业绩出现较大幅度下滑主要是因为公司出口业务</w:t>
      </w:r>
      <w:proofErr w:type="gramStart"/>
      <w:r w:rsidR="00C21D2C" w:rsidRPr="00C21D2C">
        <w:rPr>
          <w:rFonts w:ascii="宋体" w:hAnsi="宋体" w:hint="eastAsia"/>
          <w:sz w:val="24"/>
          <w:szCs w:val="24"/>
        </w:rPr>
        <w:t>占比较</w:t>
      </w:r>
      <w:proofErr w:type="gramEnd"/>
      <w:r w:rsidR="00C21D2C" w:rsidRPr="00C21D2C">
        <w:rPr>
          <w:rFonts w:ascii="宋体" w:hAnsi="宋体" w:hint="eastAsia"/>
          <w:sz w:val="24"/>
          <w:szCs w:val="24"/>
        </w:rPr>
        <w:t>大，同时，当前国际形势复杂严峻，工业气体产品受到较大负面影响；受俄</w:t>
      </w:r>
      <w:proofErr w:type="gramStart"/>
      <w:r w:rsidR="00C21D2C" w:rsidRPr="00C21D2C">
        <w:rPr>
          <w:rFonts w:ascii="宋体" w:hAnsi="宋体" w:hint="eastAsia"/>
          <w:sz w:val="24"/>
          <w:szCs w:val="24"/>
        </w:rPr>
        <w:t>乌冲突</w:t>
      </w:r>
      <w:proofErr w:type="gramEnd"/>
      <w:r w:rsidR="00C21D2C" w:rsidRPr="00C21D2C">
        <w:rPr>
          <w:rFonts w:ascii="宋体" w:hAnsi="宋体" w:hint="eastAsia"/>
          <w:sz w:val="24"/>
          <w:szCs w:val="24"/>
        </w:rPr>
        <w:t>持续影响，欧洲能源价格波动较大，天然气产品需求放缓，因此，公司工业气体产品及天然气产品出口业务同比大幅下</w:t>
      </w:r>
      <w:r w:rsidR="00C21D2C" w:rsidRPr="00C21D2C">
        <w:rPr>
          <w:rFonts w:ascii="宋体" w:hAnsi="宋体" w:hint="eastAsia"/>
          <w:sz w:val="24"/>
          <w:szCs w:val="24"/>
        </w:rPr>
        <w:lastRenderedPageBreak/>
        <w:t>滑。谢谢！</w:t>
      </w:r>
    </w:p>
    <w:p w14:paraId="3D885C50" w14:textId="2367C49E" w:rsidR="001710DC" w:rsidRDefault="001710DC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1710DC">
        <w:rPr>
          <w:rFonts w:ascii="宋体" w:hAnsi="宋体" w:hint="eastAsia"/>
          <w:sz w:val="24"/>
          <w:szCs w:val="24"/>
        </w:rPr>
        <w:t>请问预计今年业绩如何？</w:t>
      </w:r>
    </w:p>
    <w:p w14:paraId="42F5773A" w14:textId="6569EB40" w:rsidR="001710DC" w:rsidRPr="00C21D2C" w:rsidRDefault="001710DC" w:rsidP="005333BE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1710DC">
        <w:rPr>
          <w:rFonts w:ascii="宋体" w:hAnsi="宋体" w:hint="eastAsia"/>
          <w:sz w:val="24"/>
          <w:szCs w:val="24"/>
        </w:rPr>
        <w:t>答：投资者您好！谢谢您对公司的关注！公司2023年半年度营业收入约6.26亿元、归属于上市公司股东净利润约-2969.09万元。请您关注公司将于2023年10月31日披露的第三季度报告，以及公司后续披露的年度报告，持续关注公司业绩情况。</w:t>
      </w:r>
    </w:p>
    <w:p w14:paraId="2C98B0B9" w14:textId="77777777" w:rsidR="00DB6F46" w:rsidRPr="00DB6F46" w:rsidRDefault="00DB6F46" w:rsidP="005333BE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DB6F46">
        <w:rPr>
          <w:rFonts w:ascii="宋体" w:hAnsi="宋体" w:hint="eastAsia"/>
          <w:sz w:val="24"/>
          <w:szCs w:val="24"/>
        </w:rPr>
        <w:t>特此公告。</w:t>
      </w:r>
    </w:p>
    <w:p w14:paraId="78C06260" w14:textId="77777777" w:rsidR="00DB6F46" w:rsidRDefault="00DB6F46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61B61C4E" w14:textId="77777777" w:rsidR="00D50CF2" w:rsidRDefault="00D50CF2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2A82BB96" w14:textId="77777777" w:rsidR="00D50CF2" w:rsidRPr="00DB6F46" w:rsidRDefault="00D50CF2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  <w:highlight w:val="yellow"/>
        </w:rPr>
      </w:pPr>
    </w:p>
    <w:p w14:paraId="078AED6C" w14:textId="77777777" w:rsidR="00DB6F46" w:rsidRPr="002B6281" w:rsidRDefault="00DB6F46" w:rsidP="00DB6F46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  <w:r w:rsidRPr="002B6281">
        <w:rPr>
          <w:rFonts w:ascii="宋体" w:hAnsi="宋体" w:hint="eastAsia"/>
          <w:sz w:val="24"/>
          <w:szCs w:val="24"/>
        </w:rPr>
        <w:t>北京京城机电股份有限公司</w:t>
      </w:r>
    </w:p>
    <w:p w14:paraId="0BF24AF4" w14:textId="353F3032" w:rsidR="00AD0537" w:rsidRDefault="00DB6F46" w:rsidP="002B6281">
      <w:pPr>
        <w:spacing w:line="360" w:lineRule="auto"/>
        <w:ind w:right="140"/>
        <w:jc w:val="right"/>
      </w:pPr>
      <w:r w:rsidRPr="002B6281">
        <w:rPr>
          <w:rFonts w:ascii="宋体" w:hAnsi="宋体" w:hint="eastAsia"/>
          <w:sz w:val="24"/>
          <w:szCs w:val="24"/>
        </w:rPr>
        <w:t>2023年</w:t>
      </w:r>
      <w:r w:rsidR="002B6281" w:rsidRPr="002B6281">
        <w:rPr>
          <w:rFonts w:ascii="宋体" w:hAnsi="宋体"/>
          <w:sz w:val="24"/>
          <w:szCs w:val="24"/>
        </w:rPr>
        <w:t>10</w:t>
      </w:r>
      <w:r w:rsidRPr="002B6281">
        <w:rPr>
          <w:rFonts w:ascii="宋体" w:hAnsi="宋体" w:hint="eastAsia"/>
          <w:sz w:val="24"/>
          <w:szCs w:val="24"/>
        </w:rPr>
        <w:t>月</w:t>
      </w:r>
      <w:r w:rsidR="002B6281" w:rsidRPr="002B6281">
        <w:rPr>
          <w:rFonts w:ascii="宋体" w:hAnsi="宋体"/>
          <w:sz w:val="24"/>
          <w:szCs w:val="24"/>
        </w:rPr>
        <w:t>17</w:t>
      </w:r>
      <w:r w:rsidRPr="002B6281">
        <w:rPr>
          <w:rFonts w:ascii="宋体" w:hAnsi="宋体" w:hint="eastAsia"/>
          <w:sz w:val="24"/>
          <w:szCs w:val="24"/>
        </w:rPr>
        <w:t>日</w:t>
      </w:r>
    </w:p>
    <w:sectPr w:rsidR="00AD0537">
      <w:footerReference w:type="even" r:id="rId7"/>
      <w:footerReference w:type="default" r:id="rId8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C4A1" w14:textId="77777777" w:rsidR="009B21AC" w:rsidRDefault="009B21AC">
      <w:r>
        <w:separator/>
      </w:r>
    </w:p>
  </w:endnote>
  <w:endnote w:type="continuationSeparator" w:id="0">
    <w:p w14:paraId="3071FBD5" w14:textId="77777777" w:rsidR="009B21AC" w:rsidRDefault="009B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3F6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520734" w14:textId="77777777" w:rsidR="00707CA2" w:rsidRDefault="00707C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90E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398C0C63" w14:textId="77777777" w:rsidR="00707CA2" w:rsidRDefault="00707C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ADC0" w14:textId="77777777" w:rsidR="009B21AC" w:rsidRDefault="009B21AC">
      <w:r>
        <w:separator/>
      </w:r>
    </w:p>
  </w:footnote>
  <w:footnote w:type="continuationSeparator" w:id="0">
    <w:p w14:paraId="6A024584" w14:textId="77777777" w:rsidR="009B21AC" w:rsidRDefault="009B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372"/>
    <w:multiLevelType w:val="hybridMultilevel"/>
    <w:tmpl w:val="8D22CB2A"/>
    <w:lvl w:ilvl="0" w:tplc="721ADE60">
      <w:start w:val="1"/>
      <w:numFmt w:val="decimal"/>
      <w:lvlText w:val="%1、"/>
      <w:lvlJc w:val="left"/>
      <w:pPr>
        <w:ind w:left="567" w:hanging="8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74314BA8"/>
    <w:multiLevelType w:val="hybridMultilevel"/>
    <w:tmpl w:val="543AB558"/>
    <w:lvl w:ilvl="0" w:tplc="FD204F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2054230929">
    <w:abstractNumId w:val="0"/>
  </w:num>
  <w:num w:numId="2" w16cid:durableId="98173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6"/>
    <w:rsid w:val="00085D72"/>
    <w:rsid w:val="000F0338"/>
    <w:rsid w:val="001471ED"/>
    <w:rsid w:val="001710DC"/>
    <w:rsid w:val="001E2C43"/>
    <w:rsid w:val="00243383"/>
    <w:rsid w:val="002511CA"/>
    <w:rsid w:val="00252F75"/>
    <w:rsid w:val="00275A77"/>
    <w:rsid w:val="002B6281"/>
    <w:rsid w:val="00425F50"/>
    <w:rsid w:val="00431826"/>
    <w:rsid w:val="004808A8"/>
    <w:rsid w:val="005333BE"/>
    <w:rsid w:val="006C1516"/>
    <w:rsid w:val="00707CA2"/>
    <w:rsid w:val="007666B8"/>
    <w:rsid w:val="007D126E"/>
    <w:rsid w:val="00892612"/>
    <w:rsid w:val="008B20FA"/>
    <w:rsid w:val="009B21AC"/>
    <w:rsid w:val="009D3F51"/>
    <w:rsid w:val="00A32BB6"/>
    <w:rsid w:val="00A349A6"/>
    <w:rsid w:val="00AD0537"/>
    <w:rsid w:val="00B87ACA"/>
    <w:rsid w:val="00B93F86"/>
    <w:rsid w:val="00C21D2C"/>
    <w:rsid w:val="00C75DEE"/>
    <w:rsid w:val="00C77ED6"/>
    <w:rsid w:val="00D50CF2"/>
    <w:rsid w:val="00DB6F46"/>
    <w:rsid w:val="00DC093F"/>
    <w:rsid w:val="00E13E8B"/>
    <w:rsid w:val="00EF5641"/>
    <w:rsid w:val="00F816B8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1C4"/>
  <w15:chartTrackingRefBased/>
  <w15:docId w15:val="{F01FA493-9664-4109-9858-8923A3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8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93F86"/>
  </w:style>
  <w:style w:type="character" w:customStyle="1" w:styleId="1">
    <w:name w:val="页脚 字符1"/>
    <w:link w:val="a4"/>
    <w:rsid w:val="00B93F8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1"/>
    <w:rsid w:val="00B93F86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  <w14:ligatures w14:val="standardContextual"/>
    </w:rPr>
  </w:style>
  <w:style w:type="character" w:customStyle="1" w:styleId="a5">
    <w:name w:val="页脚 字符"/>
    <w:basedOn w:val="a0"/>
    <w:uiPriority w:val="99"/>
    <w:semiHidden/>
    <w:rsid w:val="00B93F86"/>
    <w:rPr>
      <w:rFonts w:ascii="Calibri" w:eastAsia="宋体" w:hAnsi="Calibri" w:cs="Times New Roman"/>
      <w:sz w:val="18"/>
      <w:szCs w:val="18"/>
      <w14:ligatures w14:val="none"/>
    </w:rPr>
  </w:style>
  <w:style w:type="paragraph" w:styleId="a6">
    <w:name w:val="List Paragraph"/>
    <w:basedOn w:val="a"/>
    <w:uiPriority w:val="34"/>
    <w:qFormat/>
    <w:rsid w:val="00C21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Liu</dc:creator>
  <cp:keywords/>
  <dc:description/>
  <cp:lastModifiedBy>Yu Liu</cp:lastModifiedBy>
  <cp:revision>13</cp:revision>
  <dcterms:created xsi:type="dcterms:W3CDTF">2023-09-28T01:50:00Z</dcterms:created>
  <dcterms:modified xsi:type="dcterms:W3CDTF">2023-10-17T08:11:00Z</dcterms:modified>
</cp:coreProperties>
</file>