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9D849" w14:textId="77777777" w:rsidR="000E1983" w:rsidRDefault="000E1983" w:rsidP="000E1983">
      <w:pPr>
        <w:tabs>
          <w:tab w:val="left" w:pos="1440"/>
        </w:tabs>
        <w:spacing w:line="460" w:lineRule="exact"/>
        <w:ind w:firstLineChars="200" w:firstLine="643"/>
        <w:jc w:val="center"/>
        <w:rPr>
          <w:rFonts w:ascii="宋体" w:hAnsi="宋体"/>
          <w:b/>
          <w:sz w:val="32"/>
          <w:szCs w:val="32"/>
        </w:rPr>
      </w:pPr>
    </w:p>
    <w:p w14:paraId="132B3639" w14:textId="77777777" w:rsidR="000E1983" w:rsidRDefault="000E1983" w:rsidP="000E1983">
      <w:pPr>
        <w:tabs>
          <w:tab w:val="left" w:pos="1440"/>
        </w:tabs>
        <w:spacing w:line="460" w:lineRule="exact"/>
        <w:ind w:firstLineChars="200" w:firstLine="643"/>
        <w:jc w:val="center"/>
        <w:rPr>
          <w:rFonts w:ascii="宋体" w:hAnsi="宋体"/>
          <w:b/>
          <w:sz w:val="32"/>
          <w:szCs w:val="32"/>
        </w:rPr>
      </w:pPr>
    </w:p>
    <w:p w14:paraId="7BCBEA0B" w14:textId="77777777" w:rsidR="000E1983" w:rsidRDefault="000E1983" w:rsidP="000E1983">
      <w:pPr>
        <w:tabs>
          <w:tab w:val="left" w:pos="1440"/>
        </w:tabs>
        <w:spacing w:line="460" w:lineRule="exact"/>
        <w:ind w:firstLineChars="200" w:firstLine="643"/>
        <w:jc w:val="center"/>
        <w:rPr>
          <w:rFonts w:ascii="宋体" w:hAnsi="宋体"/>
          <w:b/>
          <w:sz w:val="32"/>
          <w:szCs w:val="32"/>
        </w:rPr>
      </w:pPr>
    </w:p>
    <w:p w14:paraId="58DE90D2" w14:textId="77777777" w:rsidR="000B1F08" w:rsidRDefault="000B1F08" w:rsidP="000E1983">
      <w:pPr>
        <w:tabs>
          <w:tab w:val="left" w:pos="1440"/>
        </w:tabs>
        <w:spacing w:line="460" w:lineRule="exact"/>
        <w:ind w:firstLineChars="200" w:firstLine="643"/>
        <w:jc w:val="center"/>
        <w:rPr>
          <w:rFonts w:ascii="宋体" w:hAnsi="宋体"/>
          <w:b/>
          <w:sz w:val="32"/>
          <w:szCs w:val="32"/>
        </w:rPr>
      </w:pPr>
    </w:p>
    <w:p w14:paraId="6D66A69F" w14:textId="77777777" w:rsidR="000B1F08" w:rsidRDefault="000B1F08" w:rsidP="000E1983">
      <w:pPr>
        <w:tabs>
          <w:tab w:val="left" w:pos="1440"/>
        </w:tabs>
        <w:spacing w:line="460" w:lineRule="exact"/>
        <w:ind w:firstLineChars="200" w:firstLine="643"/>
        <w:jc w:val="center"/>
        <w:rPr>
          <w:rFonts w:ascii="宋体" w:hAnsi="宋体"/>
          <w:b/>
          <w:sz w:val="32"/>
          <w:szCs w:val="32"/>
        </w:rPr>
      </w:pPr>
    </w:p>
    <w:p w14:paraId="161315E7" w14:textId="77777777" w:rsidR="000B1F08" w:rsidRDefault="000B1F08" w:rsidP="000E1983">
      <w:pPr>
        <w:tabs>
          <w:tab w:val="left" w:pos="1440"/>
        </w:tabs>
        <w:spacing w:line="460" w:lineRule="exact"/>
        <w:ind w:firstLineChars="200" w:firstLine="643"/>
        <w:jc w:val="center"/>
        <w:rPr>
          <w:rFonts w:ascii="宋体" w:hAnsi="宋体"/>
          <w:b/>
          <w:sz w:val="32"/>
          <w:szCs w:val="32"/>
        </w:rPr>
      </w:pPr>
    </w:p>
    <w:p w14:paraId="753C075F" w14:textId="77777777" w:rsidR="000E1983" w:rsidRDefault="000E1983" w:rsidP="000E1983">
      <w:pPr>
        <w:tabs>
          <w:tab w:val="left" w:pos="1440"/>
        </w:tabs>
        <w:spacing w:line="460" w:lineRule="exact"/>
        <w:ind w:firstLineChars="200" w:firstLine="643"/>
        <w:jc w:val="center"/>
        <w:rPr>
          <w:rFonts w:ascii="宋体" w:hAnsi="宋体"/>
          <w:b/>
          <w:sz w:val="32"/>
          <w:szCs w:val="32"/>
        </w:rPr>
      </w:pPr>
    </w:p>
    <w:p w14:paraId="1AF3BA28" w14:textId="77777777" w:rsidR="002E7047" w:rsidRDefault="002E7047" w:rsidP="00595F89">
      <w:pPr>
        <w:tabs>
          <w:tab w:val="left" w:pos="1440"/>
        </w:tabs>
        <w:spacing w:line="460" w:lineRule="exact"/>
        <w:ind w:firstLineChars="200" w:firstLine="883"/>
        <w:jc w:val="center"/>
        <w:rPr>
          <w:rFonts w:ascii="宋体" w:hAnsi="宋体"/>
          <w:b/>
          <w:sz w:val="44"/>
          <w:szCs w:val="44"/>
        </w:rPr>
      </w:pPr>
      <w:r w:rsidRPr="00595F89">
        <w:rPr>
          <w:rFonts w:ascii="宋体" w:hAnsi="宋体" w:hint="eastAsia"/>
          <w:b/>
          <w:sz w:val="44"/>
          <w:szCs w:val="44"/>
        </w:rPr>
        <w:t>北京京城机电股份有限公司</w:t>
      </w:r>
    </w:p>
    <w:p w14:paraId="133940B7" w14:textId="77777777" w:rsidR="000E1983" w:rsidRPr="00595F89" w:rsidRDefault="000E1983" w:rsidP="00595F89">
      <w:pPr>
        <w:tabs>
          <w:tab w:val="left" w:pos="1440"/>
        </w:tabs>
        <w:spacing w:line="460" w:lineRule="exact"/>
        <w:ind w:firstLineChars="200" w:firstLine="883"/>
        <w:jc w:val="center"/>
        <w:rPr>
          <w:rFonts w:ascii="宋体" w:hAnsi="宋体"/>
          <w:b/>
          <w:sz w:val="44"/>
          <w:szCs w:val="44"/>
        </w:rPr>
      </w:pPr>
    </w:p>
    <w:p w14:paraId="16745817" w14:textId="77777777" w:rsidR="002E7047" w:rsidRPr="00595F89" w:rsidRDefault="002E7047" w:rsidP="00595F89">
      <w:pPr>
        <w:tabs>
          <w:tab w:val="left" w:pos="1440"/>
        </w:tabs>
        <w:spacing w:line="460" w:lineRule="exact"/>
        <w:ind w:firstLineChars="200" w:firstLine="883"/>
        <w:jc w:val="center"/>
        <w:rPr>
          <w:rFonts w:ascii="宋体" w:hAnsi="宋体"/>
          <w:b/>
          <w:sz w:val="44"/>
          <w:szCs w:val="44"/>
        </w:rPr>
      </w:pPr>
      <w:r w:rsidRPr="00595F89">
        <w:rPr>
          <w:rFonts w:ascii="宋体" w:hAnsi="宋体" w:hint="eastAsia"/>
          <w:b/>
          <w:sz w:val="44"/>
          <w:szCs w:val="44"/>
        </w:rPr>
        <w:t>章</w:t>
      </w:r>
      <w:r w:rsidRPr="00595F89">
        <w:rPr>
          <w:rFonts w:ascii="宋体" w:hAnsi="宋体"/>
          <w:b/>
          <w:sz w:val="44"/>
          <w:szCs w:val="44"/>
        </w:rPr>
        <w:t xml:space="preserve">   </w:t>
      </w:r>
      <w:r w:rsidRPr="00595F89">
        <w:rPr>
          <w:rFonts w:ascii="宋体" w:hAnsi="宋体" w:hint="eastAsia"/>
          <w:b/>
          <w:sz w:val="44"/>
          <w:szCs w:val="44"/>
        </w:rPr>
        <w:t>程</w:t>
      </w:r>
    </w:p>
    <w:p w14:paraId="08643942" w14:textId="77777777" w:rsidR="002E7047" w:rsidRDefault="002E7047">
      <w:pPr>
        <w:tabs>
          <w:tab w:val="left" w:pos="1440"/>
        </w:tabs>
        <w:spacing w:line="460" w:lineRule="exact"/>
        <w:ind w:firstLineChars="200" w:firstLine="422"/>
        <w:jc w:val="center"/>
        <w:rPr>
          <w:rFonts w:ascii="宋体" w:hAnsi="宋体"/>
          <w:b/>
          <w:szCs w:val="21"/>
        </w:rPr>
      </w:pPr>
    </w:p>
    <w:p w14:paraId="07F556B9" w14:textId="77777777" w:rsidR="002E7047" w:rsidRDefault="002E7047">
      <w:pPr>
        <w:tabs>
          <w:tab w:val="left" w:pos="1440"/>
        </w:tabs>
        <w:spacing w:line="460" w:lineRule="exact"/>
        <w:ind w:firstLineChars="200" w:firstLine="422"/>
        <w:jc w:val="center"/>
        <w:rPr>
          <w:rFonts w:ascii="宋体" w:hAnsi="宋体"/>
          <w:b/>
          <w:szCs w:val="21"/>
        </w:rPr>
      </w:pPr>
    </w:p>
    <w:p w14:paraId="6A0C9E18" w14:textId="77777777" w:rsidR="002E7047" w:rsidRDefault="002E7047">
      <w:pPr>
        <w:tabs>
          <w:tab w:val="left" w:pos="1440"/>
        </w:tabs>
        <w:spacing w:line="460" w:lineRule="exact"/>
        <w:ind w:firstLineChars="200" w:firstLine="422"/>
        <w:jc w:val="center"/>
        <w:rPr>
          <w:rFonts w:ascii="宋体" w:hAnsi="宋体"/>
          <w:b/>
          <w:szCs w:val="21"/>
        </w:rPr>
      </w:pPr>
    </w:p>
    <w:p w14:paraId="0119E2FA" w14:textId="77777777" w:rsidR="002E7047" w:rsidRDefault="002E7047">
      <w:pPr>
        <w:tabs>
          <w:tab w:val="left" w:pos="1440"/>
        </w:tabs>
        <w:spacing w:line="460" w:lineRule="exact"/>
        <w:ind w:firstLineChars="200" w:firstLine="422"/>
        <w:jc w:val="center"/>
        <w:rPr>
          <w:rFonts w:ascii="宋体" w:hAnsi="宋体"/>
          <w:b/>
          <w:szCs w:val="21"/>
        </w:rPr>
      </w:pPr>
    </w:p>
    <w:p w14:paraId="592545A5" w14:textId="77777777" w:rsidR="002E7047" w:rsidRDefault="002E7047">
      <w:pPr>
        <w:tabs>
          <w:tab w:val="left" w:pos="1440"/>
        </w:tabs>
        <w:spacing w:line="460" w:lineRule="exact"/>
        <w:ind w:firstLineChars="200" w:firstLine="422"/>
        <w:jc w:val="center"/>
        <w:rPr>
          <w:rFonts w:ascii="宋体" w:hAnsi="宋体"/>
          <w:b/>
          <w:szCs w:val="21"/>
        </w:rPr>
      </w:pPr>
    </w:p>
    <w:p w14:paraId="05EDA6F5" w14:textId="77777777" w:rsidR="002E7047" w:rsidRDefault="002E7047">
      <w:pPr>
        <w:tabs>
          <w:tab w:val="left" w:pos="1440"/>
        </w:tabs>
        <w:spacing w:line="460" w:lineRule="exact"/>
        <w:ind w:firstLineChars="200" w:firstLine="422"/>
        <w:jc w:val="center"/>
        <w:rPr>
          <w:rFonts w:ascii="宋体" w:hAnsi="宋体"/>
          <w:b/>
          <w:szCs w:val="21"/>
        </w:rPr>
      </w:pPr>
    </w:p>
    <w:p w14:paraId="092AC60C" w14:textId="77777777" w:rsidR="002E7047" w:rsidRDefault="002E7047">
      <w:pPr>
        <w:tabs>
          <w:tab w:val="left" w:pos="1440"/>
        </w:tabs>
        <w:spacing w:line="460" w:lineRule="exact"/>
        <w:ind w:firstLineChars="200" w:firstLine="422"/>
        <w:jc w:val="center"/>
        <w:rPr>
          <w:rFonts w:ascii="宋体" w:hAnsi="宋体"/>
          <w:b/>
          <w:szCs w:val="21"/>
        </w:rPr>
      </w:pPr>
    </w:p>
    <w:p w14:paraId="48FC60F2" w14:textId="77777777" w:rsidR="002E7047" w:rsidRDefault="002E7047">
      <w:pPr>
        <w:tabs>
          <w:tab w:val="left" w:pos="1440"/>
        </w:tabs>
        <w:spacing w:line="460" w:lineRule="exact"/>
        <w:ind w:firstLineChars="200" w:firstLine="422"/>
        <w:jc w:val="center"/>
        <w:rPr>
          <w:rFonts w:ascii="宋体" w:hAnsi="宋体"/>
          <w:b/>
          <w:szCs w:val="21"/>
        </w:rPr>
      </w:pPr>
    </w:p>
    <w:p w14:paraId="152012A9" w14:textId="77777777" w:rsidR="000E1983" w:rsidRDefault="000E1983">
      <w:pPr>
        <w:tabs>
          <w:tab w:val="left" w:pos="1440"/>
        </w:tabs>
        <w:spacing w:line="460" w:lineRule="exact"/>
        <w:ind w:firstLineChars="200" w:firstLine="422"/>
        <w:jc w:val="center"/>
        <w:rPr>
          <w:rFonts w:ascii="宋体" w:hAnsi="宋体"/>
          <w:b/>
          <w:szCs w:val="21"/>
        </w:rPr>
      </w:pPr>
    </w:p>
    <w:p w14:paraId="0A78A2B5" w14:textId="77777777" w:rsidR="000E1983" w:rsidRDefault="000E1983">
      <w:pPr>
        <w:tabs>
          <w:tab w:val="left" w:pos="1440"/>
        </w:tabs>
        <w:spacing w:line="460" w:lineRule="exact"/>
        <w:ind w:firstLineChars="200" w:firstLine="422"/>
        <w:jc w:val="center"/>
        <w:rPr>
          <w:rFonts w:ascii="宋体" w:hAnsi="宋体"/>
          <w:b/>
          <w:szCs w:val="21"/>
        </w:rPr>
      </w:pPr>
    </w:p>
    <w:p w14:paraId="5106ADE7" w14:textId="77777777" w:rsidR="000E1983" w:rsidRDefault="000E1983">
      <w:pPr>
        <w:tabs>
          <w:tab w:val="left" w:pos="1440"/>
        </w:tabs>
        <w:spacing w:line="460" w:lineRule="exact"/>
        <w:ind w:firstLineChars="200" w:firstLine="422"/>
        <w:jc w:val="center"/>
        <w:rPr>
          <w:rFonts w:ascii="宋体" w:hAnsi="宋体"/>
          <w:b/>
          <w:szCs w:val="21"/>
        </w:rPr>
      </w:pPr>
    </w:p>
    <w:p w14:paraId="084A60F2" w14:textId="77777777" w:rsidR="000E1983" w:rsidRDefault="000E1983">
      <w:pPr>
        <w:tabs>
          <w:tab w:val="left" w:pos="1440"/>
        </w:tabs>
        <w:spacing w:line="460" w:lineRule="exact"/>
        <w:ind w:firstLineChars="200" w:firstLine="422"/>
        <w:jc w:val="center"/>
        <w:rPr>
          <w:rFonts w:ascii="宋体" w:hAnsi="宋体"/>
          <w:b/>
          <w:szCs w:val="21"/>
        </w:rPr>
      </w:pPr>
    </w:p>
    <w:p w14:paraId="2875D837" w14:textId="77777777" w:rsidR="000E1983" w:rsidRDefault="000E1983">
      <w:pPr>
        <w:tabs>
          <w:tab w:val="left" w:pos="1440"/>
        </w:tabs>
        <w:spacing w:line="460" w:lineRule="exact"/>
        <w:ind w:firstLineChars="200" w:firstLine="422"/>
        <w:jc w:val="center"/>
        <w:rPr>
          <w:rFonts w:ascii="宋体" w:hAnsi="宋体"/>
          <w:b/>
          <w:szCs w:val="21"/>
        </w:rPr>
      </w:pPr>
    </w:p>
    <w:p w14:paraId="4BF48794" w14:textId="77777777" w:rsidR="000E1983" w:rsidRDefault="000E1983">
      <w:pPr>
        <w:tabs>
          <w:tab w:val="left" w:pos="1440"/>
        </w:tabs>
        <w:spacing w:line="460" w:lineRule="exact"/>
        <w:ind w:firstLineChars="200" w:firstLine="422"/>
        <w:jc w:val="center"/>
        <w:rPr>
          <w:rFonts w:ascii="宋体" w:hAnsi="宋体"/>
          <w:b/>
          <w:szCs w:val="21"/>
        </w:rPr>
      </w:pPr>
    </w:p>
    <w:p w14:paraId="7F020B2F" w14:textId="77777777" w:rsidR="000E1983" w:rsidRDefault="000E1983">
      <w:pPr>
        <w:tabs>
          <w:tab w:val="left" w:pos="1440"/>
        </w:tabs>
        <w:spacing w:line="460" w:lineRule="exact"/>
        <w:ind w:firstLineChars="200" w:firstLine="422"/>
        <w:jc w:val="center"/>
        <w:rPr>
          <w:rFonts w:ascii="宋体" w:hAnsi="宋体"/>
          <w:b/>
          <w:szCs w:val="21"/>
        </w:rPr>
      </w:pPr>
    </w:p>
    <w:p w14:paraId="0C7402CA" w14:textId="05278F53" w:rsidR="000E1983" w:rsidRPr="00595F89" w:rsidRDefault="00336534" w:rsidP="00595F89">
      <w:pPr>
        <w:tabs>
          <w:tab w:val="left" w:pos="1440"/>
        </w:tabs>
        <w:spacing w:line="460" w:lineRule="exact"/>
        <w:ind w:firstLineChars="200" w:firstLine="482"/>
        <w:jc w:val="center"/>
        <w:rPr>
          <w:rFonts w:ascii="宋体" w:hAnsi="宋体"/>
          <w:b/>
          <w:sz w:val="24"/>
          <w:szCs w:val="24"/>
        </w:rPr>
      </w:pPr>
      <w:r w:rsidRPr="00595F89">
        <w:rPr>
          <w:rFonts w:ascii="宋体" w:hAnsi="宋体" w:hint="eastAsia"/>
          <w:b/>
          <w:sz w:val="24"/>
          <w:szCs w:val="24"/>
        </w:rPr>
        <w:t>202</w:t>
      </w:r>
      <w:r>
        <w:rPr>
          <w:rFonts w:ascii="宋体" w:hAnsi="宋体"/>
          <w:b/>
          <w:sz w:val="24"/>
          <w:szCs w:val="24"/>
        </w:rPr>
        <w:t>4</w:t>
      </w:r>
      <w:r w:rsidR="00595F89" w:rsidRPr="00595F89">
        <w:rPr>
          <w:rFonts w:ascii="宋体" w:hAnsi="宋体" w:hint="eastAsia"/>
          <w:b/>
          <w:sz w:val="24"/>
          <w:szCs w:val="24"/>
        </w:rPr>
        <w:t>年</w:t>
      </w:r>
      <w:r>
        <w:rPr>
          <w:rFonts w:ascii="宋体" w:hAnsi="宋体" w:hint="eastAsia"/>
          <w:b/>
          <w:sz w:val="24"/>
          <w:szCs w:val="24"/>
        </w:rPr>
        <w:t>【】</w:t>
      </w:r>
      <w:r w:rsidR="00EE1101" w:rsidRPr="00595F89">
        <w:rPr>
          <w:rFonts w:ascii="宋体" w:hAnsi="宋体" w:hint="eastAsia"/>
          <w:b/>
          <w:sz w:val="24"/>
          <w:szCs w:val="24"/>
        </w:rPr>
        <w:t>月修订</w:t>
      </w:r>
    </w:p>
    <w:p w14:paraId="599BA479" w14:textId="77777777" w:rsidR="000E1983" w:rsidRDefault="000E1983">
      <w:pPr>
        <w:tabs>
          <w:tab w:val="left" w:pos="1440"/>
        </w:tabs>
        <w:spacing w:line="460" w:lineRule="exact"/>
        <w:ind w:firstLineChars="200" w:firstLine="422"/>
        <w:jc w:val="center"/>
        <w:rPr>
          <w:rFonts w:ascii="宋体" w:hAnsi="宋体"/>
          <w:b/>
          <w:szCs w:val="21"/>
        </w:rPr>
      </w:pPr>
    </w:p>
    <w:p w14:paraId="43018C6D" w14:textId="77777777" w:rsidR="000E1983" w:rsidRPr="0068201F" w:rsidRDefault="000E1983" w:rsidP="00595F89">
      <w:pPr>
        <w:tabs>
          <w:tab w:val="left" w:pos="1440"/>
        </w:tabs>
        <w:spacing w:line="460" w:lineRule="exact"/>
        <w:ind w:firstLineChars="200" w:firstLine="562"/>
        <w:jc w:val="center"/>
        <w:rPr>
          <w:rFonts w:ascii="宋体" w:hAnsi="宋体"/>
          <w:b/>
          <w:sz w:val="28"/>
          <w:szCs w:val="28"/>
        </w:rPr>
      </w:pPr>
    </w:p>
    <w:p w14:paraId="2D74FC9A" w14:textId="77777777" w:rsidR="000E1983" w:rsidRDefault="000E1983">
      <w:pPr>
        <w:tabs>
          <w:tab w:val="left" w:pos="1440"/>
        </w:tabs>
        <w:spacing w:line="460" w:lineRule="exact"/>
        <w:ind w:firstLineChars="200" w:firstLine="422"/>
        <w:jc w:val="center"/>
        <w:rPr>
          <w:rFonts w:ascii="宋体" w:hAnsi="宋体"/>
          <w:b/>
          <w:szCs w:val="21"/>
        </w:rPr>
      </w:pPr>
    </w:p>
    <w:p w14:paraId="7C0B72F6" w14:textId="77777777" w:rsidR="000E1983" w:rsidRDefault="000E1983">
      <w:pPr>
        <w:tabs>
          <w:tab w:val="left" w:pos="1440"/>
        </w:tabs>
        <w:spacing w:line="460" w:lineRule="exact"/>
        <w:ind w:firstLineChars="200" w:firstLine="422"/>
        <w:jc w:val="center"/>
        <w:rPr>
          <w:rFonts w:ascii="宋体" w:hAnsi="宋体"/>
          <w:b/>
          <w:szCs w:val="21"/>
        </w:rPr>
      </w:pPr>
    </w:p>
    <w:p w14:paraId="5E465175" w14:textId="77777777" w:rsidR="000E1983" w:rsidRDefault="000E1983">
      <w:pPr>
        <w:tabs>
          <w:tab w:val="left" w:pos="1440"/>
        </w:tabs>
        <w:spacing w:line="460" w:lineRule="exact"/>
        <w:ind w:firstLineChars="200" w:firstLine="422"/>
        <w:jc w:val="center"/>
        <w:rPr>
          <w:rFonts w:ascii="宋体" w:hAnsi="宋体"/>
          <w:b/>
          <w:szCs w:val="21"/>
        </w:rPr>
      </w:pPr>
    </w:p>
    <w:p w14:paraId="4AAFECB7" w14:textId="77777777" w:rsidR="002E7047" w:rsidRDefault="002E7047">
      <w:pPr>
        <w:tabs>
          <w:tab w:val="left" w:pos="1440"/>
        </w:tabs>
        <w:spacing w:line="460" w:lineRule="exact"/>
        <w:ind w:firstLineChars="200" w:firstLine="422"/>
        <w:jc w:val="center"/>
        <w:rPr>
          <w:rFonts w:ascii="宋体" w:hAnsi="宋体"/>
          <w:b/>
          <w:szCs w:val="21"/>
        </w:rPr>
      </w:pPr>
    </w:p>
    <w:p w14:paraId="5A1901F2" w14:textId="77777777" w:rsidR="002E7047" w:rsidRDefault="002E7047">
      <w:pPr>
        <w:tabs>
          <w:tab w:val="left" w:pos="1440"/>
        </w:tabs>
        <w:spacing w:line="460" w:lineRule="exact"/>
        <w:ind w:firstLineChars="200" w:firstLine="422"/>
        <w:jc w:val="center"/>
        <w:rPr>
          <w:rFonts w:ascii="宋体" w:hAnsi="宋体"/>
          <w:b/>
          <w:szCs w:val="21"/>
        </w:rPr>
      </w:pPr>
      <w:r>
        <w:rPr>
          <w:rFonts w:ascii="宋体" w:hAnsi="宋体" w:hint="eastAsia"/>
          <w:b/>
          <w:szCs w:val="21"/>
        </w:rPr>
        <w:lastRenderedPageBreak/>
        <w:t>目   录</w:t>
      </w:r>
    </w:p>
    <w:p w14:paraId="4AEC5224" w14:textId="29208424" w:rsidR="001623EA" w:rsidRDefault="002E7047">
      <w:pPr>
        <w:pStyle w:val="TOC1"/>
        <w:tabs>
          <w:tab w:val="right" w:leader="dot" w:pos="8779"/>
        </w:tabs>
        <w:rPr>
          <w:rFonts w:ascii="等线" w:eastAsia="等线" w:hAnsi="等线"/>
          <w:noProof/>
          <w:sz w:val="22"/>
          <w:szCs w:val="24"/>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TOC \o "1-1" \h \z \u</w:instrText>
      </w:r>
      <w:r>
        <w:rPr>
          <w:rFonts w:ascii="宋体" w:hAnsi="宋体"/>
          <w:szCs w:val="21"/>
        </w:rPr>
        <w:instrText xml:space="preserve"> </w:instrText>
      </w:r>
      <w:r>
        <w:rPr>
          <w:rFonts w:ascii="宋体" w:hAnsi="宋体"/>
          <w:szCs w:val="21"/>
        </w:rPr>
        <w:fldChar w:fldCharType="separate"/>
      </w:r>
      <w:hyperlink w:anchor="_Toc165880779" w:history="1">
        <w:r w:rsidR="001623EA" w:rsidRPr="00763421">
          <w:rPr>
            <w:rStyle w:val="a8"/>
            <w:rFonts w:ascii="宋体" w:hAnsi="宋体"/>
            <w:b/>
            <w:noProof/>
          </w:rPr>
          <w:t>第一章 总则</w:t>
        </w:r>
        <w:r w:rsidR="001623EA">
          <w:rPr>
            <w:noProof/>
            <w:webHidden/>
          </w:rPr>
          <w:tab/>
        </w:r>
        <w:r w:rsidR="001623EA">
          <w:rPr>
            <w:noProof/>
            <w:webHidden/>
          </w:rPr>
          <w:fldChar w:fldCharType="begin"/>
        </w:r>
        <w:r w:rsidR="001623EA">
          <w:rPr>
            <w:noProof/>
            <w:webHidden/>
          </w:rPr>
          <w:instrText xml:space="preserve"> PAGEREF _Toc165880779 \h </w:instrText>
        </w:r>
        <w:r w:rsidR="001623EA">
          <w:rPr>
            <w:noProof/>
            <w:webHidden/>
          </w:rPr>
        </w:r>
        <w:r w:rsidR="001623EA">
          <w:rPr>
            <w:noProof/>
            <w:webHidden/>
          </w:rPr>
          <w:fldChar w:fldCharType="separate"/>
        </w:r>
        <w:r w:rsidR="001623EA">
          <w:rPr>
            <w:noProof/>
            <w:webHidden/>
          </w:rPr>
          <w:t>3</w:t>
        </w:r>
        <w:r w:rsidR="001623EA">
          <w:rPr>
            <w:noProof/>
            <w:webHidden/>
          </w:rPr>
          <w:fldChar w:fldCharType="end"/>
        </w:r>
      </w:hyperlink>
    </w:p>
    <w:p w14:paraId="67181102" w14:textId="67EF9DB8" w:rsidR="001623EA" w:rsidRDefault="00000000">
      <w:pPr>
        <w:pStyle w:val="TOC1"/>
        <w:tabs>
          <w:tab w:val="right" w:leader="dot" w:pos="8779"/>
        </w:tabs>
        <w:rPr>
          <w:rFonts w:ascii="等线" w:eastAsia="等线" w:hAnsi="等线"/>
          <w:noProof/>
          <w:sz w:val="22"/>
          <w:szCs w:val="24"/>
        </w:rPr>
      </w:pPr>
      <w:hyperlink w:anchor="_Toc165880780" w:history="1">
        <w:r w:rsidR="001623EA" w:rsidRPr="00763421">
          <w:rPr>
            <w:rStyle w:val="a8"/>
            <w:rFonts w:eastAsia="宋体-简"/>
            <w:b/>
            <w:noProof/>
          </w:rPr>
          <w:t>第二章</w:t>
        </w:r>
        <w:r w:rsidR="001623EA" w:rsidRPr="00763421">
          <w:rPr>
            <w:rStyle w:val="a8"/>
            <w:rFonts w:eastAsia="宋体-简"/>
            <w:b/>
            <w:noProof/>
          </w:rPr>
          <w:t xml:space="preserve">  </w:t>
        </w:r>
        <w:r w:rsidR="001623EA" w:rsidRPr="00763421">
          <w:rPr>
            <w:rStyle w:val="a8"/>
            <w:rFonts w:eastAsia="宋体-简"/>
            <w:b/>
            <w:noProof/>
          </w:rPr>
          <w:t>经营宗旨和范围</w:t>
        </w:r>
        <w:r w:rsidR="001623EA">
          <w:rPr>
            <w:noProof/>
            <w:webHidden/>
          </w:rPr>
          <w:tab/>
        </w:r>
        <w:r w:rsidR="001623EA">
          <w:rPr>
            <w:noProof/>
            <w:webHidden/>
          </w:rPr>
          <w:fldChar w:fldCharType="begin"/>
        </w:r>
        <w:r w:rsidR="001623EA">
          <w:rPr>
            <w:noProof/>
            <w:webHidden/>
          </w:rPr>
          <w:instrText xml:space="preserve"> PAGEREF _Toc165880780 \h </w:instrText>
        </w:r>
        <w:r w:rsidR="001623EA">
          <w:rPr>
            <w:noProof/>
            <w:webHidden/>
          </w:rPr>
        </w:r>
        <w:r w:rsidR="001623EA">
          <w:rPr>
            <w:noProof/>
            <w:webHidden/>
          </w:rPr>
          <w:fldChar w:fldCharType="separate"/>
        </w:r>
        <w:r w:rsidR="001623EA">
          <w:rPr>
            <w:noProof/>
            <w:webHidden/>
          </w:rPr>
          <w:t>4</w:t>
        </w:r>
        <w:r w:rsidR="001623EA">
          <w:rPr>
            <w:noProof/>
            <w:webHidden/>
          </w:rPr>
          <w:fldChar w:fldCharType="end"/>
        </w:r>
      </w:hyperlink>
    </w:p>
    <w:p w14:paraId="21516314" w14:textId="0004BFFF" w:rsidR="001623EA" w:rsidRDefault="00000000">
      <w:pPr>
        <w:pStyle w:val="TOC1"/>
        <w:tabs>
          <w:tab w:val="right" w:leader="dot" w:pos="8779"/>
        </w:tabs>
        <w:rPr>
          <w:rFonts w:ascii="等线" w:eastAsia="等线" w:hAnsi="等线"/>
          <w:noProof/>
          <w:sz w:val="22"/>
          <w:szCs w:val="24"/>
        </w:rPr>
      </w:pPr>
      <w:hyperlink w:anchor="_Toc165880781" w:history="1">
        <w:r w:rsidR="001623EA" w:rsidRPr="00763421">
          <w:rPr>
            <w:rStyle w:val="a8"/>
            <w:rFonts w:eastAsia="宋体-简"/>
            <w:b/>
            <w:noProof/>
          </w:rPr>
          <w:t>第三章</w:t>
        </w:r>
        <w:r w:rsidR="001623EA" w:rsidRPr="00763421">
          <w:rPr>
            <w:rStyle w:val="a8"/>
            <w:rFonts w:eastAsia="宋体-简"/>
            <w:b/>
            <w:noProof/>
          </w:rPr>
          <w:t xml:space="preserve">  </w:t>
        </w:r>
        <w:r w:rsidR="001623EA" w:rsidRPr="00763421">
          <w:rPr>
            <w:rStyle w:val="a8"/>
            <w:rFonts w:eastAsia="宋体-简"/>
            <w:b/>
            <w:noProof/>
          </w:rPr>
          <w:t>股份和注册资本</w:t>
        </w:r>
        <w:r w:rsidR="001623EA">
          <w:rPr>
            <w:noProof/>
            <w:webHidden/>
          </w:rPr>
          <w:tab/>
        </w:r>
        <w:r w:rsidR="001623EA">
          <w:rPr>
            <w:noProof/>
            <w:webHidden/>
          </w:rPr>
          <w:fldChar w:fldCharType="begin"/>
        </w:r>
        <w:r w:rsidR="001623EA">
          <w:rPr>
            <w:noProof/>
            <w:webHidden/>
          </w:rPr>
          <w:instrText xml:space="preserve"> PAGEREF _Toc165880781 \h </w:instrText>
        </w:r>
        <w:r w:rsidR="001623EA">
          <w:rPr>
            <w:noProof/>
            <w:webHidden/>
          </w:rPr>
        </w:r>
        <w:r w:rsidR="001623EA">
          <w:rPr>
            <w:noProof/>
            <w:webHidden/>
          </w:rPr>
          <w:fldChar w:fldCharType="separate"/>
        </w:r>
        <w:r w:rsidR="001623EA">
          <w:rPr>
            <w:noProof/>
            <w:webHidden/>
          </w:rPr>
          <w:t>5</w:t>
        </w:r>
        <w:r w:rsidR="001623EA">
          <w:rPr>
            <w:noProof/>
            <w:webHidden/>
          </w:rPr>
          <w:fldChar w:fldCharType="end"/>
        </w:r>
      </w:hyperlink>
    </w:p>
    <w:p w14:paraId="4A52B894" w14:textId="41D499EF" w:rsidR="001623EA" w:rsidRDefault="00000000">
      <w:pPr>
        <w:pStyle w:val="TOC1"/>
        <w:tabs>
          <w:tab w:val="right" w:leader="dot" w:pos="8779"/>
        </w:tabs>
        <w:rPr>
          <w:rFonts w:ascii="等线" w:eastAsia="等线" w:hAnsi="等线"/>
          <w:noProof/>
          <w:sz w:val="22"/>
          <w:szCs w:val="24"/>
        </w:rPr>
      </w:pPr>
      <w:hyperlink w:anchor="_Toc165880782" w:history="1">
        <w:r w:rsidR="001623EA" w:rsidRPr="00763421">
          <w:rPr>
            <w:rStyle w:val="a8"/>
            <w:rFonts w:eastAsia="宋体-简"/>
            <w:b/>
            <w:noProof/>
          </w:rPr>
          <w:t>第四章</w:t>
        </w:r>
        <w:r w:rsidR="001623EA" w:rsidRPr="00763421">
          <w:rPr>
            <w:rStyle w:val="a8"/>
            <w:rFonts w:eastAsia="宋体-简"/>
            <w:b/>
            <w:noProof/>
          </w:rPr>
          <w:t xml:space="preserve">  </w:t>
        </w:r>
        <w:r w:rsidR="001623EA" w:rsidRPr="00763421">
          <w:rPr>
            <w:rStyle w:val="a8"/>
            <w:rFonts w:eastAsia="宋体-简"/>
            <w:b/>
            <w:noProof/>
          </w:rPr>
          <w:t>减资和购回股份</w:t>
        </w:r>
        <w:r w:rsidR="001623EA">
          <w:rPr>
            <w:noProof/>
            <w:webHidden/>
          </w:rPr>
          <w:tab/>
        </w:r>
        <w:r w:rsidR="001623EA">
          <w:rPr>
            <w:noProof/>
            <w:webHidden/>
          </w:rPr>
          <w:fldChar w:fldCharType="begin"/>
        </w:r>
        <w:r w:rsidR="001623EA">
          <w:rPr>
            <w:noProof/>
            <w:webHidden/>
          </w:rPr>
          <w:instrText xml:space="preserve"> PAGEREF _Toc165880782 \h </w:instrText>
        </w:r>
        <w:r w:rsidR="001623EA">
          <w:rPr>
            <w:noProof/>
            <w:webHidden/>
          </w:rPr>
        </w:r>
        <w:r w:rsidR="001623EA">
          <w:rPr>
            <w:noProof/>
            <w:webHidden/>
          </w:rPr>
          <w:fldChar w:fldCharType="separate"/>
        </w:r>
        <w:r w:rsidR="001623EA">
          <w:rPr>
            <w:noProof/>
            <w:webHidden/>
          </w:rPr>
          <w:t>6</w:t>
        </w:r>
        <w:r w:rsidR="001623EA">
          <w:rPr>
            <w:noProof/>
            <w:webHidden/>
          </w:rPr>
          <w:fldChar w:fldCharType="end"/>
        </w:r>
      </w:hyperlink>
    </w:p>
    <w:p w14:paraId="627FD616" w14:textId="046F629F" w:rsidR="001623EA" w:rsidRDefault="00000000">
      <w:pPr>
        <w:pStyle w:val="TOC1"/>
        <w:tabs>
          <w:tab w:val="right" w:leader="dot" w:pos="8779"/>
        </w:tabs>
        <w:rPr>
          <w:rFonts w:ascii="等线" w:eastAsia="等线" w:hAnsi="等线"/>
          <w:noProof/>
          <w:sz w:val="22"/>
          <w:szCs w:val="24"/>
        </w:rPr>
      </w:pPr>
      <w:hyperlink w:anchor="_Toc165880783" w:history="1">
        <w:r w:rsidR="001623EA" w:rsidRPr="00763421">
          <w:rPr>
            <w:rStyle w:val="a8"/>
            <w:rFonts w:eastAsia="宋体-简"/>
            <w:b/>
            <w:noProof/>
          </w:rPr>
          <w:t>第五章</w:t>
        </w:r>
        <w:r w:rsidR="001623EA" w:rsidRPr="00763421">
          <w:rPr>
            <w:rStyle w:val="a8"/>
            <w:rFonts w:eastAsia="宋体-简"/>
            <w:b/>
            <w:noProof/>
          </w:rPr>
          <w:t xml:space="preserve">  </w:t>
        </w:r>
        <w:r w:rsidR="001623EA" w:rsidRPr="00763421">
          <w:rPr>
            <w:rStyle w:val="a8"/>
            <w:rFonts w:eastAsia="宋体-简"/>
            <w:b/>
            <w:noProof/>
          </w:rPr>
          <w:t>股票和股东名册</w:t>
        </w:r>
        <w:r w:rsidR="001623EA">
          <w:rPr>
            <w:noProof/>
            <w:webHidden/>
          </w:rPr>
          <w:tab/>
        </w:r>
        <w:r w:rsidR="001623EA">
          <w:rPr>
            <w:noProof/>
            <w:webHidden/>
          </w:rPr>
          <w:fldChar w:fldCharType="begin"/>
        </w:r>
        <w:r w:rsidR="001623EA">
          <w:rPr>
            <w:noProof/>
            <w:webHidden/>
          </w:rPr>
          <w:instrText xml:space="preserve"> PAGEREF _Toc165880783 \h </w:instrText>
        </w:r>
        <w:r w:rsidR="001623EA">
          <w:rPr>
            <w:noProof/>
            <w:webHidden/>
          </w:rPr>
        </w:r>
        <w:r w:rsidR="001623EA">
          <w:rPr>
            <w:noProof/>
            <w:webHidden/>
          </w:rPr>
          <w:fldChar w:fldCharType="separate"/>
        </w:r>
        <w:r w:rsidR="001623EA">
          <w:rPr>
            <w:noProof/>
            <w:webHidden/>
          </w:rPr>
          <w:t>9</w:t>
        </w:r>
        <w:r w:rsidR="001623EA">
          <w:rPr>
            <w:noProof/>
            <w:webHidden/>
          </w:rPr>
          <w:fldChar w:fldCharType="end"/>
        </w:r>
      </w:hyperlink>
    </w:p>
    <w:p w14:paraId="5D44FF67" w14:textId="2B13543B" w:rsidR="001623EA" w:rsidRDefault="00000000">
      <w:pPr>
        <w:pStyle w:val="TOC1"/>
        <w:tabs>
          <w:tab w:val="right" w:leader="dot" w:pos="8779"/>
        </w:tabs>
        <w:rPr>
          <w:rFonts w:ascii="等线" w:eastAsia="等线" w:hAnsi="等线"/>
          <w:noProof/>
          <w:sz w:val="22"/>
          <w:szCs w:val="24"/>
        </w:rPr>
      </w:pPr>
      <w:hyperlink w:anchor="_Toc165880784" w:history="1">
        <w:r w:rsidR="001623EA" w:rsidRPr="00763421">
          <w:rPr>
            <w:rStyle w:val="a8"/>
            <w:rFonts w:eastAsia="宋体-简"/>
            <w:b/>
            <w:noProof/>
          </w:rPr>
          <w:t>第六章</w:t>
        </w:r>
        <w:r w:rsidR="001623EA" w:rsidRPr="00763421">
          <w:rPr>
            <w:rStyle w:val="a8"/>
            <w:rFonts w:eastAsia="宋体-简"/>
            <w:b/>
            <w:noProof/>
          </w:rPr>
          <w:t xml:space="preserve">  </w:t>
        </w:r>
        <w:r w:rsidR="001623EA" w:rsidRPr="00763421">
          <w:rPr>
            <w:rStyle w:val="a8"/>
            <w:rFonts w:eastAsia="宋体-简"/>
            <w:b/>
            <w:noProof/>
          </w:rPr>
          <w:t>股份转让</w:t>
        </w:r>
        <w:r w:rsidR="001623EA">
          <w:rPr>
            <w:noProof/>
            <w:webHidden/>
          </w:rPr>
          <w:tab/>
        </w:r>
        <w:r w:rsidR="001623EA">
          <w:rPr>
            <w:noProof/>
            <w:webHidden/>
          </w:rPr>
          <w:fldChar w:fldCharType="begin"/>
        </w:r>
        <w:r w:rsidR="001623EA">
          <w:rPr>
            <w:noProof/>
            <w:webHidden/>
          </w:rPr>
          <w:instrText xml:space="preserve"> PAGEREF _Toc165880784 \h </w:instrText>
        </w:r>
        <w:r w:rsidR="001623EA">
          <w:rPr>
            <w:noProof/>
            <w:webHidden/>
          </w:rPr>
        </w:r>
        <w:r w:rsidR="001623EA">
          <w:rPr>
            <w:noProof/>
            <w:webHidden/>
          </w:rPr>
          <w:fldChar w:fldCharType="separate"/>
        </w:r>
        <w:r w:rsidR="001623EA">
          <w:rPr>
            <w:noProof/>
            <w:webHidden/>
          </w:rPr>
          <w:t>12</w:t>
        </w:r>
        <w:r w:rsidR="001623EA">
          <w:rPr>
            <w:noProof/>
            <w:webHidden/>
          </w:rPr>
          <w:fldChar w:fldCharType="end"/>
        </w:r>
      </w:hyperlink>
    </w:p>
    <w:p w14:paraId="3B070476" w14:textId="68879E07" w:rsidR="001623EA" w:rsidRDefault="00000000">
      <w:pPr>
        <w:pStyle w:val="TOC1"/>
        <w:tabs>
          <w:tab w:val="right" w:leader="dot" w:pos="8779"/>
        </w:tabs>
        <w:rPr>
          <w:rFonts w:ascii="等线" w:eastAsia="等线" w:hAnsi="等线"/>
          <w:noProof/>
          <w:sz w:val="22"/>
          <w:szCs w:val="24"/>
        </w:rPr>
      </w:pPr>
      <w:hyperlink w:anchor="_Toc165880785" w:history="1">
        <w:r w:rsidR="001623EA" w:rsidRPr="00763421">
          <w:rPr>
            <w:rStyle w:val="a8"/>
            <w:rFonts w:eastAsia="宋体-简"/>
            <w:b/>
            <w:noProof/>
          </w:rPr>
          <w:t>第七章</w:t>
        </w:r>
        <w:r w:rsidR="001623EA" w:rsidRPr="00763421">
          <w:rPr>
            <w:rStyle w:val="a8"/>
            <w:rFonts w:eastAsia="宋体-简"/>
            <w:b/>
            <w:noProof/>
          </w:rPr>
          <w:t xml:space="preserve">  </w:t>
        </w:r>
        <w:r w:rsidR="001623EA" w:rsidRPr="00763421">
          <w:rPr>
            <w:rStyle w:val="a8"/>
            <w:rFonts w:eastAsia="宋体-简"/>
            <w:b/>
            <w:noProof/>
          </w:rPr>
          <w:t>股东的权利和义务</w:t>
        </w:r>
        <w:r w:rsidR="001623EA">
          <w:rPr>
            <w:noProof/>
            <w:webHidden/>
          </w:rPr>
          <w:tab/>
        </w:r>
        <w:r w:rsidR="001623EA">
          <w:rPr>
            <w:noProof/>
            <w:webHidden/>
          </w:rPr>
          <w:fldChar w:fldCharType="begin"/>
        </w:r>
        <w:r w:rsidR="001623EA">
          <w:rPr>
            <w:noProof/>
            <w:webHidden/>
          </w:rPr>
          <w:instrText xml:space="preserve"> PAGEREF _Toc165880785 \h </w:instrText>
        </w:r>
        <w:r w:rsidR="001623EA">
          <w:rPr>
            <w:noProof/>
            <w:webHidden/>
          </w:rPr>
        </w:r>
        <w:r w:rsidR="001623EA">
          <w:rPr>
            <w:noProof/>
            <w:webHidden/>
          </w:rPr>
          <w:fldChar w:fldCharType="separate"/>
        </w:r>
        <w:r w:rsidR="001623EA">
          <w:rPr>
            <w:noProof/>
            <w:webHidden/>
          </w:rPr>
          <w:t>12</w:t>
        </w:r>
        <w:r w:rsidR="001623EA">
          <w:rPr>
            <w:noProof/>
            <w:webHidden/>
          </w:rPr>
          <w:fldChar w:fldCharType="end"/>
        </w:r>
      </w:hyperlink>
    </w:p>
    <w:p w14:paraId="1742E7E1" w14:textId="2CAFE6CB" w:rsidR="001623EA" w:rsidRDefault="00000000">
      <w:pPr>
        <w:pStyle w:val="TOC1"/>
        <w:tabs>
          <w:tab w:val="right" w:leader="dot" w:pos="8779"/>
        </w:tabs>
        <w:rPr>
          <w:rFonts w:ascii="等线" w:eastAsia="等线" w:hAnsi="等线"/>
          <w:noProof/>
          <w:sz w:val="22"/>
          <w:szCs w:val="24"/>
        </w:rPr>
      </w:pPr>
      <w:hyperlink w:anchor="_Toc165880786" w:history="1">
        <w:r w:rsidR="001623EA" w:rsidRPr="00763421">
          <w:rPr>
            <w:rStyle w:val="a8"/>
            <w:rFonts w:eastAsia="宋体-简"/>
            <w:b/>
            <w:noProof/>
          </w:rPr>
          <w:t>第八章</w:t>
        </w:r>
        <w:r w:rsidR="001623EA" w:rsidRPr="00763421">
          <w:rPr>
            <w:rStyle w:val="a8"/>
            <w:rFonts w:eastAsia="宋体-简"/>
            <w:b/>
            <w:noProof/>
          </w:rPr>
          <w:t xml:space="preserve">  </w:t>
        </w:r>
        <w:r w:rsidR="001623EA" w:rsidRPr="00763421">
          <w:rPr>
            <w:rStyle w:val="a8"/>
            <w:rFonts w:eastAsia="宋体-简"/>
            <w:b/>
            <w:noProof/>
          </w:rPr>
          <w:t>股东大会</w:t>
        </w:r>
        <w:r w:rsidR="001623EA">
          <w:rPr>
            <w:noProof/>
            <w:webHidden/>
          </w:rPr>
          <w:tab/>
        </w:r>
        <w:r w:rsidR="001623EA">
          <w:rPr>
            <w:noProof/>
            <w:webHidden/>
          </w:rPr>
          <w:fldChar w:fldCharType="begin"/>
        </w:r>
        <w:r w:rsidR="001623EA">
          <w:rPr>
            <w:noProof/>
            <w:webHidden/>
          </w:rPr>
          <w:instrText xml:space="preserve"> PAGEREF _Toc165880786 \h </w:instrText>
        </w:r>
        <w:r w:rsidR="001623EA">
          <w:rPr>
            <w:noProof/>
            <w:webHidden/>
          </w:rPr>
        </w:r>
        <w:r w:rsidR="001623EA">
          <w:rPr>
            <w:noProof/>
            <w:webHidden/>
          </w:rPr>
          <w:fldChar w:fldCharType="separate"/>
        </w:r>
        <w:r w:rsidR="001623EA">
          <w:rPr>
            <w:noProof/>
            <w:webHidden/>
          </w:rPr>
          <w:t>16</w:t>
        </w:r>
        <w:r w:rsidR="001623EA">
          <w:rPr>
            <w:noProof/>
            <w:webHidden/>
          </w:rPr>
          <w:fldChar w:fldCharType="end"/>
        </w:r>
      </w:hyperlink>
    </w:p>
    <w:p w14:paraId="7CC66160" w14:textId="1504A981" w:rsidR="001623EA" w:rsidRDefault="00000000">
      <w:pPr>
        <w:pStyle w:val="TOC1"/>
        <w:tabs>
          <w:tab w:val="right" w:leader="dot" w:pos="8779"/>
        </w:tabs>
        <w:rPr>
          <w:rFonts w:ascii="等线" w:eastAsia="等线" w:hAnsi="等线"/>
          <w:noProof/>
          <w:sz w:val="22"/>
          <w:szCs w:val="24"/>
        </w:rPr>
      </w:pPr>
      <w:hyperlink w:anchor="_Toc165880787" w:history="1">
        <w:r w:rsidR="001623EA" w:rsidRPr="00763421">
          <w:rPr>
            <w:rStyle w:val="a8"/>
            <w:rFonts w:eastAsia="宋体-简"/>
            <w:b/>
            <w:noProof/>
          </w:rPr>
          <w:t>第九章</w:t>
        </w:r>
        <w:r w:rsidR="001623EA" w:rsidRPr="00763421">
          <w:rPr>
            <w:rStyle w:val="a8"/>
            <w:rFonts w:eastAsia="宋体-简"/>
            <w:b/>
            <w:noProof/>
          </w:rPr>
          <w:t xml:space="preserve">  </w:t>
        </w:r>
        <w:r w:rsidR="001623EA" w:rsidRPr="00763421">
          <w:rPr>
            <w:rStyle w:val="a8"/>
            <w:rFonts w:eastAsia="宋体-简"/>
            <w:b/>
            <w:noProof/>
          </w:rPr>
          <w:t>类别股东表决的特别程序</w:t>
        </w:r>
        <w:r w:rsidR="001623EA">
          <w:rPr>
            <w:noProof/>
            <w:webHidden/>
          </w:rPr>
          <w:tab/>
        </w:r>
        <w:r w:rsidR="001623EA">
          <w:rPr>
            <w:noProof/>
            <w:webHidden/>
          </w:rPr>
          <w:fldChar w:fldCharType="begin"/>
        </w:r>
        <w:r w:rsidR="001623EA">
          <w:rPr>
            <w:noProof/>
            <w:webHidden/>
          </w:rPr>
          <w:instrText xml:space="preserve"> PAGEREF _Toc165880787 \h </w:instrText>
        </w:r>
        <w:r w:rsidR="001623EA">
          <w:rPr>
            <w:noProof/>
            <w:webHidden/>
          </w:rPr>
        </w:r>
        <w:r w:rsidR="001623EA">
          <w:rPr>
            <w:noProof/>
            <w:webHidden/>
          </w:rPr>
          <w:fldChar w:fldCharType="separate"/>
        </w:r>
        <w:r w:rsidR="001623EA">
          <w:rPr>
            <w:noProof/>
            <w:webHidden/>
          </w:rPr>
          <w:t>29</w:t>
        </w:r>
        <w:r w:rsidR="001623EA">
          <w:rPr>
            <w:noProof/>
            <w:webHidden/>
          </w:rPr>
          <w:fldChar w:fldCharType="end"/>
        </w:r>
      </w:hyperlink>
    </w:p>
    <w:p w14:paraId="61929A62" w14:textId="4E8982DA" w:rsidR="001623EA" w:rsidRDefault="00000000">
      <w:pPr>
        <w:pStyle w:val="TOC1"/>
        <w:tabs>
          <w:tab w:val="right" w:leader="dot" w:pos="8779"/>
        </w:tabs>
        <w:rPr>
          <w:rFonts w:ascii="等线" w:eastAsia="等线" w:hAnsi="等线"/>
          <w:noProof/>
          <w:sz w:val="22"/>
          <w:szCs w:val="24"/>
        </w:rPr>
      </w:pPr>
      <w:hyperlink w:anchor="_Toc165880788" w:history="1">
        <w:r w:rsidR="001623EA" w:rsidRPr="00763421">
          <w:rPr>
            <w:rStyle w:val="a8"/>
            <w:rFonts w:eastAsia="宋体-简"/>
            <w:b/>
            <w:noProof/>
          </w:rPr>
          <w:t>第十章</w:t>
        </w:r>
        <w:r w:rsidR="001623EA" w:rsidRPr="00763421">
          <w:rPr>
            <w:rStyle w:val="a8"/>
            <w:rFonts w:eastAsia="宋体-简"/>
            <w:b/>
            <w:noProof/>
          </w:rPr>
          <w:t xml:space="preserve">  </w:t>
        </w:r>
        <w:r w:rsidR="001623EA" w:rsidRPr="00763421">
          <w:rPr>
            <w:rStyle w:val="a8"/>
            <w:rFonts w:eastAsia="宋体-简"/>
            <w:b/>
            <w:noProof/>
          </w:rPr>
          <w:t>党委</w:t>
        </w:r>
        <w:r w:rsidR="001623EA">
          <w:rPr>
            <w:noProof/>
            <w:webHidden/>
          </w:rPr>
          <w:tab/>
        </w:r>
        <w:r w:rsidR="001623EA">
          <w:rPr>
            <w:noProof/>
            <w:webHidden/>
          </w:rPr>
          <w:fldChar w:fldCharType="begin"/>
        </w:r>
        <w:r w:rsidR="001623EA">
          <w:rPr>
            <w:noProof/>
            <w:webHidden/>
          </w:rPr>
          <w:instrText xml:space="preserve"> PAGEREF _Toc165880788 \h </w:instrText>
        </w:r>
        <w:r w:rsidR="001623EA">
          <w:rPr>
            <w:noProof/>
            <w:webHidden/>
          </w:rPr>
        </w:r>
        <w:r w:rsidR="001623EA">
          <w:rPr>
            <w:noProof/>
            <w:webHidden/>
          </w:rPr>
          <w:fldChar w:fldCharType="separate"/>
        </w:r>
        <w:r w:rsidR="001623EA">
          <w:rPr>
            <w:noProof/>
            <w:webHidden/>
          </w:rPr>
          <w:t>30</w:t>
        </w:r>
        <w:r w:rsidR="001623EA">
          <w:rPr>
            <w:noProof/>
            <w:webHidden/>
          </w:rPr>
          <w:fldChar w:fldCharType="end"/>
        </w:r>
      </w:hyperlink>
    </w:p>
    <w:p w14:paraId="50397AD7" w14:textId="3378232C" w:rsidR="001623EA" w:rsidRDefault="00000000">
      <w:pPr>
        <w:pStyle w:val="TOC1"/>
        <w:tabs>
          <w:tab w:val="right" w:leader="dot" w:pos="8779"/>
        </w:tabs>
        <w:rPr>
          <w:rFonts w:ascii="等线" w:eastAsia="等线" w:hAnsi="等线"/>
          <w:noProof/>
          <w:sz w:val="22"/>
          <w:szCs w:val="24"/>
        </w:rPr>
      </w:pPr>
      <w:hyperlink w:anchor="_Toc165880789" w:history="1">
        <w:r w:rsidR="001623EA" w:rsidRPr="00763421">
          <w:rPr>
            <w:rStyle w:val="a8"/>
            <w:rFonts w:eastAsia="宋体-简"/>
            <w:b/>
            <w:noProof/>
          </w:rPr>
          <w:t>第十一章</w:t>
        </w:r>
        <w:r w:rsidR="001623EA" w:rsidRPr="00763421">
          <w:rPr>
            <w:rStyle w:val="a8"/>
            <w:rFonts w:eastAsia="宋体-简"/>
            <w:b/>
            <w:noProof/>
          </w:rPr>
          <w:t xml:space="preserve">  </w:t>
        </w:r>
        <w:r w:rsidR="001623EA" w:rsidRPr="00763421">
          <w:rPr>
            <w:rStyle w:val="a8"/>
            <w:rFonts w:eastAsia="宋体-简"/>
            <w:b/>
            <w:noProof/>
          </w:rPr>
          <w:t>董事会</w:t>
        </w:r>
        <w:r w:rsidR="001623EA">
          <w:rPr>
            <w:noProof/>
            <w:webHidden/>
          </w:rPr>
          <w:tab/>
        </w:r>
        <w:r w:rsidR="001623EA">
          <w:rPr>
            <w:noProof/>
            <w:webHidden/>
          </w:rPr>
          <w:fldChar w:fldCharType="begin"/>
        </w:r>
        <w:r w:rsidR="001623EA">
          <w:rPr>
            <w:noProof/>
            <w:webHidden/>
          </w:rPr>
          <w:instrText xml:space="preserve"> PAGEREF _Toc165880789 \h </w:instrText>
        </w:r>
        <w:r w:rsidR="001623EA">
          <w:rPr>
            <w:noProof/>
            <w:webHidden/>
          </w:rPr>
        </w:r>
        <w:r w:rsidR="001623EA">
          <w:rPr>
            <w:noProof/>
            <w:webHidden/>
          </w:rPr>
          <w:fldChar w:fldCharType="separate"/>
        </w:r>
        <w:r w:rsidR="001623EA">
          <w:rPr>
            <w:noProof/>
            <w:webHidden/>
          </w:rPr>
          <w:t>31</w:t>
        </w:r>
        <w:r w:rsidR="001623EA">
          <w:rPr>
            <w:noProof/>
            <w:webHidden/>
          </w:rPr>
          <w:fldChar w:fldCharType="end"/>
        </w:r>
      </w:hyperlink>
    </w:p>
    <w:p w14:paraId="482A70C2" w14:textId="6008CCA8" w:rsidR="001623EA" w:rsidRDefault="00000000">
      <w:pPr>
        <w:pStyle w:val="TOC1"/>
        <w:tabs>
          <w:tab w:val="right" w:leader="dot" w:pos="8779"/>
        </w:tabs>
        <w:rPr>
          <w:rFonts w:ascii="等线" w:eastAsia="等线" w:hAnsi="等线"/>
          <w:noProof/>
          <w:sz w:val="22"/>
          <w:szCs w:val="24"/>
        </w:rPr>
      </w:pPr>
      <w:hyperlink w:anchor="_Toc165880790" w:history="1">
        <w:r w:rsidR="001623EA" w:rsidRPr="00763421">
          <w:rPr>
            <w:rStyle w:val="a8"/>
            <w:rFonts w:eastAsia="宋体-简"/>
            <w:b/>
            <w:noProof/>
          </w:rPr>
          <w:t>第十二章</w:t>
        </w:r>
        <w:r w:rsidR="001623EA" w:rsidRPr="00763421">
          <w:rPr>
            <w:rStyle w:val="a8"/>
            <w:rFonts w:eastAsia="宋体-简"/>
            <w:b/>
            <w:noProof/>
          </w:rPr>
          <w:t xml:space="preserve">  </w:t>
        </w:r>
        <w:r w:rsidR="001623EA" w:rsidRPr="00763421">
          <w:rPr>
            <w:rStyle w:val="a8"/>
            <w:rFonts w:eastAsia="宋体-简"/>
            <w:b/>
            <w:noProof/>
          </w:rPr>
          <w:t>独立非执行董事</w:t>
        </w:r>
        <w:r w:rsidR="001623EA">
          <w:rPr>
            <w:noProof/>
            <w:webHidden/>
          </w:rPr>
          <w:tab/>
        </w:r>
        <w:r w:rsidR="001623EA">
          <w:rPr>
            <w:noProof/>
            <w:webHidden/>
          </w:rPr>
          <w:fldChar w:fldCharType="begin"/>
        </w:r>
        <w:r w:rsidR="001623EA">
          <w:rPr>
            <w:noProof/>
            <w:webHidden/>
          </w:rPr>
          <w:instrText xml:space="preserve"> PAGEREF _Toc165880790 \h </w:instrText>
        </w:r>
        <w:r w:rsidR="001623EA">
          <w:rPr>
            <w:noProof/>
            <w:webHidden/>
          </w:rPr>
        </w:r>
        <w:r w:rsidR="001623EA">
          <w:rPr>
            <w:noProof/>
            <w:webHidden/>
          </w:rPr>
          <w:fldChar w:fldCharType="separate"/>
        </w:r>
        <w:r w:rsidR="001623EA">
          <w:rPr>
            <w:noProof/>
            <w:webHidden/>
          </w:rPr>
          <w:t>36</w:t>
        </w:r>
        <w:r w:rsidR="001623EA">
          <w:rPr>
            <w:noProof/>
            <w:webHidden/>
          </w:rPr>
          <w:fldChar w:fldCharType="end"/>
        </w:r>
      </w:hyperlink>
    </w:p>
    <w:p w14:paraId="1F349679" w14:textId="5577E38C" w:rsidR="001623EA" w:rsidRDefault="00000000">
      <w:pPr>
        <w:pStyle w:val="TOC1"/>
        <w:tabs>
          <w:tab w:val="right" w:leader="dot" w:pos="8779"/>
        </w:tabs>
        <w:rPr>
          <w:rFonts w:ascii="等线" w:eastAsia="等线" w:hAnsi="等线"/>
          <w:noProof/>
          <w:sz w:val="22"/>
          <w:szCs w:val="24"/>
        </w:rPr>
      </w:pPr>
      <w:hyperlink w:anchor="_Toc165880791" w:history="1">
        <w:r w:rsidR="001623EA" w:rsidRPr="00763421">
          <w:rPr>
            <w:rStyle w:val="a8"/>
            <w:rFonts w:eastAsia="宋体-简"/>
            <w:b/>
            <w:noProof/>
          </w:rPr>
          <w:t>第十三章</w:t>
        </w:r>
        <w:r w:rsidR="001623EA" w:rsidRPr="00763421">
          <w:rPr>
            <w:rStyle w:val="a8"/>
            <w:rFonts w:eastAsia="宋体-简"/>
            <w:b/>
            <w:noProof/>
          </w:rPr>
          <w:t xml:space="preserve">  </w:t>
        </w:r>
        <w:r w:rsidR="001623EA" w:rsidRPr="00763421">
          <w:rPr>
            <w:rStyle w:val="a8"/>
            <w:rFonts w:eastAsia="宋体-简"/>
            <w:b/>
            <w:noProof/>
          </w:rPr>
          <w:t>公司董事会秘书</w:t>
        </w:r>
        <w:r w:rsidR="001623EA">
          <w:rPr>
            <w:noProof/>
            <w:webHidden/>
          </w:rPr>
          <w:tab/>
        </w:r>
        <w:r w:rsidR="001623EA">
          <w:rPr>
            <w:noProof/>
            <w:webHidden/>
          </w:rPr>
          <w:fldChar w:fldCharType="begin"/>
        </w:r>
        <w:r w:rsidR="001623EA">
          <w:rPr>
            <w:noProof/>
            <w:webHidden/>
          </w:rPr>
          <w:instrText xml:space="preserve"> PAGEREF _Toc165880791 \h </w:instrText>
        </w:r>
        <w:r w:rsidR="001623EA">
          <w:rPr>
            <w:noProof/>
            <w:webHidden/>
          </w:rPr>
        </w:r>
        <w:r w:rsidR="001623EA">
          <w:rPr>
            <w:noProof/>
            <w:webHidden/>
          </w:rPr>
          <w:fldChar w:fldCharType="separate"/>
        </w:r>
        <w:r w:rsidR="001623EA">
          <w:rPr>
            <w:noProof/>
            <w:webHidden/>
          </w:rPr>
          <w:t>39</w:t>
        </w:r>
        <w:r w:rsidR="001623EA">
          <w:rPr>
            <w:noProof/>
            <w:webHidden/>
          </w:rPr>
          <w:fldChar w:fldCharType="end"/>
        </w:r>
      </w:hyperlink>
    </w:p>
    <w:p w14:paraId="3F7D6B2F" w14:textId="1A1CDB44" w:rsidR="001623EA" w:rsidRDefault="00000000">
      <w:pPr>
        <w:pStyle w:val="TOC1"/>
        <w:tabs>
          <w:tab w:val="right" w:leader="dot" w:pos="8779"/>
        </w:tabs>
        <w:rPr>
          <w:rFonts w:ascii="等线" w:eastAsia="等线" w:hAnsi="等线"/>
          <w:noProof/>
          <w:sz w:val="22"/>
          <w:szCs w:val="24"/>
        </w:rPr>
      </w:pPr>
      <w:hyperlink w:anchor="_Toc165880792" w:history="1">
        <w:r w:rsidR="001623EA" w:rsidRPr="00763421">
          <w:rPr>
            <w:rStyle w:val="a8"/>
            <w:rFonts w:eastAsia="宋体-简"/>
            <w:b/>
            <w:noProof/>
          </w:rPr>
          <w:t>第十四章</w:t>
        </w:r>
        <w:r w:rsidR="001623EA" w:rsidRPr="00763421">
          <w:rPr>
            <w:rStyle w:val="a8"/>
            <w:rFonts w:eastAsia="宋体-简"/>
            <w:b/>
            <w:noProof/>
          </w:rPr>
          <w:t xml:space="preserve">  </w:t>
        </w:r>
        <w:r w:rsidR="001623EA" w:rsidRPr="00763421">
          <w:rPr>
            <w:rStyle w:val="a8"/>
            <w:rFonts w:eastAsia="宋体-简"/>
            <w:b/>
            <w:noProof/>
          </w:rPr>
          <w:t>公司经理</w:t>
        </w:r>
        <w:r w:rsidR="001623EA">
          <w:rPr>
            <w:noProof/>
            <w:webHidden/>
          </w:rPr>
          <w:tab/>
        </w:r>
        <w:r w:rsidR="001623EA">
          <w:rPr>
            <w:noProof/>
            <w:webHidden/>
          </w:rPr>
          <w:fldChar w:fldCharType="begin"/>
        </w:r>
        <w:r w:rsidR="001623EA">
          <w:rPr>
            <w:noProof/>
            <w:webHidden/>
          </w:rPr>
          <w:instrText xml:space="preserve"> PAGEREF _Toc165880792 \h </w:instrText>
        </w:r>
        <w:r w:rsidR="001623EA">
          <w:rPr>
            <w:noProof/>
            <w:webHidden/>
          </w:rPr>
        </w:r>
        <w:r w:rsidR="001623EA">
          <w:rPr>
            <w:noProof/>
            <w:webHidden/>
          </w:rPr>
          <w:fldChar w:fldCharType="separate"/>
        </w:r>
        <w:r w:rsidR="001623EA">
          <w:rPr>
            <w:noProof/>
            <w:webHidden/>
          </w:rPr>
          <w:t>39</w:t>
        </w:r>
        <w:r w:rsidR="001623EA">
          <w:rPr>
            <w:noProof/>
            <w:webHidden/>
          </w:rPr>
          <w:fldChar w:fldCharType="end"/>
        </w:r>
      </w:hyperlink>
    </w:p>
    <w:p w14:paraId="4985D200" w14:textId="3624D60E" w:rsidR="001623EA" w:rsidRDefault="00000000">
      <w:pPr>
        <w:pStyle w:val="TOC1"/>
        <w:tabs>
          <w:tab w:val="right" w:leader="dot" w:pos="8779"/>
        </w:tabs>
        <w:rPr>
          <w:rFonts w:ascii="等线" w:eastAsia="等线" w:hAnsi="等线"/>
          <w:noProof/>
          <w:sz w:val="22"/>
          <w:szCs w:val="24"/>
        </w:rPr>
      </w:pPr>
      <w:hyperlink w:anchor="_Toc165880793" w:history="1">
        <w:r w:rsidR="001623EA" w:rsidRPr="00763421">
          <w:rPr>
            <w:rStyle w:val="a8"/>
            <w:rFonts w:eastAsia="宋体-简"/>
            <w:b/>
            <w:noProof/>
          </w:rPr>
          <w:t>第十五章</w:t>
        </w:r>
        <w:r w:rsidR="001623EA" w:rsidRPr="00763421">
          <w:rPr>
            <w:rStyle w:val="a8"/>
            <w:rFonts w:eastAsia="宋体-简"/>
            <w:b/>
            <w:noProof/>
          </w:rPr>
          <w:t xml:space="preserve">  </w:t>
        </w:r>
        <w:r w:rsidR="001623EA" w:rsidRPr="00763421">
          <w:rPr>
            <w:rStyle w:val="a8"/>
            <w:rFonts w:eastAsia="宋体-简"/>
            <w:b/>
            <w:noProof/>
          </w:rPr>
          <w:t>监事会</w:t>
        </w:r>
        <w:r w:rsidR="001623EA">
          <w:rPr>
            <w:noProof/>
            <w:webHidden/>
          </w:rPr>
          <w:tab/>
        </w:r>
        <w:r w:rsidR="001623EA">
          <w:rPr>
            <w:noProof/>
            <w:webHidden/>
          </w:rPr>
          <w:fldChar w:fldCharType="begin"/>
        </w:r>
        <w:r w:rsidR="001623EA">
          <w:rPr>
            <w:noProof/>
            <w:webHidden/>
          </w:rPr>
          <w:instrText xml:space="preserve"> PAGEREF _Toc165880793 \h </w:instrText>
        </w:r>
        <w:r w:rsidR="001623EA">
          <w:rPr>
            <w:noProof/>
            <w:webHidden/>
          </w:rPr>
        </w:r>
        <w:r w:rsidR="001623EA">
          <w:rPr>
            <w:noProof/>
            <w:webHidden/>
          </w:rPr>
          <w:fldChar w:fldCharType="separate"/>
        </w:r>
        <w:r w:rsidR="001623EA">
          <w:rPr>
            <w:noProof/>
            <w:webHidden/>
          </w:rPr>
          <w:t>40</w:t>
        </w:r>
        <w:r w:rsidR="001623EA">
          <w:rPr>
            <w:noProof/>
            <w:webHidden/>
          </w:rPr>
          <w:fldChar w:fldCharType="end"/>
        </w:r>
      </w:hyperlink>
    </w:p>
    <w:p w14:paraId="2DD6215E" w14:textId="7A85C738" w:rsidR="001623EA" w:rsidRDefault="00000000">
      <w:pPr>
        <w:pStyle w:val="TOC1"/>
        <w:tabs>
          <w:tab w:val="right" w:leader="dot" w:pos="8779"/>
        </w:tabs>
        <w:rPr>
          <w:rFonts w:ascii="等线" w:eastAsia="等线" w:hAnsi="等线"/>
          <w:noProof/>
          <w:sz w:val="22"/>
          <w:szCs w:val="24"/>
        </w:rPr>
      </w:pPr>
      <w:hyperlink w:anchor="_Toc165880794" w:history="1">
        <w:r w:rsidR="001623EA" w:rsidRPr="00763421">
          <w:rPr>
            <w:rStyle w:val="a8"/>
            <w:rFonts w:eastAsia="宋体-简"/>
            <w:b/>
            <w:noProof/>
          </w:rPr>
          <w:t>第十六章</w:t>
        </w:r>
        <w:r w:rsidR="001623EA" w:rsidRPr="00763421">
          <w:rPr>
            <w:rStyle w:val="a8"/>
            <w:rFonts w:eastAsia="宋体-简"/>
            <w:b/>
            <w:noProof/>
          </w:rPr>
          <w:t xml:space="preserve">  </w:t>
        </w:r>
        <w:r w:rsidR="001623EA" w:rsidRPr="00763421">
          <w:rPr>
            <w:rStyle w:val="a8"/>
            <w:rFonts w:eastAsia="宋体-简"/>
            <w:b/>
            <w:noProof/>
          </w:rPr>
          <w:t>公司董事、监事、经理和其他高级管理人员的资格和义务</w:t>
        </w:r>
        <w:r w:rsidR="001623EA">
          <w:rPr>
            <w:noProof/>
            <w:webHidden/>
          </w:rPr>
          <w:tab/>
        </w:r>
        <w:r w:rsidR="001623EA">
          <w:rPr>
            <w:noProof/>
            <w:webHidden/>
          </w:rPr>
          <w:fldChar w:fldCharType="begin"/>
        </w:r>
        <w:r w:rsidR="001623EA">
          <w:rPr>
            <w:noProof/>
            <w:webHidden/>
          </w:rPr>
          <w:instrText xml:space="preserve"> PAGEREF _Toc165880794 \h </w:instrText>
        </w:r>
        <w:r w:rsidR="001623EA">
          <w:rPr>
            <w:noProof/>
            <w:webHidden/>
          </w:rPr>
        </w:r>
        <w:r w:rsidR="001623EA">
          <w:rPr>
            <w:noProof/>
            <w:webHidden/>
          </w:rPr>
          <w:fldChar w:fldCharType="separate"/>
        </w:r>
        <w:r w:rsidR="001623EA">
          <w:rPr>
            <w:noProof/>
            <w:webHidden/>
          </w:rPr>
          <w:t>42</w:t>
        </w:r>
        <w:r w:rsidR="001623EA">
          <w:rPr>
            <w:noProof/>
            <w:webHidden/>
          </w:rPr>
          <w:fldChar w:fldCharType="end"/>
        </w:r>
      </w:hyperlink>
    </w:p>
    <w:p w14:paraId="0ACAE50C" w14:textId="26273506" w:rsidR="001623EA" w:rsidRDefault="00000000">
      <w:pPr>
        <w:pStyle w:val="TOC1"/>
        <w:tabs>
          <w:tab w:val="right" w:leader="dot" w:pos="8779"/>
        </w:tabs>
        <w:rPr>
          <w:rFonts w:ascii="等线" w:eastAsia="等线" w:hAnsi="等线"/>
          <w:noProof/>
          <w:sz w:val="22"/>
          <w:szCs w:val="24"/>
        </w:rPr>
      </w:pPr>
      <w:hyperlink w:anchor="_Toc165880795" w:history="1">
        <w:r w:rsidR="001623EA" w:rsidRPr="00763421">
          <w:rPr>
            <w:rStyle w:val="a8"/>
            <w:rFonts w:eastAsia="宋体-简"/>
            <w:b/>
            <w:noProof/>
          </w:rPr>
          <w:t>第十七章</w:t>
        </w:r>
        <w:r w:rsidR="001623EA" w:rsidRPr="00763421">
          <w:rPr>
            <w:rStyle w:val="a8"/>
            <w:rFonts w:eastAsia="宋体-简"/>
            <w:b/>
            <w:noProof/>
          </w:rPr>
          <w:t xml:space="preserve">  </w:t>
        </w:r>
        <w:r w:rsidR="001623EA" w:rsidRPr="00763421">
          <w:rPr>
            <w:rStyle w:val="a8"/>
            <w:rFonts w:eastAsia="宋体-简"/>
            <w:b/>
            <w:noProof/>
          </w:rPr>
          <w:t>财务会计制度与利润分配和审计</w:t>
        </w:r>
        <w:r w:rsidR="001623EA">
          <w:rPr>
            <w:noProof/>
            <w:webHidden/>
          </w:rPr>
          <w:tab/>
        </w:r>
        <w:r w:rsidR="001623EA">
          <w:rPr>
            <w:noProof/>
            <w:webHidden/>
          </w:rPr>
          <w:fldChar w:fldCharType="begin"/>
        </w:r>
        <w:r w:rsidR="001623EA">
          <w:rPr>
            <w:noProof/>
            <w:webHidden/>
          </w:rPr>
          <w:instrText xml:space="preserve"> PAGEREF _Toc165880795 \h </w:instrText>
        </w:r>
        <w:r w:rsidR="001623EA">
          <w:rPr>
            <w:noProof/>
            <w:webHidden/>
          </w:rPr>
        </w:r>
        <w:r w:rsidR="001623EA">
          <w:rPr>
            <w:noProof/>
            <w:webHidden/>
          </w:rPr>
          <w:fldChar w:fldCharType="separate"/>
        </w:r>
        <w:r w:rsidR="001623EA">
          <w:rPr>
            <w:noProof/>
            <w:webHidden/>
          </w:rPr>
          <w:t>48</w:t>
        </w:r>
        <w:r w:rsidR="001623EA">
          <w:rPr>
            <w:noProof/>
            <w:webHidden/>
          </w:rPr>
          <w:fldChar w:fldCharType="end"/>
        </w:r>
      </w:hyperlink>
    </w:p>
    <w:p w14:paraId="24C1C54B" w14:textId="22DA99FF" w:rsidR="001623EA" w:rsidRDefault="00000000">
      <w:pPr>
        <w:pStyle w:val="TOC1"/>
        <w:tabs>
          <w:tab w:val="right" w:leader="dot" w:pos="8779"/>
        </w:tabs>
        <w:rPr>
          <w:rFonts w:ascii="等线" w:eastAsia="等线" w:hAnsi="等线"/>
          <w:noProof/>
          <w:sz w:val="22"/>
          <w:szCs w:val="24"/>
        </w:rPr>
      </w:pPr>
      <w:hyperlink w:anchor="_Toc165880796" w:history="1">
        <w:r w:rsidR="001623EA" w:rsidRPr="00763421">
          <w:rPr>
            <w:rStyle w:val="a8"/>
            <w:rFonts w:eastAsia="宋体-简"/>
            <w:b/>
            <w:noProof/>
          </w:rPr>
          <w:t>第十八章</w:t>
        </w:r>
        <w:r w:rsidR="001623EA" w:rsidRPr="00763421">
          <w:rPr>
            <w:rStyle w:val="a8"/>
            <w:rFonts w:eastAsia="宋体-简"/>
            <w:b/>
            <w:noProof/>
          </w:rPr>
          <w:t xml:space="preserve">  </w:t>
        </w:r>
        <w:r w:rsidR="001623EA" w:rsidRPr="00763421">
          <w:rPr>
            <w:rStyle w:val="a8"/>
            <w:rFonts w:eastAsia="宋体-简"/>
            <w:b/>
            <w:noProof/>
          </w:rPr>
          <w:t>会计师事务所的聘任</w:t>
        </w:r>
        <w:r w:rsidR="001623EA">
          <w:rPr>
            <w:noProof/>
            <w:webHidden/>
          </w:rPr>
          <w:tab/>
        </w:r>
        <w:r w:rsidR="001623EA">
          <w:rPr>
            <w:noProof/>
            <w:webHidden/>
          </w:rPr>
          <w:fldChar w:fldCharType="begin"/>
        </w:r>
        <w:r w:rsidR="001623EA">
          <w:rPr>
            <w:noProof/>
            <w:webHidden/>
          </w:rPr>
          <w:instrText xml:space="preserve"> PAGEREF _Toc165880796 \h </w:instrText>
        </w:r>
        <w:r w:rsidR="001623EA">
          <w:rPr>
            <w:noProof/>
            <w:webHidden/>
          </w:rPr>
        </w:r>
        <w:r w:rsidR="001623EA">
          <w:rPr>
            <w:noProof/>
            <w:webHidden/>
          </w:rPr>
          <w:fldChar w:fldCharType="separate"/>
        </w:r>
        <w:r w:rsidR="001623EA">
          <w:rPr>
            <w:noProof/>
            <w:webHidden/>
          </w:rPr>
          <w:t>52</w:t>
        </w:r>
        <w:r w:rsidR="001623EA">
          <w:rPr>
            <w:noProof/>
            <w:webHidden/>
          </w:rPr>
          <w:fldChar w:fldCharType="end"/>
        </w:r>
      </w:hyperlink>
    </w:p>
    <w:p w14:paraId="38BA901C" w14:textId="65BCCA9D" w:rsidR="001623EA" w:rsidRDefault="00000000">
      <w:pPr>
        <w:pStyle w:val="TOC1"/>
        <w:tabs>
          <w:tab w:val="right" w:leader="dot" w:pos="8779"/>
        </w:tabs>
        <w:rPr>
          <w:rFonts w:ascii="等线" w:eastAsia="等线" w:hAnsi="等线"/>
          <w:noProof/>
          <w:sz w:val="22"/>
          <w:szCs w:val="24"/>
        </w:rPr>
      </w:pPr>
      <w:hyperlink w:anchor="_Toc165880797" w:history="1">
        <w:r w:rsidR="001623EA" w:rsidRPr="00763421">
          <w:rPr>
            <w:rStyle w:val="a8"/>
            <w:rFonts w:eastAsia="宋体-简"/>
            <w:b/>
            <w:noProof/>
          </w:rPr>
          <w:t>第十九章</w:t>
        </w:r>
        <w:r w:rsidR="001623EA" w:rsidRPr="00763421">
          <w:rPr>
            <w:rStyle w:val="a8"/>
            <w:rFonts w:eastAsia="宋体-简"/>
            <w:b/>
            <w:noProof/>
          </w:rPr>
          <w:t xml:space="preserve">  </w:t>
        </w:r>
        <w:r w:rsidR="001623EA" w:rsidRPr="00763421">
          <w:rPr>
            <w:rStyle w:val="a8"/>
            <w:rFonts w:eastAsia="宋体-简"/>
            <w:b/>
            <w:noProof/>
          </w:rPr>
          <w:t>劳动管理</w:t>
        </w:r>
        <w:r w:rsidR="001623EA">
          <w:rPr>
            <w:noProof/>
            <w:webHidden/>
          </w:rPr>
          <w:tab/>
        </w:r>
        <w:r w:rsidR="001623EA">
          <w:rPr>
            <w:noProof/>
            <w:webHidden/>
          </w:rPr>
          <w:fldChar w:fldCharType="begin"/>
        </w:r>
        <w:r w:rsidR="001623EA">
          <w:rPr>
            <w:noProof/>
            <w:webHidden/>
          </w:rPr>
          <w:instrText xml:space="preserve"> PAGEREF _Toc165880797 \h </w:instrText>
        </w:r>
        <w:r w:rsidR="001623EA">
          <w:rPr>
            <w:noProof/>
            <w:webHidden/>
          </w:rPr>
        </w:r>
        <w:r w:rsidR="001623EA">
          <w:rPr>
            <w:noProof/>
            <w:webHidden/>
          </w:rPr>
          <w:fldChar w:fldCharType="separate"/>
        </w:r>
        <w:r w:rsidR="001623EA">
          <w:rPr>
            <w:noProof/>
            <w:webHidden/>
          </w:rPr>
          <w:t>54</w:t>
        </w:r>
        <w:r w:rsidR="001623EA">
          <w:rPr>
            <w:noProof/>
            <w:webHidden/>
          </w:rPr>
          <w:fldChar w:fldCharType="end"/>
        </w:r>
      </w:hyperlink>
    </w:p>
    <w:p w14:paraId="68374F0C" w14:textId="5D715E70" w:rsidR="001623EA" w:rsidRDefault="00000000">
      <w:pPr>
        <w:pStyle w:val="TOC1"/>
        <w:tabs>
          <w:tab w:val="right" w:leader="dot" w:pos="8779"/>
        </w:tabs>
        <w:rPr>
          <w:rFonts w:ascii="等线" w:eastAsia="等线" w:hAnsi="等线"/>
          <w:noProof/>
          <w:sz w:val="22"/>
          <w:szCs w:val="24"/>
        </w:rPr>
      </w:pPr>
      <w:hyperlink w:anchor="_Toc165880798" w:history="1">
        <w:r w:rsidR="001623EA" w:rsidRPr="00763421">
          <w:rPr>
            <w:rStyle w:val="a8"/>
            <w:rFonts w:eastAsia="宋体-简"/>
            <w:b/>
            <w:noProof/>
          </w:rPr>
          <w:t>第二十章</w:t>
        </w:r>
        <w:r w:rsidR="001623EA" w:rsidRPr="00763421">
          <w:rPr>
            <w:rStyle w:val="a8"/>
            <w:rFonts w:eastAsia="宋体-简"/>
            <w:b/>
            <w:noProof/>
          </w:rPr>
          <w:t xml:space="preserve">  </w:t>
        </w:r>
        <w:r w:rsidR="001623EA" w:rsidRPr="00763421">
          <w:rPr>
            <w:rStyle w:val="a8"/>
            <w:rFonts w:eastAsia="宋体-简"/>
            <w:b/>
            <w:noProof/>
          </w:rPr>
          <w:t>工会组织</w:t>
        </w:r>
        <w:r w:rsidR="001623EA">
          <w:rPr>
            <w:noProof/>
            <w:webHidden/>
          </w:rPr>
          <w:tab/>
        </w:r>
        <w:r w:rsidR="001623EA">
          <w:rPr>
            <w:noProof/>
            <w:webHidden/>
          </w:rPr>
          <w:fldChar w:fldCharType="begin"/>
        </w:r>
        <w:r w:rsidR="001623EA">
          <w:rPr>
            <w:noProof/>
            <w:webHidden/>
          </w:rPr>
          <w:instrText xml:space="preserve"> PAGEREF _Toc165880798 \h </w:instrText>
        </w:r>
        <w:r w:rsidR="001623EA">
          <w:rPr>
            <w:noProof/>
            <w:webHidden/>
          </w:rPr>
        </w:r>
        <w:r w:rsidR="001623EA">
          <w:rPr>
            <w:noProof/>
            <w:webHidden/>
          </w:rPr>
          <w:fldChar w:fldCharType="separate"/>
        </w:r>
        <w:r w:rsidR="001623EA">
          <w:rPr>
            <w:noProof/>
            <w:webHidden/>
          </w:rPr>
          <w:t>54</w:t>
        </w:r>
        <w:r w:rsidR="001623EA">
          <w:rPr>
            <w:noProof/>
            <w:webHidden/>
          </w:rPr>
          <w:fldChar w:fldCharType="end"/>
        </w:r>
      </w:hyperlink>
    </w:p>
    <w:p w14:paraId="2CE06723" w14:textId="3159BB45" w:rsidR="001623EA" w:rsidRDefault="00000000">
      <w:pPr>
        <w:pStyle w:val="TOC1"/>
        <w:tabs>
          <w:tab w:val="right" w:leader="dot" w:pos="8779"/>
        </w:tabs>
        <w:rPr>
          <w:rFonts w:ascii="等线" w:eastAsia="等线" w:hAnsi="等线"/>
          <w:noProof/>
          <w:sz w:val="22"/>
          <w:szCs w:val="24"/>
        </w:rPr>
      </w:pPr>
      <w:hyperlink w:anchor="_Toc165880799" w:history="1">
        <w:r w:rsidR="001623EA" w:rsidRPr="00763421">
          <w:rPr>
            <w:rStyle w:val="a8"/>
            <w:rFonts w:eastAsia="宋体-简"/>
            <w:b/>
            <w:noProof/>
          </w:rPr>
          <w:t>第二十一章</w:t>
        </w:r>
        <w:r w:rsidR="001623EA" w:rsidRPr="00763421">
          <w:rPr>
            <w:rStyle w:val="a8"/>
            <w:rFonts w:eastAsia="宋体-简"/>
            <w:b/>
            <w:noProof/>
          </w:rPr>
          <w:t xml:space="preserve">  </w:t>
        </w:r>
        <w:r w:rsidR="001623EA" w:rsidRPr="00763421">
          <w:rPr>
            <w:rStyle w:val="a8"/>
            <w:rFonts w:eastAsia="宋体-简"/>
            <w:b/>
            <w:noProof/>
          </w:rPr>
          <w:t>公司的合并与分立</w:t>
        </w:r>
        <w:r w:rsidR="001623EA">
          <w:rPr>
            <w:noProof/>
            <w:webHidden/>
          </w:rPr>
          <w:tab/>
        </w:r>
        <w:r w:rsidR="001623EA">
          <w:rPr>
            <w:noProof/>
            <w:webHidden/>
          </w:rPr>
          <w:fldChar w:fldCharType="begin"/>
        </w:r>
        <w:r w:rsidR="001623EA">
          <w:rPr>
            <w:noProof/>
            <w:webHidden/>
          </w:rPr>
          <w:instrText xml:space="preserve"> PAGEREF _Toc165880799 \h </w:instrText>
        </w:r>
        <w:r w:rsidR="001623EA">
          <w:rPr>
            <w:noProof/>
            <w:webHidden/>
          </w:rPr>
        </w:r>
        <w:r w:rsidR="001623EA">
          <w:rPr>
            <w:noProof/>
            <w:webHidden/>
          </w:rPr>
          <w:fldChar w:fldCharType="separate"/>
        </w:r>
        <w:r w:rsidR="001623EA">
          <w:rPr>
            <w:noProof/>
            <w:webHidden/>
          </w:rPr>
          <w:t>54</w:t>
        </w:r>
        <w:r w:rsidR="001623EA">
          <w:rPr>
            <w:noProof/>
            <w:webHidden/>
          </w:rPr>
          <w:fldChar w:fldCharType="end"/>
        </w:r>
      </w:hyperlink>
    </w:p>
    <w:p w14:paraId="37E17325" w14:textId="2E3B8BF0" w:rsidR="001623EA" w:rsidRDefault="00000000">
      <w:pPr>
        <w:pStyle w:val="TOC1"/>
        <w:tabs>
          <w:tab w:val="right" w:leader="dot" w:pos="8779"/>
        </w:tabs>
        <w:rPr>
          <w:rFonts w:ascii="等线" w:eastAsia="等线" w:hAnsi="等线"/>
          <w:noProof/>
          <w:sz w:val="22"/>
          <w:szCs w:val="24"/>
        </w:rPr>
      </w:pPr>
      <w:hyperlink w:anchor="_Toc165880800" w:history="1">
        <w:r w:rsidR="001623EA" w:rsidRPr="00763421">
          <w:rPr>
            <w:rStyle w:val="a8"/>
            <w:rFonts w:eastAsia="宋体-简"/>
            <w:b/>
            <w:noProof/>
          </w:rPr>
          <w:t>第二十二章</w:t>
        </w:r>
        <w:r w:rsidR="001623EA" w:rsidRPr="00763421">
          <w:rPr>
            <w:rStyle w:val="a8"/>
            <w:rFonts w:eastAsia="宋体-简"/>
            <w:b/>
            <w:noProof/>
          </w:rPr>
          <w:t xml:space="preserve">  </w:t>
        </w:r>
        <w:r w:rsidR="001623EA" w:rsidRPr="00763421">
          <w:rPr>
            <w:rStyle w:val="a8"/>
            <w:rFonts w:eastAsia="宋体-简"/>
            <w:b/>
            <w:noProof/>
          </w:rPr>
          <w:t>公司解散和清算</w:t>
        </w:r>
        <w:r w:rsidR="001623EA">
          <w:rPr>
            <w:noProof/>
            <w:webHidden/>
          </w:rPr>
          <w:tab/>
        </w:r>
        <w:r w:rsidR="001623EA">
          <w:rPr>
            <w:noProof/>
            <w:webHidden/>
          </w:rPr>
          <w:fldChar w:fldCharType="begin"/>
        </w:r>
        <w:r w:rsidR="001623EA">
          <w:rPr>
            <w:noProof/>
            <w:webHidden/>
          </w:rPr>
          <w:instrText xml:space="preserve"> PAGEREF _Toc165880800 \h </w:instrText>
        </w:r>
        <w:r w:rsidR="001623EA">
          <w:rPr>
            <w:noProof/>
            <w:webHidden/>
          </w:rPr>
        </w:r>
        <w:r w:rsidR="001623EA">
          <w:rPr>
            <w:noProof/>
            <w:webHidden/>
          </w:rPr>
          <w:fldChar w:fldCharType="separate"/>
        </w:r>
        <w:r w:rsidR="001623EA">
          <w:rPr>
            <w:noProof/>
            <w:webHidden/>
          </w:rPr>
          <w:t>55</w:t>
        </w:r>
        <w:r w:rsidR="001623EA">
          <w:rPr>
            <w:noProof/>
            <w:webHidden/>
          </w:rPr>
          <w:fldChar w:fldCharType="end"/>
        </w:r>
      </w:hyperlink>
    </w:p>
    <w:p w14:paraId="5F0B2C94" w14:textId="3A8FC1D7" w:rsidR="001623EA" w:rsidRDefault="00000000">
      <w:pPr>
        <w:pStyle w:val="TOC1"/>
        <w:tabs>
          <w:tab w:val="right" w:leader="dot" w:pos="8779"/>
        </w:tabs>
        <w:rPr>
          <w:rFonts w:ascii="等线" w:eastAsia="等线" w:hAnsi="等线"/>
          <w:noProof/>
          <w:sz w:val="22"/>
          <w:szCs w:val="24"/>
        </w:rPr>
      </w:pPr>
      <w:hyperlink w:anchor="_Toc165880801" w:history="1">
        <w:r w:rsidR="001623EA" w:rsidRPr="00763421">
          <w:rPr>
            <w:rStyle w:val="a8"/>
            <w:rFonts w:eastAsia="宋体-简"/>
            <w:b/>
            <w:noProof/>
          </w:rPr>
          <w:t>第二十三章</w:t>
        </w:r>
        <w:r w:rsidR="001623EA" w:rsidRPr="00763421">
          <w:rPr>
            <w:rStyle w:val="a8"/>
            <w:rFonts w:eastAsia="宋体-简"/>
            <w:b/>
            <w:noProof/>
          </w:rPr>
          <w:t xml:space="preserve">  </w:t>
        </w:r>
        <w:r w:rsidR="001623EA" w:rsidRPr="00763421">
          <w:rPr>
            <w:rStyle w:val="a8"/>
            <w:rFonts w:eastAsia="宋体-简"/>
            <w:b/>
            <w:noProof/>
          </w:rPr>
          <w:t>公司章程的修订程序</w:t>
        </w:r>
        <w:r w:rsidR="001623EA">
          <w:rPr>
            <w:noProof/>
            <w:webHidden/>
          </w:rPr>
          <w:tab/>
        </w:r>
        <w:r w:rsidR="001623EA">
          <w:rPr>
            <w:noProof/>
            <w:webHidden/>
          </w:rPr>
          <w:fldChar w:fldCharType="begin"/>
        </w:r>
        <w:r w:rsidR="001623EA">
          <w:rPr>
            <w:noProof/>
            <w:webHidden/>
          </w:rPr>
          <w:instrText xml:space="preserve"> PAGEREF _Toc165880801 \h </w:instrText>
        </w:r>
        <w:r w:rsidR="001623EA">
          <w:rPr>
            <w:noProof/>
            <w:webHidden/>
          </w:rPr>
        </w:r>
        <w:r w:rsidR="001623EA">
          <w:rPr>
            <w:noProof/>
            <w:webHidden/>
          </w:rPr>
          <w:fldChar w:fldCharType="separate"/>
        </w:r>
        <w:r w:rsidR="001623EA">
          <w:rPr>
            <w:noProof/>
            <w:webHidden/>
          </w:rPr>
          <w:t>58</w:t>
        </w:r>
        <w:r w:rsidR="001623EA">
          <w:rPr>
            <w:noProof/>
            <w:webHidden/>
          </w:rPr>
          <w:fldChar w:fldCharType="end"/>
        </w:r>
      </w:hyperlink>
    </w:p>
    <w:p w14:paraId="4ABA174F" w14:textId="26CC1C40" w:rsidR="001623EA" w:rsidRDefault="00000000">
      <w:pPr>
        <w:pStyle w:val="TOC1"/>
        <w:tabs>
          <w:tab w:val="right" w:leader="dot" w:pos="8779"/>
        </w:tabs>
        <w:rPr>
          <w:rFonts w:ascii="等线" w:eastAsia="等线" w:hAnsi="等线"/>
          <w:noProof/>
          <w:sz w:val="22"/>
          <w:szCs w:val="24"/>
        </w:rPr>
      </w:pPr>
      <w:hyperlink w:anchor="_Toc165880802" w:history="1">
        <w:r w:rsidR="001623EA" w:rsidRPr="00763421">
          <w:rPr>
            <w:rStyle w:val="a8"/>
            <w:rFonts w:eastAsia="宋体-简"/>
            <w:b/>
            <w:noProof/>
          </w:rPr>
          <w:t>第二十四章</w:t>
        </w:r>
        <w:r w:rsidR="001623EA" w:rsidRPr="00763421">
          <w:rPr>
            <w:rStyle w:val="a8"/>
            <w:rFonts w:eastAsia="宋体-简"/>
            <w:b/>
            <w:noProof/>
          </w:rPr>
          <w:t xml:space="preserve">  </w:t>
        </w:r>
        <w:r w:rsidR="001623EA" w:rsidRPr="00763421">
          <w:rPr>
            <w:rStyle w:val="a8"/>
            <w:rFonts w:eastAsia="宋体-简"/>
            <w:b/>
            <w:noProof/>
          </w:rPr>
          <w:t>通知和公告</w:t>
        </w:r>
        <w:r w:rsidR="001623EA">
          <w:rPr>
            <w:noProof/>
            <w:webHidden/>
          </w:rPr>
          <w:tab/>
        </w:r>
        <w:r w:rsidR="001623EA">
          <w:rPr>
            <w:noProof/>
            <w:webHidden/>
          </w:rPr>
          <w:fldChar w:fldCharType="begin"/>
        </w:r>
        <w:r w:rsidR="001623EA">
          <w:rPr>
            <w:noProof/>
            <w:webHidden/>
          </w:rPr>
          <w:instrText xml:space="preserve"> PAGEREF _Toc165880802 \h </w:instrText>
        </w:r>
        <w:r w:rsidR="001623EA">
          <w:rPr>
            <w:noProof/>
            <w:webHidden/>
          </w:rPr>
        </w:r>
        <w:r w:rsidR="001623EA">
          <w:rPr>
            <w:noProof/>
            <w:webHidden/>
          </w:rPr>
          <w:fldChar w:fldCharType="separate"/>
        </w:r>
        <w:r w:rsidR="001623EA">
          <w:rPr>
            <w:noProof/>
            <w:webHidden/>
          </w:rPr>
          <w:t>58</w:t>
        </w:r>
        <w:r w:rsidR="001623EA">
          <w:rPr>
            <w:noProof/>
            <w:webHidden/>
          </w:rPr>
          <w:fldChar w:fldCharType="end"/>
        </w:r>
      </w:hyperlink>
    </w:p>
    <w:p w14:paraId="601D20F7" w14:textId="70EC80D2" w:rsidR="001623EA" w:rsidRDefault="00000000">
      <w:pPr>
        <w:pStyle w:val="TOC1"/>
        <w:tabs>
          <w:tab w:val="right" w:leader="dot" w:pos="8779"/>
        </w:tabs>
        <w:rPr>
          <w:rFonts w:ascii="等线" w:eastAsia="等线" w:hAnsi="等线"/>
          <w:noProof/>
          <w:sz w:val="22"/>
          <w:szCs w:val="24"/>
        </w:rPr>
      </w:pPr>
      <w:hyperlink w:anchor="_Toc165880803" w:history="1">
        <w:r w:rsidR="001623EA" w:rsidRPr="00763421">
          <w:rPr>
            <w:rStyle w:val="a8"/>
            <w:rFonts w:eastAsia="宋体-简"/>
            <w:b/>
            <w:noProof/>
          </w:rPr>
          <w:t>第二十五章</w:t>
        </w:r>
        <w:r w:rsidR="001623EA" w:rsidRPr="00763421">
          <w:rPr>
            <w:rStyle w:val="a8"/>
            <w:rFonts w:eastAsia="宋体-简"/>
            <w:b/>
            <w:noProof/>
          </w:rPr>
          <w:t xml:space="preserve">  </w:t>
        </w:r>
        <w:r w:rsidR="001623EA" w:rsidRPr="00763421">
          <w:rPr>
            <w:rStyle w:val="a8"/>
            <w:rFonts w:eastAsia="宋体-简"/>
            <w:b/>
            <w:noProof/>
          </w:rPr>
          <w:t>附则</w:t>
        </w:r>
        <w:r w:rsidR="001623EA">
          <w:rPr>
            <w:noProof/>
            <w:webHidden/>
          </w:rPr>
          <w:tab/>
        </w:r>
        <w:r w:rsidR="001623EA">
          <w:rPr>
            <w:noProof/>
            <w:webHidden/>
          </w:rPr>
          <w:fldChar w:fldCharType="begin"/>
        </w:r>
        <w:r w:rsidR="001623EA">
          <w:rPr>
            <w:noProof/>
            <w:webHidden/>
          </w:rPr>
          <w:instrText xml:space="preserve"> PAGEREF _Toc165880803 \h </w:instrText>
        </w:r>
        <w:r w:rsidR="001623EA">
          <w:rPr>
            <w:noProof/>
            <w:webHidden/>
          </w:rPr>
        </w:r>
        <w:r w:rsidR="001623EA">
          <w:rPr>
            <w:noProof/>
            <w:webHidden/>
          </w:rPr>
          <w:fldChar w:fldCharType="separate"/>
        </w:r>
        <w:r w:rsidR="001623EA">
          <w:rPr>
            <w:noProof/>
            <w:webHidden/>
          </w:rPr>
          <w:t>60</w:t>
        </w:r>
        <w:r w:rsidR="001623EA">
          <w:rPr>
            <w:noProof/>
            <w:webHidden/>
          </w:rPr>
          <w:fldChar w:fldCharType="end"/>
        </w:r>
      </w:hyperlink>
    </w:p>
    <w:p w14:paraId="3C37C820" w14:textId="588699D1" w:rsidR="002E7047" w:rsidRDefault="002E7047">
      <w:pPr>
        <w:tabs>
          <w:tab w:val="left" w:pos="1440"/>
        </w:tabs>
        <w:spacing w:line="460" w:lineRule="exact"/>
        <w:ind w:firstLineChars="200" w:firstLine="420"/>
        <w:jc w:val="center"/>
        <w:outlineLvl w:val="0"/>
        <w:rPr>
          <w:rFonts w:ascii="宋体" w:hAnsi="宋体"/>
          <w:szCs w:val="21"/>
        </w:rPr>
      </w:pPr>
      <w:r>
        <w:rPr>
          <w:rFonts w:ascii="宋体" w:hAnsi="宋体"/>
          <w:szCs w:val="21"/>
        </w:rPr>
        <w:fldChar w:fldCharType="end"/>
      </w:r>
      <w:bookmarkStart w:id="0" w:name="_Toc534816233"/>
    </w:p>
    <w:p w14:paraId="430540BA" w14:textId="77777777" w:rsidR="002E7047" w:rsidRDefault="002E7047">
      <w:pPr>
        <w:tabs>
          <w:tab w:val="left" w:pos="1440"/>
        </w:tabs>
        <w:spacing w:line="460" w:lineRule="exact"/>
        <w:ind w:firstLineChars="200" w:firstLine="422"/>
        <w:jc w:val="center"/>
        <w:outlineLvl w:val="0"/>
        <w:rPr>
          <w:rFonts w:ascii="宋体" w:hAnsi="宋体"/>
          <w:b/>
          <w:szCs w:val="21"/>
        </w:rPr>
      </w:pPr>
      <w:r>
        <w:rPr>
          <w:rFonts w:ascii="宋体" w:hAnsi="宋体"/>
          <w:b/>
          <w:szCs w:val="21"/>
        </w:rPr>
        <w:br w:type="page"/>
      </w:r>
      <w:bookmarkStart w:id="1" w:name="_Toc1254880550"/>
      <w:bookmarkStart w:id="2" w:name="_Toc165880779"/>
      <w:r>
        <w:rPr>
          <w:rFonts w:ascii="宋体" w:hAnsi="宋体" w:hint="eastAsia"/>
          <w:b/>
          <w:szCs w:val="21"/>
        </w:rPr>
        <w:lastRenderedPageBreak/>
        <w:t>第一章 总则</w:t>
      </w:r>
      <w:bookmarkEnd w:id="0"/>
      <w:bookmarkEnd w:id="1"/>
      <w:bookmarkEnd w:id="2"/>
    </w:p>
    <w:p w14:paraId="3B90F5E3" w14:textId="59B20698"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北京京城机电股份有限公司（简称</w:t>
      </w:r>
      <w:r>
        <w:rPr>
          <w:rFonts w:eastAsia="宋体-简"/>
          <w:sz w:val="21"/>
          <w:szCs w:val="21"/>
        </w:rPr>
        <w:t>“</w:t>
      </w:r>
      <w:r>
        <w:rPr>
          <w:rFonts w:eastAsia="宋体-简"/>
          <w:sz w:val="21"/>
          <w:szCs w:val="21"/>
        </w:rPr>
        <w:t>公司</w:t>
      </w:r>
      <w:r>
        <w:rPr>
          <w:rFonts w:eastAsia="宋体-简"/>
          <w:sz w:val="21"/>
          <w:szCs w:val="21"/>
        </w:rPr>
        <w:t>”</w:t>
      </w:r>
      <w:r>
        <w:rPr>
          <w:rFonts w:eastAsia="宋体-简"/>
          <w:sz w:val="21"/>
          <w:szCs w:val="21"/>
        </w:rPr>
        <w:t>）系《中华人民共和国公司法》（</w:t>
      </w:r>
      <w:r w:rsidR="00D56138">
        <w:rPr>
          <w:rFonts w:eastAsia="宋体-简" w:hint="eastAsia"/>
          <w:sz w:val="21"/>
          <w:szCs w:val="21"/>
        </w:rPr>
        <w:t>以下</w:t>
      </w:r>
      <w:r>
        <w:rPr>
          <w:rFonts w:eastAsia="宋体-简"/>
          <w:sz w:val="21"/>
          <w:szCs w:val="21"/>
        </w:rPr>
        <w:t>简称《公司法》）施行前，依照国家法律、行政法规和国家体改委制定的《股份有限公司规范意见》登记成立的公司。《公司法》施行后，公司继续保留，并依照《公司法》进行了规范，符合《公司法》所规定的公司条件。</w:t>
      </w:r>
    </w:p>
    <w:p w14:paraId="4335E8E5" w14:textId="77777777" w:rsidR="002E7047" w:rsidRDefault="002E7047">
      <w:pPr>
        <w:pStyle w:val="ad"/>
        <w:tabs>
          <w:tab w:val="left" w:pos="540"/>
          <w:tab w:val="left" w:pos="1200"/>
          <w:tab w:val="left" w:pos="1440"/>
        </w:tabs>
        <w:spacing w:line="460" w:lineRule="exact"/>
        <w:ind w:left="0" w:firstLineChars="200" w:firstLine="420"/>
        <w:rPr>
          <w:rFonts w:eastAsia="宋体-简"/>
          <w:sz w:val="21"/>
          <w:szCs w:val="21"/>
        </w:rPr>
      </w:pPr>
      <w:r>
        <w:rPr>
          <w:rFonts w:eastAsia="宋体-简"/>
          <w:sz w:val="21"/>
          <w:szCs w:val="21"/>
        </w:rPr>
        <w:t>公司经国家体改委体改生（</w:t>
      </w:r>
      <w:r>
        <w:rPr>
          <w:rFonts w:eastAsia="宋体-简"/>
          <w:sz w:val="21"/>
          <w:szCs w:val="21"/>
        </w:rPr>
        <w:t>1993</w:t>
      </w:r>
      <w:r>
        <w:rPr>
          <w:rFonts w:eastAsia="宋体-简"/>
          <w:sz w:val="21"/>
          <w:szCs w:val="21"/>
        </w:rPr>
        <w:t>）</w:t>
      </w:r>
      <w:r>
        <w:rPr>
          <w:rFonts w:eastAsia="宋体-简"/>
          <w:sz w:val="21"/>
          <w:szCs w:val="21"/>
        </w:rPr>
        <w:t>117</w:t>
      </w:r>
      <w:r>
        <w:rPr>
          <w:rFonts w:eastAsia="宋体-简"/>
          <w:sz w:val="21"/>
          <w:szCs w:val="21"/>
        </w:rPr>
        <w:t>号文批准，于</w:t>
      </w:r>
      <w:r>
        <w:rPr>
          <w:rFonts w:eastAsia="宋体-简"/>
          <w:sz w:val="21"/>
          <w:szCs w:val="21"/>
        </w:rPr>
        <w:t>1993</w:t>
      </w:r>
      <w:r>
        <w:rPr>
          <w:rFonts w:eastAsia="宋体-简"/>
          <w:sz w:val="21"/>
          <w:szCs w:val="21"/>
        </w:rPr>
        <w:t>年</w:t>
      </w:r>
      <w:r>
        <w:rPr>
          <w:rFonts w:eastAsia="宋体-简"/>
          <w:sz w:val="21"/>
          <w:szCs w:val="21"/>
        </w:rPr>
        <w:t>7</w:t>
      </w:r>
      <w:r>
        <w:rPr>
          <w:rFonts w:eastAsia="宋体-简"/>
          <w:sz w:val="21"/>
          <w:szCs w:val="21"/>
        </w:rPr>
        <w:t>月</w:t>
      </w:r>
      <w:r>
        <w:rPr>
          <w:rFonts w:eastAsia="宋体-简"/>
          <w:sz w:val="21"/>
          <w:szCs w:val="21"/>
        </w:rPr>
        <w:t>12</w:t>
      </w:r>
      <w:r>
        <w:rPr>
          <w:rFonts w:eastAsia="宋体-简"/>
          <w:sz w:val="21"/>
          <w:szCs w:val="21"/>
        </w:rPr>
        <w:t>日以发起方式设立，并于</w:t>
      </w:r>
      <w:r>
        <w:rPr>
          <w:rFonts w:eastAsia="宋体-简"/>
          <w:sz w:val="21"/>
          <w:szCs w:val="21"/>
        </w:rPr>
        <w:t>1993</w:t>
      </w:r>
      <w:r>
        <w:rPr>
          <w:rFonts w:eastAsia="宋体-简"/>
          <w:sz w:val="21"/>
          <w:szCs w:val="21"/>
        </w:rPr>
        <w:t>年</w:t>
      </w:r>
      <w:r>
        <w:rPr>
          <w:rFonts w:eastAsia="宋体-简"/>
          <w:sz w:val="21"/>
          <w:szCs w:val="21"/>
        </w:rPr>
        <w:t>7</w:t>
      </w:r>
      <w:r>
        <w:rPr>
          <w:rFonts w:eastAsia="宋体-简"/>
          <w:sz w:val="21"/>
          <w:szCs w:val="21"/>
        </w:rPr>
        <w:t>月</w:t>
      </w:r>
      <w:r>
        <w:rPr>
          <w:rFonts w:eastAsia="宋体-简"/>
          <w:sz w:val="21"/>
          <w:szCs w:val="21"/>
        </w:rPr>
        <w:t>13</w:t>
      </w:r>
      <w:r>
        <w:rPr>
          <w:rFonts w:eastAsia="宋体-简"/>
          <w:sz w:val="21"/>
          <w:szCs w:val="21"/>
        </w:rPr>
        <w:t>日在北京市工商行政管理局注册登记，取得《企业法人营业执照》，公司的统一社会信用代码为</w:t>
      </w:r>
      <w:r>
        <w:rPr>
          <w:rFonts w:eastAsia="宋体-简"/>
          <w:sz w:val="21"/>
          <w:szCs w:val="21"/>
        </w:rPr>
        <w:t>91110000101717457X</w:t>
      </w:r>
      <w:r>
        <w:rPr>
          <w:rFonts w:eastAsia="宋体-简"/>
          <w:sz w:val="21"/>
          <w:szCs w:val="21"/>
        </w:rPr>
        <w:t>。</w:t>
      </w:r>
    </w:p>
    <w:p w14:paraId="06347475" w14:textId="77777777" w:rsidR="002E7047" w:rsidRDefault="002E7047">
      <w:pPr>
        <w:pStyle w:val="ad"/>
        <w:tabs>
          <w:tab w:val="left" w:pos="540"/>
          <w:tab w:val="left" w:pos="1200"/>
          <w:tab w:val="left" w:pos="1440"/>
        </w:tabs>
        <w:spacing w:line="460" w:lineRule="exact"/>
        <w:ind w:left="0" w:firstLineChars="200" w:firstLine="420"/>
        <w:rPr>
          <w:rFonts w:eastAsia="宋体-简"/>
          <w:sz w:val="21"/>
          <w:szCs w:val="21"/>
        </w:rPr>
      </w:pPr>
      <w:r>
        <w:rPr>
          <w:rFonts w:eastAsia="宋体-简"/>
          <w:sz w:val="21"/>
          <w:szCs w:val="21"/>
        </w:rPr>
        <w:t>公司的发起人为北人集团公司。</w:t>
      </w:r>
    </w:p>
    <w:p w14:paraId="2564691F" w14:textId="159FA9AF"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为维护公司、股东和债权人的合法权益，规范公司的组织和行为，根据《公司法》、《中华人民共和国证券法》（以下简称《证券法》）</w:t>
      </w:r>
      <w:r>
        <w:rPr>
          <w:rFonts w:eastAsia="宋体-简" w:hint="eastAsia"/>
          <w:sz w:val="21"/>
          <w:szCs w:val="21"/>
        </w:rPr>
        <w:t>、《</w:t>
      </w:r>
      <w:bookmarkStart w:id="3" w:name="_Hlk149916160"/>
      <w:r>
        <w:rPr>
          <w:rFonts w:eastAsia="宋体-简" w:hint="eastAsia"/>
          <w:sz w:val="21"/>
          <w:szCs w:val="21"/>
        </w:rPr>
        <w:t>中</w:t>
      </w:r>
      <w:r w:rsidR="00617458">
        <w:rPr>
          <w:rFonts w:eastAsia="宋体-简" w:hint="eastAsia"/>
          <w:sz w:val="21"/>
          <w:szCs w:val="21"/>
        </w:rPr>
        <w:t>国</w:t>
      </w:r>
      <w:r>
        <w:rPr>
          <w:rFonts w:eastAsia="宋体-简" w:hint="eastAsia"/>
          <w:sz w:val="21"/>
          <w:szCs w:val="21"/>
        </w:rPr>
        <w:t>共产党章程</w:t>
      </w:r>
      <w:bookmarkEnd w:id="3"/>
      <w:r>
        <w:rPr>
          <w:rFonts w:eastAsia="宋体-简" w:hint="eastAsia"/>
          <w:sz w:val="21"/>
          <w:szCs w:val="21"/>
        </w:rPr>
        <w:t>》（简称《党章》）</w:t>
      </w:r>
      <w:r w:rsidR="00F05650">
        <w:rPr>
          <w:rFonts w:eastAsia="宋体-简" w:hint="eastAsia"/>
          <w:sz w:val="21"/>
          <w:szCs w:val="21"/>
        </w:rPr>
        <w:t>、《上海证券</w:t>
      </w:r>
      <w:r w:rsidR="00F05650" w:rsidRPr="007113D9">
        <w:rPr>
          <w:rFonts w:eastAsia="宋体-简"/>
          <w:sz w:val="21"/>
          <w:szCs w:val="21"/>
        </w:rPr>
        <w:t>交易所股票上市</w:t>
      </w:r>
      <w:r w:rsidR="00F05650" w:rsidRPr="007113D9">
        <w:rPr>
          <w:rFonts w:eastAsia="宋体-简" w:hint="eastAsia"/>
          <w:sz w:val="21"/>
          <w:szCs w:val="21"/>
        </w:rPr>
        <w:t>规则</w:t>
      </w:r>
      <w:r w:rsidR="00F05650">
        <w:rPr>
          <w:rFonts w:eastAsia="宋体-简" w:hint="eastAsia"/>
          <w:sz w:val="21"/>
          <w:szCs w:val="21"/>
        </w:rPr>
        <w:t>》</w:t>
      </w:r>
      <w:r w:rsidR="00F05650" w:rsidRPr="007113D9">
        <w:rPr>
          <w:rFonts w:eastAsia="宋体-简"/>
          <w:sz w:val="21"/>
          <w:szCs w:val="21"/>
        </w:rPr>
        <w:t>、《</w:t>
      </w:r>
      <w:r w:rsidR="00F05650" w:rsidRPr="007113D9">
        <w:rPr>
          <w:rFonts w:eastAsia="宋体-简" w:hint="eastAsia"/>
          <w:sz w:val="21"/>
          <w:szCs w:val="21"/>
        </w:rPr>
        <w:t>香港联合</w:t>
      </w:r>
      <w:r w:rsidR="00F05650" w:rsidRPr="007113D9">
        <w:rPr>
          <w:rFonts w:eastAsia="宋体-简"/>
          <w:sz w:val="21"/>
          <w:szCs w:val="21"/>
        </w:rPr>
        <w:t>交易所有限公司</w:t>
      </w:r>
      <w:r w:rsidR="00F05650" w:rsidRPr="007113D9">
        <w:rPr>
          <w:rFonts w:eastAsia="宋体-简" w:hint="eastAsia"/>
          <w:sz w:val="21"/>
          <w:szCs w:val="21"/>
        </w:rPr>
        <w:t>证券上市规则</w:t>
      </w:r>
      <w:r w:rsidR="00F05650" w:rsidRPr="007113D9">
        <w:rPr>
          <w:rFonts w:eastAsia="宋体-简"/>
          <w:sz w:val="21"/>
          <w:szCs w:val="21"/>
        </w:rPr>
        <w:t>》</w:t>
      </w:r>
      <w:r w:rsidR="00553E8C" w:rsidRPr="008334A3">
        <w:rPr>
          <w:rFonts w:eastAsia="宋体-简"/>
          <w:sz w:val="21"/>
          <w:szCs w:val="21"/>
        </w:rPr>
        <w:t>（</w:t>
      </w:r>
      <w:r w:rsidR="00553E8C" w:rsidRPr="008334A3">
        <w:rPr>
          <w:rFonts w:eastAsia="宋体-简" w:hint="eastAsia"/>
          <w:sz w:val="21"/>
          <w:szCs w:val="21"/>
        </w:rPr>
        <w:t>以下简称</w:t>
      </w:r>
      <w:r w:rsidR="00553E8C" w:rsidRPr="008334A3">
        <w:rPr>
          <w:rFonts w:eastAsia="宋体-简"/>
          <w:sz w:val="21"/>
          <w:szCs w:val="21"/>
        </w:rPr>
        <w:t>“</w:t>
      </w:r>
      <w:r w:rsidR="00553E8C" w:rsidRPr="008334A3">
        <w:rPr>
          <w:rFonts w:eastAsia="宋体-简" w:hint="eastAsia"/>
          <w:sz w:val="21"/>
          <w:szCs w:val="21"/>
        </w:rPr>
        <w:t>香港联交所证券上市规则</w:t>
      </w:r>
      <w:r w:rsidR="00553E8C" w:rsidRPr="008334A3">
        <w:rPr>
          <w:rFonts w:eastAsia="宋体-简"/>
          <w:sz w:val="21"/>
          <w:szCs w:val="21"/>
        </w:rPr>
        <w:t>”</w:t>
      </w:r>
      <w:r w:rsidR="00553E8C" w:rsidRPr="008334A3">
        <w:rPr>
          <w:rFonts w:eastAsia="宋体-简" w:hint="eastAsia"/>
          <w:sz w:val="21"/>
          <w:szCs w:val="21"/>
        </w:rPr>
        <w:t>）</w:t>
      </w:r>
      <w:r>
        <w:rPr>
          <w:rFonts w:eastAsia="宋体-简"/>
          <w:sz w:val="21"/>
          <w:szCs w:val="21"/>
        </w:rPr>
        <w:t>和其他有关规定，制订本章程。</w:t>
      </w:r>
    </w:p>
    <w:p w14:paraId="1821A215" w14:textId="695C0556"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公司于</w:t>
      </w:r>
      <w:r>
        <w:rPr>
          <w:rFonts w:eastAsia="宋体-简"/>
          <w:sz w:val="21"/>
          <w:szCs w:val="21"/>
        </w:rPr>
        <w:t>1993</w:t>
      </w:r>
      <w:r>
        <w:rPr>
          <w:rFonts w:eastAsia="宋体-简"/>
          <w:sz w:val="21"/>
          <w:szCs w:val="21"/>
        </w:rPr>
        <w:t>年</w:t>
      </w:r>
      <w:r>
        <w:rPr>
          <w:rFonts w:eastAsia="宋体-简"/>
          <w:sz w:val="21"/>
          <w:szCs w:val="21"/>
        </w:rPr>
        <w:t>7</w:t>
      </w:r>
      <w:r>
        <w:rPr>
          <w:rFonts w:eastAsia="宋体-简"/>
          <w:sz w:val="21"/>
          <w:szCs w:val="21"/>
        </w:rPr>
        <w:t>月</w:t>
      </w:r>
      <w:r>
        <w:rPr>
          <w:rFonts w:eastAsia="宋体-简"/>
          <w:sz w:val="21"/>
          <w:szCs w:val="21"/>
        </w:rPr>
        <w:t>9</w:t>
      </w:r>
      <w:r>
        <w:rPr>
          <w:rFonts w:eastAsia="宋体-简"/>
          <w:sz w:val="21"/>
          <w:szCs w:val="21"/>
        </w:rPr>
        <w:t>日经国务院证券委员会批准，首次向境外投资人发行的以外币认购并且在香港上市的境外上市外资股为</w:t>
      </w:r>
      <w:r>
        <w:rPr>
          <w:rFonts w:eastAsia="宋体-简"/>
          <w:sz w:val="21"/>
          <w:szCs w:val="21"/>
        </w:rPr>
        <w:t>1</w:t>
      </w:r>
      <w:r>
        <w:rPr>
          <w:rFonts w:eastAsia="宋体-简"/>
          <w:sz w:val="21"/>
          <w:szCs w:val="21"/>
        </w:rPr>
        <w:t>亿股，于</w:t>
      </w:r>
      <w:r>
        <w:rPr>
          <w:rFonts w:eastAsia="宋体-简"/>
          <w:sz w:val="21"/>
          <w:szCs w:val="21"/>
        </w:rPr>
        <w:t>1993</w:t>
      </w:r>
      <w:r>
        <w:rPr>
          <w:rFonts w:eastAsia="宋体-简"/>
          <w:sz w:val="21"/>
          <w:szCs w:val="21"/>
        </w:rPr>
        <w:t>年</w:t>
      </w:r>
      <w:r>
        <w:rPr>
          <w:rFonts w:eastAsia="宋体-简"/>
          <w:sz w:val="21"/>
          <w:szCs w:val="21"/>
        </w:rPr>
        <w:t>8</w:t>
      </w:r>
      <w:r>
        <w:rPr>
          <w:rFonts w:eastAsia="宋体-简"/>
          <w:sz w:val="21"/>
          <w:szCs w:val="21"/>
        </w:rPr>
        <w:t>月</w:t>
      </w:r>
      <w:r>
        <w:rPr>
          <w:rFonts w:eastAsia="宋体-简"/>
          <w:sz w:val="21"/>
          <w:szCs w:val="21"/>
        </w:rPr>
        <w:t>6</w:t>
      </w:r>
      <w:r>
        <w:rPr>
          <w:rFonts w:eastAsia="宋体-简"/>
          <w:sz w:val="21"/>
          <w:szCs w:val="21"/>
        </w:rPr>
        <w:t>日在香港联合交易所有限公司上市；向境内投资人发行人民币普通股</w:t>
      </w:r>
      <w:r>
        <w:rPr>
          <w:rFonts w:eastAsia="宋体-简"/>
          <w:sz w:val="21"/>
          <w:szCs w:val="21"/>
        </w:rPr>
        <w:t>5000</w:t>
      </w:r>
      <w:r>
        <w:rPr>
          <w:rFonts w:eastAsia="宋体-简"/>
          <w:sz w:val="21"/>
          <w:szCs w:val="21"/>
        </w:rPr>
        <w:t>万股，于</w:t>
      </w:r>
      <w:r>
        <w:rPr>
          <w:rFonts w:eastAsia="宋体-简"/>
          <w:sz w:val="21"/>
          <w:szCs w:val="21"/>
        </w:rPr>
        <w:t>1994</w:t>
      </w:r>
      <w:r>
        <w:rPr>
          <w:rFonts w:eastAsia="宋体-简"/>
          <w:sz w:val="21"/>
          <w:szCs w:val="21"/>
        </w:rPr>
        <w:t>年</w:t>
      </w:r>
      <w:r>
        <w:rPr>
          <w:rFonts w:eastAsia="宋体-简"/>
          <w:sz w:val="21"/>
          <w:szCs w:val="21"/>
        </w:rPr>
        <w:t>5</w:t>
      </w:r>
      <w:r>
        <w:rPr>
          <w:rFonts w:eastAsia="宋体-简"/>
          <w:sz w:val="21"/>
          <w:szCs w:val="21"/>
        </w:rPr>
        <w:t>月</w:t>
      </w:r>
      <w:r>
        <w:rPr>
          <w:rFonts w:eastAsia="宋体-简"/>
          <w:sz w:val="21"/>
          <w:szCs w:val="21"/>
        </w:rPr>
        <w:t>6</w:t>
      </w:r>
      <w:r>
        <w:rPr>
          <w:rFonts w:eastAsia="宋体-简"/>
          <w:sz w:val="21"/>
          <w:szCs w:val="21"/>
        </w:rPr>
        <w:t>日在上海证券交易所上市。公司于</w:t>
      </w:r>
      <w:r>
        <w:rPr>
          <w:rFonts w:eastAsia="宋体-简"/>
          <w:sz w:val="21"/>
          <w:szCs w:val="21"/>
        </w:rPr>
        <w:t>2002</w:t>
      </w:r>
      <w:r>
        <w:rPr>
          <w:rFonts w:eastAsia="宋体-简"/>
          <w:sz w:val="21"/>
          <w:szCs w:val="21"/>
        </w:rPr>
        <w:t>年</w:t>
      </w:r>
      <w:r>
        <w:rPr>
          <w:rFonts w:eastAsia="宋体-简"/>
          <w:sz w:val="21"/>
          <w:szCs w:val="21"/>
        </w:rPr>
        <w:t>12</w:t>
      </w:r>
      <w:r>
        <w:rPr>
          <w:rFonts w:eastAsia="宋体-简"/>
          <w:sz w:val="21"/>
          <w:szCs w:val="21"/>
        </w:rPr>
        <w:t>月</w:t>
      </w:r>
      <w:r>
        <w:rPr>
          <w:rFonts w:eastAsia="宋体-简"/>
          <w:sz w:val="21"/>
          <w:szCs w:val="21"/>
        </w:rPr>
        <w:t>19</w:t>
      </w:r>
      <w:r>
        <w:rPr>
          <w:rFonts w:eastAsia="宋体-简"/>
          <w:sz w:val="21"/>
          <w:szCs w:val="21"/>
        </w:rPr>
        <w:t>日经中国证券监督管理委员会批准，向境内投资人增发人民币普通股</w:t>
      </w:r>
      <w:r>
        <w:rPr>
          <w:rFonts w:eastAsia="宋体-简"/>
          <w:sz w:val="21"/>
          <w:szCs w:val="21"/>
        </w:rPr>
        <w:t>2200</w:t>
      </w:r>
      <w:r>
        <w:rPr>
          <w:rFonts w:eastAsia="宋体-简"/>
          <w:sz w:val="21"/>
          <w:szCs w:val="21"/>
        </w:rPr>
        <w:t>万股，于</w:t>
      </w:r>
      <w:r>
        <w:rPr>
          <w:rFonts w:eastAsia="宋体-简"/>
          <w:sz w:val="21"/>
          <w:szCs w:val="21"/>
        </w:rPr>
        <w:t>2003</w:t>
      </w:r>
      <w:r>
        <w:rPr>
          <w:rFonts w:eastAsia="宋体-简"/>
          <w:sz w:val="21"/>
          <w:szCs w:val="21"/>
        </w:rPr>
        <w:t>年</w:t>
      </w:r>
      <w:r>
        <w:rPr>
          <w:rFonts w:eastAsia="宋体-简"/>
          <w:sz w:val="21"/>
          <w:szCs w:val="21"/>
        </w:rPr>
        <w:t>1</w:t>
      </w:r>
      <w:r>
        <w:rPr>
          <w:rFonts w:eastAsia="宋体-简"/>
          <w:sz w:val="21"/>
          <w:szCs w:val="21"/>
        </w:rPr>
        <w:t>月</w:t>
      </w:r>
      <w:r>
        <w:rPr>
          <w:rFonts w:eastAsia="宋体-简"/>
          <w:sz w:val="21"/>
          <w:szCs w:val="21"/>
        </w:rPr>
        <w:t>16</w:t>
      </w:r>
      <w:r>
        <w:rPr>
          <w:rFonts w:eastAsia="宋体-简"/>
          <w:sz w:val="21"/>
          <w:szCs w:val="21"/>
        </w:rPr>
        <w:t>日在上海证券交易所上市</w:t>
      </w:r>
      <w:r w:rsidR="000C76EC">
        <w:rPr>
          <w:rFonts w:eastAsia="宋体-简" w:hint="eastAsia"/>
          <w:sz w:val="21"/>
          <w:szCs w:val="21"/>
        </w:rPr>
        <w:t>。</w:t>
      </w:r>
      <w:bookmarkStart w:id="4" w:name="_Hlk106287803"/>
      <w:r w:rsidR="001F483C" w:rsidRPr="001F483C">
        <w:rPr>
          <w:rFonts w:eastAsia="宋体-简" w:hint="eastAsia"/>
          <w:sz w:val="21"/>
          <w:szCs w:val="21"/>
        </w:rPr>
        <w:t>公司于</w:t>
      </w:r>
      <w:r w:rsidR="001F483C" w:rsidRPr="001F483C">
        <w:rPr>
          <w:rFonts w:eastAsia="宋体-简" w:hint="eastAsia"/>
          <w:sz w:val="21"/>
          <w:szCs w:val="21"/>
        </w:rPr>
        <w:t>2019</w:t>
      </w:r>
      <w:r w:rsidR="001F483C" w:rsidRPr="001F483C">
        <w:rPr>
          <w:rFonts w:eastAsia="宋体-简" w:hint="eastAsia"/>
          <w:sz w:val="21"/>
          <w:szCs w:val="21"/>
        </w:rPr>
        <w:t>年</w:t>
      </w:r>
      <w:r w:rsidR="001F483C" w:rsidRPr="001F483C">
        <w:rPr>
          <w:rFonts w:eastAsia="宋体-简" w:hint="eastAsia"/>
          <w:sz w:val="21"/>
          <w:szCs w:val="21"/>
        </w:rPr>
        <w:t>11</w:t>
      </w:r>
      <w:r w:rsidR="001F483C" w:rsidRPr="001F483C">
        <w:rPr>
          <w:rFonts w:eastAsia="宋体-简" w:hint="eastAsia"/>
          <w:sz w:val="21"/>
          <w:szCs w:val="21"/>
        </w:rPr>
        <w:t>月</w:t>
      </w:r>
      <w:r w:rsidR="001F483C" w:rsidRPr="001F483C">
        <w:rPr>
          <w:rFonts w:eastAsia="宋体-简" w:hint="eastAsia"/>
          <w:sz w:val="21"/>
          <w:szCs w:val="21"/>
        </w:rPr>
        <w:t>27</w:t>
      </w:r>
      <w:r w:rsidR="001F483C" w:rsidRPr="001F483C">
        <w:rPr>
          <w:rFonts w:eastAsia="宋体-简" w:hint="eastAsia"/>
          <w:sz w:val="21"/>
          <w:szCs w:val="21"/>
        </w:rPr>
        <w:t>日经中国证券监督管理委员会批准，向境内投资人增发人民币普通股</w:t>
      </w:r>
      <w:r w:rsidR="001F483C" w:rsidRPr="001F483C">
        <w:rPr>
          <w:rFonts w:eastAsia="宋体-简" w:hint="eastAsia"/>
          <w:sz w:val="21"/>
          <w:szCs w:val="21"/>
        </w:rPr>
        <w:t>6300</w:t>
      </w:r>
      <w:r w:rsidR="001F483C" w:rsidRPr="001F483C">
        <w:rPr>
          <w:rFonts w:eastAsia="宋体-简" w:hint="eastAsia"/>
          <w:sz w:val="21"/>
          <w:szCs w:val="21"/>
        </w:rPr>
        <w:t>万股</w:t>
      </w:r>
      <w:r w:rsidR="001F483C">
        <w:rPr>
          <w:rFonts w:eastAsia="宋体-简" w:hint="eastAsia"/>
          <w:sz w:val="21"/>
          <w:szCs w:val="21"/>
        </w:rPr>
        <w:t>，</w:t>
      </w:r>
      <w:r w:rsidR="001F483C" w:rsidRPr="001F483C">
        <w:rPr>
          <w:rFonts w:eastAsia="宋体-简" w:hint="eastAsia"/>
          <w:sz w:val="21"/>
          <w:szCs w:val="21"/>
        </w:rPr>
        <w:t>于</w:t>
      </w:r>
      <w:r w:rsidR="001F483C" w:rsidRPr="001F483C">
        <w:rPr>
          <w:rFonts w:eastAsia="宋体-简" w:hint="eastAsia"/>
          <w:sz w:val="21"/>
          <w:szCs w:val="21"/>
        </w:rPr>
        <w:t>2020</w:t>
      </w:r>
      <w:r w:rsidR="001F483C" w:rsidRPr="001F483C">
        <w:rPr>
          <w:rFonts w:eastAsia="宋体-简" w:hint="eastAsia"/>
          <w:sz w:val="21"/>
          <w:szCs w:val="21"/>
        </w:rPr>
        <w:t>年</w:t>
      </w:r>
      <w:r w:rsidR="001F483C" w:rsidRPr="001F483C">
        <w:rPr>
          <w:rFonts w:eastAsia="宋体-简" w:hint="eastAsia"/>
          <w:sz w:val="21"/>
          <w:szCs w:val="21"/>
        </w:rPr>
        <w:t>7</w:t>
      </w:r>
      <w:r w:rsidR="001F483C" w:rsidRPr="001F483C">
        <w:rPr>
          <w:rFonts w:eastAsia="宋体-简" w:hint="eastAsia"/>
          <w:sz w:val="21"/>
          <w:szCs w:val="21"/>
        </w:rPr>
        <w:t>月</w:t>
      </w:r>
      <w:r w:rsidR="001F483C" w:rsidRPr="001F483C">
        <w:rPr>
          <w:rFonts w:eastAsia="宋体-简" w:hint="eastAsia"/>
          <w:sz w:val="21"/>
          <w:szCs w:val="21"/>
        </w:rPr>
        <w:t>9</w:t>
      </w:r>
      <w:r w:rsidR="001F483C" w:rsidRPr="001F483C">
        <w:rPr>
          <w:rFonts w:eastAsia="宋体-简" w:hint="eastAsia"/>
          <w:sz w:val="21"/>
          <w:szCs w:val="21"/>
        </w:rPr>
        <w:t>日在中国证券登记结算有限责任公司上海分公司完成新股登记</w:t>
      </w:r>
      <w:bookmarkEnd w:id="4"/>
      <w:r w:rsidR="00BD0DE7">
        <w:rPr>
          <w:rFonts w:eastAsia="宋体-简" w:hint="eastAsia"/>
          <w:sz w:val="21"/>
          <w:szCs w:val="21"/>
        </w:rPr>
        <w:t>。</w:t>
      </w:r>
      <w:r w:rsidR="000C76EC" w:rsidRPr="000C76EC">
        <w:rPr>
          <w:rFonts w:eastAsia="宋体-简" w:hint="eastAsia"/>
          <w:sz w:val="21"/>
          <w:szCs w:val="21"/>
        </w:rPr>
        <w:t>公司于</w:t>
      </w:r>
      <w:r w:rsidR="000C76EC" w:rsidRPr="000C76EC">
        <w:rPr>
          <w:rFonts w:eastAsia="宋体-简" w:hint="eastAsia"/>
          <w:sz w:val="21"/>
          <w:szCs w:val="21"/>
        </w:rPr>
        <w:t>20</w:t>
      </w:r>
      <w:r w:rsidR="000C76EC">
        <w:rPr>
          <w:rFonts w:eastAsia="宋体-简"/>
          <w:sz w:val="21"/>
          <w:szCs w:val="21"/>
        </w:rPr>
        <w:t>22</w:t>
      </w:r>
      <w:r w:rsidR="000C76EC" w:rsidRPr="000C76EC">
        <w:rPr>
          <w:rFonts w:eastAsia="宋体-简" w:hint="eastAsia"/>
          <w:sz w:val="21"/>
          <w:szCs w:val="21"/>
        </w:rPr>
        <w:t>年</w:t>
      </w:r>
      <w:r w:rsidR="00B22025" w:rsidRPr="00296A88">
        <w:rPr>
          <w:rFonts w:eastAsia="宋体-简"/>
          <w:sz w:val="21"/>
          <w:szCs w:val="21"/>
        </w:rPr>
        <w:t>3</w:t>
      </w:r>
      <w:r w:rsidR="000C76EC" w:rsidRPr="00296A88">
        <w:rPr>
          <w:rFonts w:eastAsia="宋体-简" w:hint="eastAsia"/>
          <w:sz w:val="21"/>
          <w:szCs w:val="21"/>
        </w:rPr>
        <w:t>月</w:t>
      </w:r>
      <w:r w:rsidR="000C76EC" w:rsidRPr="00296A88">
        <w:rPr>
          <w:rFonts w:eastAsia="宋体-简" w:hint="eastAsia"/>
          <w:sz w:val="21"/>
          <w:szCs w:val="21"/>
        </w:rPr>
        <w:t>2</w:t>
      </w:r>
      <w:r w:rsidR="00B22025" w:rsidRPr="00296A88">
        <w:rPr>
          <w:rFonts w:eastAsia="宋体-简"/>
          <w:sz w:val="21"/>
          <w:szCs w:val="21"/>
        </w:rPr>
        <w:t>1</w:t>
      </w:r>
      <w:r w:rsidR="000C76EC" w:rsidRPr="00296A88">
        <w:rPr>
          <w:rFonts w:eastAsia="宋体-简" w:hint="eastAsia"/>
          <w:sz w:val="21"/>
          <w:szCs w:val="21"/>
        </w:rPr>
        <w:t>日</w:t>
      </w:r>
      <w:r w:rsidR="000C76EC" w:rsidRPr="000C76EC">
        <w:rPr>
          <w:rFonts w:eastAsia="宋体-简" w:hint="eastAsia"/>
          <w:sz w:val="21"/>
          <w:szCs w:val="21"/>
        </w:rPr>
        <w:t>经中国证券监督管理委员会批准，向境内投资人增发人民币普通股</w:t>
      </w:r>
      <w:r w:rsidR="00B22025" w:rsidRPr="00296A88">
        <w:rPr>
          <w:rFonts w:eastAsia="宋体-简"/>
          <w:sz w:val="21"/>
          <w:szCs w:val="21"/>
        </w:rPr>
        <w:t>4,648.1314</w:t>
      </w:r>
      <w:r w:rsidR="000C76EC" w:rsidRPr="000C76EC">
        <w:rPr>
          <w:rFonts w:eastAsia="宋体-简" w:hint="eastAsia"/>
          <w:sz w:val="21"/>
          <w:szCs w:val="21"/>
        </w:rPr>
        <w:t>万股，于</w:t>
      </w:r>
      <w:r w:rsidR="000C76EC" w:rsidRPr="000C76EC">
        <w:rPr>
          <w:rFonts w:eastAsia="宋体-简" w:hint="eastAsia"/>
          <w:sz w:val="21"/>
          <w:szCs w:val="21"/>
        </w:rPr>
        <w:t>202</w:t>
      </w:r>
      <w:r w:rsidR="000C76EC">
        <w:rPr>
          <w:rFonts w:eastAsia="宋体-简"/>
          <w:sz w:val="21"/>
          <w:szCs w:val="21"/>
        </w:rPr>
        <w:t>2</w:t>
      </w:r>
      <w:r w:rsidR="000C76EC" w:rsidRPr="000C76EC">
        <w:rPr>
          <w:rFonts w:eastAsia="宋体-简" w:hint="eastAsia"/>
          <w:sz w:val="21"/>
          <w:szCs w:val="21"/>
        </w:rPr>
        <w:t>年</w:t>
      </w:r>
      <w:r w:rsidR="000A7EEA">
        <w:rPr>
          <w:rFonts w:eastAsia="宋体-简"/>
          <w:sz w:val="21"/>
          <w:szCs w:val="21"/>
        </w:rPr>
        <w:t>6</w:t>
      </w:r>
      <w:r w:rsidR="000C76EC" w:rsidRPr="000C7A29">
        <w:rPr>
          <w:rFonts w:eastAsia="宋体-简" w:hint="eastAsia"/>
          <w:sz w:val="21"/>
          <w:szCs w:val="21"/>
        </w:rPr>
        <w:t>月</w:t>
      </w:r>
      <w:r w:rsidR="000A7EEA">
        <w:rPr>
          <w:rFonts w:eastAsia="宋体-简"/>
          <w:sz w:val="21"/>
          <w:szCs w:val="21"/>
        </w:rPr>
        <w:t>24</w:t>
      </w:r>
      <w:r w:rsidR="000C76EC" w:rsidRPr="000C7A29">
        <w:rPr>
          <w:rFonts w:eastAsia="宋体-简" w:hint="eastAsia"/>
          <w:sz w:val="21"/>
          <w:szCs w:val="21"/>
        </w:rPr>
        <w:t>日</w:t>
      </w:r>
      <w:r w:rsidR="000C76EC" w:rsidRPr="000C76EC">
        <w:rPr>
          <w:rFonts w:eastAsia="宋体-简" w:hint="eastAsia"/>
          <w:sz w:val="21"/>
          <w:szCs w:val="21"/>
        </w:rPr>
        <w:t>在中国证券登记结算有限责任公司上海分公司完成新股登记</w:t>
      </w:r>
      <w:r w:rsidR="00BD0DE7">
        <w:rPr>
          <w:rFonts w:eastAsia="宋体-简" w:hint="eastAsia"/>
          <w:sz w:val="21"/>
          <w:szCs w:val="21"/>
        </w:rPr>
        <w:t>。</w:t>
      </w:r>
      <w:r w:rsidR="008063F2" w:rsidRPr="008063F2">
        <w:rPr>
          <w:rFonts w:eastAsia="宋体-简" w:hint="eastAsia"/>
          <w:sz w:val="21"/>
          <w:szCs w:val="21"/>
        </w:rPr>
        <w:t>公司于</w:t>
      </w:r>
      <w:r w:rsidR="008063F2" w:rsidRPr="008063F2">
        <w:rPr>
          <w:rFonts w:eastAsia="宋体-简" w:hint="eastAsia"/>
          <w:sz w:val="21"/>
          <w:szCs w:val="21"/>
        </w:rPr>
        <w:t>2022</w:t>
      </w:r>
      <w:r w:rsidR="008063F2" w:rsidRPr="008063F2">
        <w:rPr>
          <w:rFonts w:eastAsia="宋体-简" w:hint="eastAsia"/>
          <w:sz w:val="21"/>
          <w:szCs w:val="21"/>
        </w:rPr>
        <w:t>年</w:t>
      </w:r>
      <w:r w:rsidR="008063F2" w:rsidRPr="008063F2">
        <w:rPr>
          <w:rFonts w:eastAsia="宋体-简" w:hint="eastAsia"/>
          <w:sz w:val="21"/>
          <w:szCs w:val="21"/>
        </w:rPr>
        <w:t>3</w:t>
      </w:r>
      <w:r w:rsidR="008063F2" w:rsidRPr="008063F2">
        <w:rPr>
          <w:rFonts w:eastAsia="宋体-简" w:hint="eastAsia"/>
          <w:sz w:val="21"/>
          <w:szCs w:val="21"/>
        </w:rPr>
        <w:t>月</w:t>
      </w:r>
      <w:r w:rsidR="008063F2" w:rsidRPr="008063F2">
        <w:rPr>
          <w:rFonts w:eastAsia="宋体-简" w:hint="eastAsia"/>
          <w:sz w:val="21"/>
          <w:szCs w:val="21"/>
        </w:rPr>
        <w:t>21</w:t>
      </w:r>
      <w:r w:rsidR="008063F2" w:rsidRPr="008063F2">
        <w:rPr>
          <w:rFonts w:eastAsia="宋体-简" w:hint="eastAsia"/>
          <w:sz w:val="21"/>
          <w:szCs w:val="21"/>
        </w:rPr>
        <w:t>日经中国证券监督管理委员会批准，向境内投资人增发人民币普通股</w:t>
      </w:r>
      <w:r w:rsidR="00BD0DE7" w:rsidRPr="00F02D52">
        <w:rPr>
          <w:rFonts w:eastAsia="宋体-简" w:hint="eastAsia"/>
          <w:sz w:val="21"/>
          <w:szCs w:val="21"/>
        </w:rPr>
        <w:t>1,0</w:t>
      </w:r>
      <w:r w:rsidR="008063F2" w:rsidRPr="00F02D52">
        <w:rPr>
          <w:rFonts w:eastAsia="宋体-简" w:hint="eastAsia"/>
          <w:sz w:val="21"/>
          <w:szCs w:val="21"/>
        </w:rPr>
        <w:t>78</w:t>
      </w:r>
      <w:r w:rsidR="00BD0DE7" w:rsidRPr="00F02D52">
        <w:rPr>
          <w:rFonts w:eastAsia="宋体-简" w:hint="eastAsia"/>
          <w:sz w:val="21"/>
          <w:szCs w:val="21"/>
        </w:rPr>
        <w:t>.4</w:t>
      </w:r>
      <w:r w:rsidR="008063F2" w:rsidRPr="00F02D52">
        <w:rPr>
          <w:rFonts w:eastAsia="宋体-简" w:hint="eastAsia"/>
          <w:sz w:val="21"/>
          <w:szCs w:val="21"/>
        </w:rPr>
        <w:t>674</w:t>
      </w:r>
      <w:r w:rsidR="00BD0DE7" w:rsidRPr="00F02D52">
        <w:rPr>
          <w:rFonts w:eastAsia="宋体-简" w:hint="eastAsia"/>
          <w:sz w:val="21"/>
          <w:szCs w:val="21"/>
        </w:rPr>
        <w:t>万</w:t>
      </w:r>
      <w:r w:rsidR="008063F2" w:rsidRPr="00F02D52">
        <w:rPr>
          <w:rFonts w:eastAsia="宋体-简" w:hint="eastAsia"/>
          <w:sz w:val="21"/>
          <w:szCs w:val="21"/>
        </w:rPr>
        <w:t>股</w:t>
      </w:r>
      <w:r w:rsidR="008063F2" w:rsidRPr="008063F2">
        <w:rPr>
          <w:rFonts w:eastAsia="宋体-简" w:hint="eastAsia"/>
          <w:sz w:val="21"/>
          <w:szCs w:val="21"/>
        </w:rPr>
        <w:t>，于</w:t>
      </w:r>
      <w:r w:rsidR="008063F2" w:rsidRPr="008063F2">
        <w:rPr>
          <w:rFonts w:eastAsia="宋体-简" w:hint="eastAsia"/>
          <w:sz w:val="21"/>
          <w:szCs w:val="21"/>
        </w:rPr>
        <w:t>2022</w:t>
      </w:r>
      <w:r w:rsidR="008063F2" w:rsidRPr="008063F2">
        <w:rPr>
          <w:rFonts w:eastAsia="宋体-简" w:hint="eastAsia"/>
          <w:sz w:val="21"/>
          <w:szCs w:val="21"/>
        </w:rPr>
        <w:t>年</w:t>
      </w:r>
      <w:r w:rsidR="004E56B7">
        <w:rPr>
          <w:rFonts w:eastAsia="宋体-简" w:hint="eastAsia"/>
          <w:sz w:val="21"/>
          <w:szCs w:val="21"/>
        </w:rPr>
        <w:t>8</w:t>
      </w:r>
      <w:r w:rsidR="004E56B7">
        <w:rPr>
          <w:rFonts w:eastAsia="宋体-简" w:hint="eastAsia"/>
          <w:sz w:val="21"/>
          <w:szCs w:val="21"/>
        </w:rPr>
        <w:t>月</w:t>
      </w:r>
      <w:r w:rsidR="004E56B7">
        <w:rPr>
          <w:rFonts w:eastAsia="宋体-简" w:hint="eastAsia"/>
          <w:sz w:val="21"/>
          <w:szCs w:val="21"/>
        </w:rPr>
        <w:t>19</w:t>
      </w:r>
      <w:r w:rsidR="008063F2" w:rsidRPr="008063F2">
        <w:rPr>
          <w:rFonts w:eastAsia="宋体-简" w:hint="eastAsia"/>
          <w:sz w:val="21"/>
          <w:szCs w:val="21"/>
        </w:rPr>
        <w:t>日在中国证券登记结算有限责任公司上海分公司完成新股登记</w:t>
      </w:r>
      <w:r w:rsidR="001F483C">
        <w:rPr>
          <w:rFonts w:eastAsia="宋体-简" w:hint="eastAsia"/>
          <w:sz w:val="21"/>
          <w:szCs w:val="21"/>
        </w:rPr>
        <w:t>。</w:t>
      </w:r>
      <w:r w:rsidR="00ED27E4" w:rsidRPr="00ED27E4">
        <w:rPr>
          <w:rFonts w:eastAsia="宋体-简" w:hint="eastAsia"/>
          <w:sz w:val="21"/>
          <w:szCs w:val="21"/>
        </w:rPr>
        <w:t>公司</w:t>
      </w:r>
      <w:r w:rsidR="005447C1">
        <w:rPr>
          <w:rFonts w:eastAsia="宋体-简" w:hint="eastAsia"/>
          <w:sz w:val="21"/>
          <w:szCs w:val="21"/>
        </w:rPr>
        <w:t>经</w:t>
      </w:r>
      <w:r w:rsidR="0009574C">
        <w:rPr>
          <w:rFonts w:eastAsia="宋体-简" w:hint="eastAsia"/>
          <w:sz w:val="21"/>
          <w:szCs w:val="21"/>
        </w:rPr>
        <w:t>股东大会及类别股东大会审议通过</w:t>
      </w:r>
      <w:r w:rsidR="00ED27E4">
        <w:rPr>
          <w:rFonts w:eastAsia="宋体-简" w:hint="eastAsia"/>
          <w:sz w:val="21"/>
          <w:szCs w:val="21"/>
        </w:rPr>
        <w:t>开展</w:t>
      </w:r>
      <w:r w:rsidR="00ED27E4" w:rsidRPr="00ED27E4">
        <w:rPr>
          <w:rFonts w:eastAsia="宋体-简" w:hint="eastAsia"/>
          <w:sz w:val="21"/>
          <w:szCs w:val="21"/>
        </w:rPr>
        <w:t>2023</w:t>
      </w:r>
      <w:r w:rsidR="00ED27E4" w:rsidRPr="00ED27E4">
        <w:rPr>
          <w:rFonts w:eastAsia="宋体-简" w:hint="eastAsia"/>
          <w:sz w:val="21"/>
          <w:szCs w:val="21"/>
        </w:rPr>
        <w:t>年股权激励计划</w:t>
      </w:r>
      <w:r w:rsidR="0009574C">
        <w:rPr>
          <w:rFonts w:eastAsia="宋体-简" w:hint="eastAsia"/>
          <w:sz w:val="21"/>
          <w:szCs w:val="21"/>
        </w:rPr>
        <w:t>，</w:t>
      </w:r>
      <w:r w:rsidR="005447C1" w:rsidRPr="005447C1">
        <w:rPr>
          <w:rFonts w:eastAsia="宋体-简" w:hint="eastAsia"/>
          <w:sz w:val="21"/>
          <w:szCs w:val="21"/>
        </w:rPr>
        <w:t>于</w:t>
      </w:r>
      <w:r w:rsidR="005447C1" w:rsidRPr="005447C1">
        <w:rPr>
          <w:rFonts w:eastAsia="宋体-简" w:hint="eastAsia"/>
          <w:sz w:val="21"/>
          <w:szCs w:val="21"/>
        </w:rPr>
        <w:t>2023</w:t>
      </w:r>
      <w:r w:rsidR="005447C1" w:rsidRPr="005447C1">
        <w:rPr>
          <w:rFonts w:eastAsia="宋体-简" w:hint="eastAsia"/>
          <w:sz w:val="21"/>
          <w:szCs w:val="21"/>
        </w:rPr>
        <w:t>年</w:t>
      </w:r>
      <w:r w:rsidR="005447C1" w:rsidRPr="005447C1">
        <w:rPr>
          <w:rFonts w:eastAsia="宋体-简" w:hint="eastAsia"/>
          <w:sz w:val="21"/>
          <w:szCs w:val="21"/>
        </w:rPr>
        <w:t>11</w:t>
      </w:r>
      <w:r w:rsidR="005447C1" w:rsidRPr="005447C1">
        <w:rPr>
          <w:rFonts w:eastAsia="宋体-简" w:hint="eastAsia"/>
          <w:sz w:val="21"/>
          <w:szCs w:val="21"/>
        </w:rPr>
        <w:t>月</w:t>
      </w:r>
      <w:r w:rsidR="005447C1" w:rsidRPr="005447C1">
        <w:rPr>
          <w:rFonts w:eastAsia="宋体-简" w:hint="eastAsia"/>
          <w:sz w:val="21"/>
          <w:szCs w:val="21"/>
        </w:rPr>
        <w:t>1</w:t>
      </w:r>
      <w:r w:rsidR="005447C1">
        <w:rPr>
          <w:rFonts w:eastAsia="宋体-简"/>
          <w:sz w:val="21"/>
          <w:szCs w:val="21"/>
        </w:rPr>
        <w:t>4</w:t>
      </w:r>
      <w:r w:rsidR="005447C1" w:rsidRPr="005447C1">
        <w:rPr>
          <w:rFonts w:eastAsia="宋体-简" w:hint="eastAsia"/>
          <w:sz w:val="21"/>
          <w:szCs w:val="21"/>
        </w:rPr>
        <w:t>日</w:t>
      </w:r>
      <w:r w:rsidR="0009574C" w:rsidRPr="0009574C">
        <w:rPr>
          <w:rFonts w:eastAsia="宋体-简" w:hint="eastAsia"/>
          <w:sz w:val="21"/>
          <w:szCs w:val="21"/>
        </w:rPr>
        <w:t>向符合条件的激励对象</w:t>
      </w:r>
      <w:r w:rsidR="0009574C">
        <w:rPr>
          <w:rFonts w:eastAsia="宋体-简" w:hint="eastAsia"/>
          <w:sz w:val="21"/>
          <w:szCs w:val="21"/>
        </w:rPr>
        <w:t>首次授予</w:t>
      </w:r>
      <w:r w:rsidR="0009574C" w:rsidRPr="0009574C">
        <w:rPr>
          <w:rFonts w:eastAsia="宋体-简" w:hint="eastAsia"/>
          <w:sz w:val="21"/>
          <w:szCs w:val="21"/>
        </w:rPr>
        <w:t>限制性股票</w:t>
      </w:r>
      <w:r w:rsidR="00ED27E4">
        <w:rPr>
          <w:rFonts w:eastAsia="宋体-简" w:hint="eastAsia"/>
          <w:sz w:val="21"/>
          <w:szCs w:val="21"/>
        </w:rPr>
        <w:t>，</w:t>
      </w:r>
      <w:r w:rsidR="00ED27E4" w:rsidRPr="00ED27E4">
        <w:rPr>
          <w:rFonts w:eastAsia="宋体-简" w:hint="eastAsia"/>
          <w:sz w:val="21"/>
          <w:szCs w:val="21"/>
        </w:rPr>
        <w:t>向境内投资人增发人民币普通股</w:t>
      </w:r>
      <w:r w:rsidR="0009574C">
        <w:rPr>
          <w:rFonts w:eastAsia="宋体-简"/>
          <w:sz w:val="21"/>
          <w:szCs w:val="21"/>
        </w:rPr>
        <w:t>540</w:t>
      </w:r>
      <w:r w:rsidR="00ED27E4" w:rsidRPr="00ED27E4">
        <w:rPr>
          <w:rFonts w:eastAsia="宋体-简" w:hint="eastAsia"/>
          <w:sz w:val="21"/>
          <w:szCs w:val="21"/>
        </w:rPr>
        <w:t>万股，于</w:t>
      </w:r>
      <w:r w:rsidR="00ED27E4" w:rsidRPr="00ED27E4">
        <w:rPr>
          <w:rFonts w:eastAsia="宋体-简" w:hint="eastAsia"/>
          <w:sz w:val="21"/>
          <w:szCs w:val="21"/>
        </w:rPr>
        <w:t>202</w:t>
      </w:r>
      <w:r w:rsidR="0009574C">
        <w:rPr>
          <w:rFonts w:eastAsia="宋体-简"/>
          <w:sz w:val="21"/>
          <w:szCs w:val="21"/>
        </w:rPr>
        <w:t>3</w:t>
      </w:r>
      <w:r w:rsidR="00ED27E4" w:rsidRPr="00ED27E4">
        <w:rPr>
          <w:rFonts w:eastAsia="宋体-简" w:hint="eastAsia"/>
          <w:sz w:val="21"/>
          <w:szCs w:val="21"/>
        </w:rPr>
        <w:t>年</w:t>
      </w:r>
      <w:r w:rsidR="0009574C">
        <w:rPr>
          <w:rFonts w:eastAsia="宋体-简"/>
          <w:sz w:val="21"/>
          <w:szCs w:val="21"/>
        </w:rPr>
        <w:t>12</w:t>
      </w:r>
      <w:r w:rsidR="00ED27E4" w:rsidRPr="00ED27E4">
        <w:rPr>
          <w:rFonts w:eastAsia="宋体-简" w:hint="eastAsia"/>
          <w:sz w:val="21"/>
          <w:szCs w:val="21"/>
        </w:rPr>
        <w:t>月</w:t>
      </w:r>
      <w:r w:rsidR="0009574C">
        <w:rPr>
          <w:rFonts w:eastAsia="宋体-简"/>
          <w:sz w:val="21"/>
          <w:szCs w:val="21"/>
        </w:rPr>
        <w:t>28</w:t>
      </w:r>
      <w:r w:rsidR="00ED27E4" w:rsidRPr="00ED27E4">
        <w:rPr>
          <w:rFonts w:eastAsia="宋体-简" w:hint="eastAsia"/>
          <w:sz w:val="21"/>
          <w:szCs w:val="21"/>
        </w:rPr>
        <w:t>日在中国证券登记结算有限责任公司上海分公司完成新股登记。</w:t>
      </w:r>
    </w:p>
    <w:p w14:paraId="5D53AE9C" w14:textId="77777777"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公司注册名称：北京京城机电股份有限公司</w:t>
      </w:r>
    </w:p>
    <w:p w14:paraId="6E5E6C3D" w14:textId="77777777" w:rsidR="002E7047" w:rsidRDefault="002E7047">
      <w:pPr>
        <w:pStyle w:val="ad"/>
        <w:tabs>
          <w:tab w:val="left" w:pos="540"/>
          <w:tab w:val="left" w:pos="1200"/>
          <w:tab w:val="left" w:pos="1440"/>
        </w:tabs>
        <w:spacing w:line="460" w:lineRule="exact"/>
        <w:ind w:left="0" w:firstLineChars="200" w:firstLine="420"/>
        <w:rPr>
          <w:rFonts w:eastAsia="宋体-简"/>
          <w:sz w:val="21"/>
          <w:szCs w:val="21"/>
        </w:rPr>
      </w:pPr>
      <w:r>
        <w:rPr>
          <w:rFonts w:eastAsia="宋体-简"/>
          <w:sz w:val="21"/>
          <w:szCs w:val="21"/>
        </w:rPr>
        <w:t>公司的英文名称：</w:t>
      </w:r>
      <w:r>
        <w:rPr>
          <w:rFonts w:eastAsia="宋体-简"/>
          <w:sz w:val="21"/>
          <w:szCs w:val="21"/>
        </w:rPr>
        <w:t xml:space="preserve">Beijing </w:t>
      </w:r>
      <w:proofErr w:type="spellStart"/>
      <w:r>
        <w:rPr>
          <w:rFonts w:eastAsia="宋体-简"/>
          <w:sz w:val="21"/>
          <w:szCs w:val="21"/>
        </w:rPr>
        <w:t>Jingcheng</w:t>
      </w:r>
      <w:proofErr w:type="spellEnd"/>
      <w:r>
        <w:rPr>
          <w:rFonts w:eastAsia="宋体-简"/>
          <w:sz w:val="21"/>
          <w:szCs w:val="21"/>
        </w:rPr>
        <w:t xml:space="preserve"> Machinery Electric Company Limited</w:t>
      </w:r>
    </w:p>
    <w:p w14:paraId="376B4AA2" w14:textId="77777777"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公司住所：中国北京市朝阳区东三环中路</w:t>
      </w:r>
      <w:r>
        <w:rPr>
          <w:rFonts w:eastAsia="宋体-简"/>
          <w:sz w:val="21"/>
          <w:szCs w:val="21"/>
        </w:rPr>
        <w:t>59</w:t>
      </w:r>
      <w:r>
        <w:rPr>
          <w:rFonts w:eastAsia="宋体-简"/>
          <w:sz w:val="21"/>
          <w:szCs w:val="21"/>
        </w:rPr>
        <w:t>号楼</w:t>
      </w:r>
      <w:r>
        <w:rPr>
          <w:rFonts w:eastAsia="宋体-简"/>
          <w:sz w:val="21"/>
          <w:szCs w:val="21"/>
        </w:rPr>
        <w:t>901</w:t>
      </w:r>
      <w:r>
        <w:rPr>
          <w:rFonts w:eastAsia="宋体-简"/>
          <w:sz w:val="21"/>
          <w:szCs w:val="21"/>
        </w:rPr>
        <w:t>室，邮政编码：</w:t>
      </w:r>
      <w:r>
        <w:rPr>
          <w:rFonts w:eastAsia="宋体-简"/>
          <w:sz w:val="21"/>
          <w:szCs w:val="21"/>
        </w:rPr>
        <w:t>100022</w:t>
      </w:r>
    </w:p>
    <w:p w14:paraId="2A1B070A" w14:textId="77777777"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公司的法定代表人是公司董事长。</w:t>
      </w:r>
    </w:p>
    <w:p w14:paraId="69E9CA78" w14:textId="77777777"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公司是永久存续的股份有限公司。</w:t>
      </w:r>
    </w:p>
    <w:p w14:paraId="49095481" w14:textId="77777777"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公司全部资产分为等额股份，股东以其认购的股份为限对公司承担责任，公司以其</w:t>
      </w:r>
      <w:r>
        <w:rPr>
          <w:rFonts w:eastAsia="宋体-简"/>
          <w:sz w:val="21"/>
          <w:szCs w:val="21"/>
        </w:rPr>
        <w:lastRenderedPageBreak/>
        <w:t>全部资产对公司的债务承担责任。</w:t>
      </w:r>
    </w:p>
    <w:p w14:paraId="05FBBCD2" w14:textId="77777777"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自公司章程生效之日起，公司章程即成为规范公司的组织与行为，规范公司与股东之间、股东与股东之间权利义务关系的、具有法律约束力的文件。</w:t>
      </w:r>
    </w:p>
    <w:p w14:paraId="2587839B" w14:textId="77777777" w:rsidR="002E7047"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公司章程对公司及其股东、</w:t>
      </w:r>
      <w:r>
        <w:rPr>
          <w:rFonts w:eastAsia="宋体-简" w:hint="eastAsia"/>
          <w:sz w:val="21"/>
          <w:szCs w:val="21"/>
        </w:rPr>
        <w:t>公司党委（纪委）成员、</w:t>
      </w:r>
      <w:r>
        <w:rPr>
          <w:rFonts w:eastAsia="宋体-简"/>
          <w:sz w:val="21"/>
          <w:szCs w:val="21"/>
        </w:rPr>
        <w:t>董事、监事、经理和其他高级管理人员均有约束力，前述人员均</w:t>
      </w:r>
      <w:r w:rsidR="00BD0DE7">
        <w:rPr>
          <w:rFonts w:eastAsia="宋体-简"/>
          <w:sz w:val="21"/>
          <w:szCs w:val="21"/>
        </w:rPr>
        <w:t>可依据公司章程提出与公司事宜有关的</w:t>
      </w:r>
      <w:r w:rsidR="00BD0DE7" w:rsidRPr="00F02D52">
        <w:rPr>
          <w:rFonts w:eastAsia="宋体-简"/>
          <w:sz w:val="21"/>
          <w:szCs w:val="21"/>
        </w:rPr>
        <w:t>权</w:t>
      </w:r>
      <w:r w:rsidR="00BD0DE7" w:rsidRPr="00F02D52">
        <w:rPr>
          <w:rFonts w:eastAsia="宋体-简" w:hint="eastAsia"/>
          <w:sz w:val="21"/>
          <w:szCs w:val="21"/>
        </w:rPr>
        <w:t>利</w:t>
      </w:r>
      <w:r w:rsidRPr="00F02D52">
        <w:rPr>
          <w:rFonts w:eastAsia="宋体-简"/>
          <w:sz w:val="21"/>
          <w:szCs w:val="21"/>
        </w:rPr>
        <w:t>主张</w:t>
      </w:r>
      <w:r>
        <w:rPr>
          <w:rFonts w:eastAsia="宋体-简"/>
          <w:sz w:val="21"/>
          <w:szCs w:val="21"/>
        </w:rPr>
        <w:t>。</w:t>
      </w:r>
    </w:p>
    <w:p w14:paraId="5AD09771" w14:textId="77777777" w:rsidR="002E7047" w:rsidRDefault="002E7047">
      <w:pPr>
        <w:pStyle w:val="ad"/>
        <w:tabs>
          <w:tab w:val="left" w:pos="540"/>
          <w:tab w:val="left" w:pos="1200"/>
          <w:tab w:val="left" w:pos="1440"/>
        </w:tabs>
        <w:spacing w:line="460" w:lineRule="exact"/>
        <w:ind w:left="0" w:firstLineChars="200" w:firstLine="420"/>
        <w:rPr>
          <w:rFonts w:eastAsia="宋体-简"/>
          <w:sz w:val="21"/>
          <w:szCs w:val="21"/>
        </w:rPr>
      </w:pPr>
      <w:r>
        <w:rPr>
          <w:rFonts w:eastAsia="宋体-简"/>
          <w:sz w:val="21"/>
          <w:szCs w:val="21"/>
        </w:rPr>
        <w:t>本章程所称其他高级管理人员是指公司的副经理、董事会秘书、财务负责人、总工程师</w:t>
      </w:r>
      <w:r w:rsidR="008063F2">
        <w:rPr>
          <w:rFonts w:eastAsia="宋体-简"/>
          <w:sz w:val="21"/>
          <w:szCs w:val="21"/>
        </w:rPr>
        <w:t>、</w:t>
      </w:r>
      <w:r w:rsidR="008063F2">
        <w:rPr>
          <w:rFonts w:eastAsia="宋体-简" w:hint="eastAsia"/>
          <w:sz w:val="21"/>
          <w:szCs w:val="21"/>
        </w:rPr>
        <w:t>总法律顾问</w:t>
      </w:r>
      <w:r>
        <w:rPr>
          <w:rFonts w:eastAsia="宋体-简"/>
          <w:sz w:val="21"/>
          <w:szCs w:val="21"/>
        </w:rPr>
        <w:t>。</w:t>
      </w:r>
    </w:p>
    <w:p w14:paraId="0F4EA47E" w14:textId="77777777" w:rsidR="002E7047" w:rsidRDefault="002E7047">
      <w:pPr>
        <w:pStyle w:val="ad"/>
        <w:tabs>
          <w:tab w:val="left" w:pos="540"/>
          <w:tab w:val="left" w:pos="1200"/>
          <w:tab w:val="left" w:pos="1440"/>
        </w:tabs>
        <w:spacing w:line="460" w:lineRule="exact"/>
        <w:ind w:left="0" w:firstLineChars="200" w:firstLine="420"/>
        <w:rPr>
          <w:rFonts w:eastAsia="宋体-简"/>
          <w:sz w:val="21"/>
          <w:szCs w:val="21"/>
        </w:rPr>
      </w:pPr>
      <w:r>
        <w:rPr>
          <w:rFonts w:eastAsia="宋体-简"/>
          <w:sz w:val="21"/>
          <w:szCs w:val="21"/>
        </w:rPr>
        <w:t>股东可以依据公司章程起诉公司；公司可以依据公司章程起诉股东</w:t>
      </w:r>
      <w:r w:rsidR="008063F2" w:rsidRPr="008063F2">
        <w:rPr>
          <w:rFonts w:eastAsia="宋体-简" w:hint="eastAsia"/>
          <w:sz w:val="21"/>
          <w:szCs w:val="21"/>
        </w:rPr>
        <w:t>、董事、监事、经理和其他高级管理人员</w:t>
      </w:r>
      <w:r>
        <w:rPr>
          <w:rFonts w:eastAsia="宋体-简"/>
          <w:sz w:val="21"/>
          <w:szCs w:val="21"/>
        </w:rPr>
        <w:t>；股东可以依据公司章程起诉股东；股东可以依据公司章程起诉公司的董事、监事、经理和其他高级管理人员。</w:t>
      </w:r>
    </w:p>
    <w:p w14:paraId="57093277" w14:textId="77777777" w:rsidR="004E3381" w:rsidRPr="003E03C3" w:rsidRDefault="004E3381">
      <w:pPr>
        <w:pStyle w:val="ad"/>
        <w:tabs>
          <w:tab w:val="left" w:pos="540"/>
          <w:tab w:val="left" w:pos="1200"/>
          <w:tab w:val="left" w:pos="1440"/>
        </w:tabs>
        <w:spacing w:line="460" w:lineRule="exact"/>
        <w:ind w:left="0" w:firstLineChars="200" w:firstLine="420"/>
        <w:rPr>
          <w:rFonts w:eastAsia="宋体-简"/>
          <w:sz w:val="21"/>
          <w:szCs w:val="21"/>
        </w:rPr>
      </w:pPr>
      <w:r w:rsidRPr="004E3381">
        <w:rPr>
          <w:rFonts w:eastAsia="宋体-简" w:hint="eastAsia"/>
          <w:sz w:val="21"/>
          <w:szCs w:val="21"/>
        </w:rPr>
        <w:t>前款所称起诉，包括向法院提起诉讼或向仲裁机构申请仲裁。</w:t>
      </w:r>
    </w:p>
    <w:p w14:paraId="16E1DE05" w14:textId="293D695B" w:rsidR="002E7047" w:rsidRDefault="007213FD" w:rsidP="007113D9">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113D9">
        <w:rPr>
          <w:rFonts w:eastAsia="宋体-简" w:hint="eastAsia"/>
          <w:sz w:val="21"/>
          <w:szCs w:val="21"/>
        </w:rPr>
        <w:t>公司可以向其他企业投资；但是，除法律、法规及其他规范性文件另有规定外，不得成为对所投资企业的债务承担连带责任的出资人</w:t>
      </w:r>
      <w:r w:rsidR="002E7047">
        <w:rPr>
          <w:rFonts w:eastAsia="宋体-简"/>
          <w:sz w:val="21"/>
          <w:szCs w:val="21"/>
        </w:rPr>
        <w:t>。</w:t>
      </w:r>
    </w:p>
    <w:p w14:paraId="720F10AC" w14:textId="77777777" w:rsidR="002E7047" w:rsidRDefault="002E7047" w:rsidP="007113D9">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公司中中国共产党基层组织的活动，依照中国共产党章程办理</w:t>
      </w:r>
      <w:r w:rsidR="008063F2" w:rsidRPr="008063F2">
        <w:rPr>
          <w:rFonts w:eastAsia="宋体-简" w:hint="eastAsia"/>
          <w:sz w:val="21"/>
          <w:szCs w:val="21"/>
        </w:rPr>
        <w:t>，公司根据中国共产党章程的规定，设立共产党组织、开展党的活动。公司为党组织的活动提供必要条件</w:t>
      </w:r>
      <w:r>
        <w:rPr>
          <w:rFonts w:eastAsia="宋体-简"/>
          <w:sz w:val="21"/>
          <w:szCs w:val="21"/>
        </w:rPr>
        <w:t>。</w:t>
      </w:r>
    </w:p>
    <w:p w14:paraId="46FF92CA" w14:textId="77777777" w:rsidR="002E7047" w:rsidRDefault="002E7047">
      <w:pPr>
        <w:tabs>
          <w:tab w:val="left" w:pos="540"/>
          <w:tab w:val="left" w:pos="1440"/>
        </w:tabs>
        <w:spacing w:line="460" w:lineRule="exact"/>
        <w:ind w:firstLineChars="200" w:firstLine="420"/>
        <w:rPr>
          <w:rFonts w:eastAsia="宋体-简"/>
          <w:szCs w:val="21"/>
        </w:rPr>
      </w:pPr>
    </w:p>
    <w:p w14:paraId="55AF3669" w14:textId="77777777" w:rsidR="00E15958" w:rsidRDefault="00E15958">
      <w:pPr>
        <w:tabs>
          <w:tab w:val="left" w:pos="540"/>
          <w:tab w:val="left" w:pos="1440"/>
        </w:tabs>
        <w:spacing w:line="460" w:lineRule="exact"/>
        <w:ind w:firstLineChars="200" w:firstLine="420"/>
        <w:rPr>
          <w:rFonts w:eastAsia="宋体-简"/>
          <w:szCs w:val="21"/>
        </w:rPr>
      </w:pPr>
    </w:p>
    <w:p w14:paraId="3DC72A9E" w14:textId="77777777" w:rsidR="002E7047" w:rsidRDefault="002E7047">
      <w:pPr>
        <w:tabs>
          <w:tab w:val="left" w:pos="1440"/>
        </w:tabs>
        <w:spacing w:line="460" w:lineRule="exact"/>
        <w:ind w:firstLineChars="200" w:firstLine="422"/>
        <w:jc w:val="center"/>
        <w:outlineLvl w:val="0"/>
        <w:rPr>
          <w:rFonts w:eastAsia="宋体-简"/>
          <w:b/>
          <w:szCs w:val="21"/>
        </w:rPr>
      </w:pPr>
      <w:bookmarkStart w:id="5" w:name="_Toc534816234"/>
      <w:bookmarkStart w:id="6" w:name="_Toc340506663"/>
      <w:bookmarkStart w:id="7" w:name="_Toc165880780"/>
      <w:r>
        <w:rPr>
          <w:rFonts w:eastAsia="宋体-简"/>
          <w:b/>
          <w:szCs w:val="21"/>
        </w:rPr>
        <w:t>第二章</w:t>
      </w:r>
      <w:r>
        <w:rPr>
          <w:rFonts w:eastAsia="宋体-简"/>
          <w:b/>
          <w:szCs w:val="21"/>
        </w:rPr>
        <w:t xml:space="preserve">  </w:t>
      </w:r>
      <w:r>
        <w:rPr>
          <w:rFonts w:eastAsia="宋体-简"/>
          <w:b/>
          <w:szCs w:val="21"/>
        </w:rPr>
        <w:t>经营宗旨和范围</w:t>
      </w:r>
      <w:bookmarkEnd w:id="5"/>
      <w:bookmarkEnd w:id="6"/>
      <w:bookmarkEnd w:id="7"/>
    </w:p>
    <w:p w14:paraId="1CBACC63" w14:textId="77777777"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的经营宗旨是：依法经营，合理、有效地使用公司资金，以先进的科学管理为先导，不断追求技术进步，运用市场和技术的最新信息，适时调整经营战略，讲求经济批量和规模效益，经营其他储运装备及其相关产业，以优等的产品、优等的服务和领先的技术，开拓国内、国际两个市场，创世界一流公司，最大限度地依法保障股东获得合理的经济回报。</w:t>
      </w:r>
    </w:p>
    <w:p w14:paraId="453FB566" w14:textId="77777777"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许可经营范围：普通货运；专业承包。</w:t>
      </w:r>
    </w:p>
    <w:p w14:paraId="381EF62D" w14:textId="77777777" w:rsidR="00CA5BF0" w:rsidRDefault="002E7047">
      <w:pPr>
        <w:tabs>
          <w:tab w:val="left" w:pos="1440"/>
        </w:tabs>
        <w:spacing w:line="460" w:lineRule="exact"/>
        <w:ind w:firstLineChars="200" w:firstLine="420"/>
        <w:rPr>
          <w:rFonts w:eastAsia="宋体-简"/>
          <w:szCs w:val="21"/>
        </w:rPr>
      </w:pPr>
      <w:r>
        <w:rPr>
          <w:rFonts w:eastAsia="宋体-简"/>
          <w:szCs w:val="21"/>
        </w:rPr>
        <w:t>一般经营范围：开发、设计、销售、安装、调试、修理低温储运容器、压缩机（活塞式压缩机、隔膜式压缩机、</w:t>
      </w:r>
      <w:proofErr w:type="gramStart"/>
      <w:r>
        <w:rPr>
          <w:rFonts w:eastAsia="宋体-简"/>
          <w:szCs w:val="21"/>
        </w:rPr>
        <w:t>核级膜</w:t>
      </w:r>
      <w:proofErr w:type="gramEnd"/>
      <w:r>
        <w:rPr>
          <w:rFonts w:eastAsia="宋体-简"/>
          <w:szCs w:val="21"/>
        </w:rPr>
        <w:t>压</w:t>
      </w:r>
      <w:r w:rsidR="002D6554">
        <w:rPr>
          <w:rFonts w:eastAsia="宋体-简" w:hint="eastAsia"/>
          <w:szCs w:val="21"/>
        </w:rPr>
        <w:t>缩</w:t>
      </w:r>
      <w:r>
        <w:rPr>
          <w:rFonts w:eastAsia="宋体-简"/>
          <w:szCs w:val="21"/>
        </w:rPr>
        <w:t>机）及配件；机械设备、电气设备；技术咨询、技术服务；经济贸易咨询；货物进出口、技术进出口、代理进出口。</w:t>
      </w:r>
    </w:p>
    <w:p w14:paraId="16D6FA50"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公司依据本条所述经营范围，向公司登记机关申请登记。公司的经营范围以公司登记机关核准的项目为准。</w:t>
      </w:r>
    </w:p>
    <w:p w14:paraId="504D79FF"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公司依据本条所述经营范围，依照法定的批准程序批准后，可以在境内外设立分公司、子公司、联营合资企业和办事机构。</w:t>
      </w:r>
    </w:p>
    <w:p w14:paraId="474E088C" w14:textId="77777777" w:rsidR="002E7047" w:rsidRDefault="002E7047">
      <w:pPr>
        <w:tabs>
          <w:tab w:val="left" w:pos="1440"/>
        </w:tabs>
        <w:spacing w:line="460" w:lineRule="exact"/>
        <w:ind w:firstLineChars="200" w:firstLine="420"/>
        <w:rPr>
          <w:rFonts w:eastAsia="宋体-简"/>
          <w:szCs w:val="21"/>
        </w:rPr>
      </w:pPr>
    </w:p>
    <w:p w14:paraId="17AAC5B1" w14:textId="77777777" w:rsidR="00E15958" w:rsidRDefault="00E15958">
      <w:pPr>
        <w:tabs>
          <w:tab w:val="left" w:pos="1440"/>
        </w:tabs>
        <w:spacing w:line="460" w:lineRule="exact"/>
        <w:ind w:firstLineChars="200" w:firstLine="420"/>
        <w:rPr>
          <w:rFonts w:eastAsia="宋体-简"/>
          <w:szCs w:val="21"/>
        </w:rPr>
      </w:pPr>
    </w:p>
    <w:p w14:paraId="0D6EE12F" w14:textId="77777777" w:rsidR="002E7047" w:rsidRDefault="002E7047">
      <w:pPr>
        <w:tabs>
          <w:tab w:val="left" w:pos="1440"/>
        </w:tabs>
        <w:spacing w:line="460" w:lineRule="exact"/>
        <w:ind w:firstLineChars="200" w:firstLine="422"/>
        <w:jc w:val="center"/>
        <w:outlineLvl w:val="0"/>
        <w:rPr>
          <w:rFonts w:eastAsia="宋体-简"/>
          <w:b/>
          <w:szCs w:val="21"/>
        </w:rPr>
      </w:pPr>
      <w:bookmarkStart w:id="8" w:name="_Toc534816235"/>
      <w:bookmarkStart w:id="9" w:name="_Toc1999049433"/>
      <w:bookmarkStart w:id="10" w:name="_Toc165880781"/>
      <w:r>
        <w:rPr>
          <w:rFonts w:eastAsia="宋体-简"/>
          <w:b/>
          <w:szCs w:val="21"/>
        </w:rPr>
        <w:lastRenderedPageBreak/>
        <w:t>第三章</w:t>
      </w:r>
      <w:r>
        <w:rPr>
          <w:rFonts w:eastAsia="宋体-简"/>
          <w:b/>
          <w:szCs w:val="21"/>
        </w:rPr>
        <w:t xml:space="preserve">  </w:t>
      </w:r>
      <w:r>
        <w:rPr>
          <w:rFonts w:eastAsia="宋体-简"/>
          <w:b/>
          <w:szCs w:val="21"/>
        </w:rPr>
        <w:t>股份和注册资本</w:t>
      </w:r>
      <w:bookmarkEnd w:id="8"/>
      <w:bookmarkEnd w:id="9"/>
      <w:bookmarkEnd w:id="10"/>
    </w:p>
    <w:p w14:paraId="71C17F4B" w14:textId="77777777"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公司在任何时候均设置普通股；公司根据需要，经国务院授权的公司审批部门批准，可以设置其他种类的股份。</w:t>
      </w:r>
    </w:p>
    <w:p w14:paraId="273D5B6E" w14:textId="77777777"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公司发行的股票，均为有面值股票，每股面值人民币一元。</w:t>
      </w:r>
    </w:p>
    <w:p w14:paraId="77E9561C" w14:textId="77777777"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公司股份的发行，实行公开、公平、公正的原则，同种类的每一股份应当具有同等权利。</w:t>
      </w:r>
    </w:p>
    <w:p w14:paraId="4D99777E" w14:textId="77777777" w:rsidR="002E7047" w:rsidRDefault="002E7047">
      <w:pPr>
        <w:tabs>
          <w:tab w:val="left" w:pos="180"/>
          <w:tab w:val="left" w:pos="1440"/>
        </w:tabs>
        <w:spacing w:line="460" w:lineRule="exact"/>
        <w:ind w:firstLineChars="200" w:firstLine="420"/>
        <w:rPr>
          <w:rFonts w:eastAsia="宋体-简"/>
          <w:szCs w:val="21"/>
        </w:rPr>
      </w:pPr>
      <w:r>
        <w:rPr>
          <w:rFonts w:eastAsia="宋体-简"/>
        </w:rPr>
        <w:t>同次发行的同种类股票，每股的发行条件和价格应当相同；任何单位或者个人所认购的股份，每股应当支付相同价额。</w:t>
      </w:r>
    </w:p>
    <w:p w14:paraId="1389F86A" w14:textId="33FF862D"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公司可以</w:t>
      </w:r>
      <w:r w:rsidR="00D7263B" w:rsidRPr="00C5689D">
        <w:rPr>
          <w:rFonts w:eastAsia="宋体-简" w:hint="eastAsia"/>
          <w:sz w:val="21"/>
          <w:szCs w:val="21"/>
        </w:rPr>
        <w:t>依法</w:t>
      </w:r>
      <w:r w:rsidRPr="00C5689D">
        <w:rPr>
          <w:rFonts w:eastAsia="宋体-简"/>
          <w:sz w:val="21"/>
          <w:szCs w:val="21"/>
        </w:rPr>
        <w:t>向境内投资人和境外投资人发行股票</w:t>
      </w:r>
      <w:r w:rsidR="00D7263B" w:rsidRPr="00C5689D">
        <w:rPr>
          <w:rFonts w:eastAsia="宋体-简" w:hint="eastAsia"/>
          <w:sz w:val="21"/>
          <w:szCs w:val="21"/>
        </w:rPr>
        <w:t>，并按规定报</w:t>
      </w:r>
      <w:r w:rsidR="00F109E7" w:rsidRPr="00F109E7">
        <w:rPr>
          <w:rFonts w:eastAsia="宋体-简"/>
          <w:sz w:val="21"/>
          <w:szCs w:val="21"/>
        </w:rPr>
        <w:t>中国证券监督管理委员会（以下简称</w:t>
      </w:r>
      <w:r w:rsidR="00F109E7" w:rsidRPr="00F109E7">
        <w:rPr>
          <w:rFonts w:eastAsia="宋体-简"/>
          <w:sz w:val="21"/>
          <w:szCs w:val="21"/>
        </w:rPr>
        <w:t>“</w:t>
      </w:r>
      <w:r w:rsidR="00F109E7" w:rsidRPr="00F109E7">
        <w:rPr>
          <w:rFonts w:eastAsia="宋体-简"/>
          <w:sz w:val="21"/>
          <w:szCs w:val="21"/>
        </w:rPr>
        <w:t>中国证监会</w:t>
      </w:r>
      <w:r w:rsidR="00F109E7" w:rsidRPr="00F109E7">
        <w:rPr>
          <w:rFonts w:eastAsia="宋体-简"/>
          <w:sz w:val="21"/>
          <w:szCs w:val="21"/>
        </w:rPr>
        <w:t>”</w:t>
      </w:r>
      <w:r w:rsidR="00F109E7" w:rsidRPr="00F109E7">
        <w:rPr>
          <w:rFonts w:eastAsia="宋体-简"/>
          <w:sz w:val="21"/>
          <w:szCs w:val="21"/>
        </w:rPr>
        <w:t>）</w:t>
      </w:r>
      <w:r w:rsidR="00D7263B" w:rsidRPr="00C5689D">
        <w:rPr>
          <w:rFonts w:eastAsia="宋体-简" w:hint="eastAsia"/>
          <w:sz w:val="21"/>
          <w:szCs w:val="21"/>
        </w:rPr>
        <w:t>注册或备案</w:t>
      </w:r>
      <w:r w:rsidRPr="00C5689D">
        <w:rPr>
          <w:rFonts w:eastAsia="宋体-简"/>
          <w:sz w:val="21"/>
          <w:szCs w:val="21"/>
        </w:rPr>
        <w:t>。</w:t>
      </w:r>
    </w:p>
    <w:p w14:paraId="2F0BB39B" w14:textId="77777777" w:rsidR="002E7047" w:rsidRDefault="002E7047">
      <w:pPr>
        <w:tabs>
          <w:tab w:val="left" w:pos="180"/>
          <w:tab w:val="left" w:pos="1440"/>
        </w:tabs>
        <w:spacing w:line="460" w:lineRule="exact"/>
        <w:ind w:firstLineChars="200" w:firstLine="420"/>
        <w:rPr>
          <w:rFonts w:eastAsia="宋体-简"/>
          <w:szCs w:val="21"/>
        </w:rPr>
      </w:pPr>
      <w:r>
        <w:rPr>
          <w:rFonts w:eastAsia="宋体-简"/>
          <w:szCs w:val="21"/>
        </w:rPr>
        <w:t>前款所称境外投资人是指认购公司发行股份的外国和香港、澳门、台湾地区的投资人；境内投资人指认购公司发行股份的，除前述地区以外的中华人民共和国境内的投资人。</w:t>
      </w:r>
    </w:p>
    <w:p w14:paraId="6EF60484" w14:textId="77777777"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公司向境内投资人发行的以人民币认购的股份，称为内资股。公司向境外投资人发行的以外币认购的股份，称为外资股。外资股在境外上市的，称为境外上市外资股。</w:t>
      </w:r>
    </w:p>
    <w:p w14:paraId="6F183988" w14:textId="6CCB3613"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公司发起设立后即转为社会募集公司。经</w:t>
      </w:r>
      <w:r w:rsidRPr="00C5689D">
        <w:rPr>
          <w:rFonts w:eastAsia="宋体-简" w:hint="eastAsia"/>
          <w:sz w:val="21"/>
          <w:szCs w:val="21"/>
        </w:rPr>
        <w:t>国务院授权的公司审批部门</w:t>
      </w:r>
      <w:r w:rsidRPr="00C5689D">
        <w:rPr>
          <w:rFonts w:eastAsia="宋体-简"/>
          <w:sz w:val="21"/>
          <w:szCs w:val="21"/>
        </w:rPr>
        <w:t>批准，公司可以发行的普通股总数为</w:t>
      </w:r>
      <w:r w:rsidR="006E566A" w:rsidRPr="006E566A">
        <w:rPr>
          <w:rFonts w:eastAsia="宋体-简"/>
          <w:sz w:val="21"/>
          <w:szCs w:val="21"/>
        </w:rPr>
        <w:t>547,665,988</w:t>
      </w:r>
      <w:r w:rsidRPr="00C5689D">
        <w:rPr>
          <w:rFonts w:eastAsia="宋体-简"/>
          <w:sz w:val="21"/>
          <w:szCs w:val="21"/>
        </w:rPr>
        <w:t>股。其中：</w:t>
      </w:r>
    </w:p>
    <w:p w14:paraId="0F6400BC" w14:textId="77777777" w:rsidR="002E7047" w:rsidRDefault="002E7047">
      <w:pPr>
        <w:tabs>
          <w:tab w:val="left" w:pos="180"/>
          <w:tab w:val="left" w:pos="1440"/>
        </w:tabs>
        <w:spacing w:line="460" w:lineRule="exact"/>
        <w:ind w:firstLineChars="200" w:firstLine="420"/>
        <w:rPr>
          <w:rFonts w:eastAsia="宋体-简"/>
          <w:szCs w:val="21"/>
        </w:rPr>
      </w:pPr>
      <w:r>
        <w:rPr>
          <w:rFonts w:eastAsia="宋体-简"/>
          <w:szCs w:val="21"/>
        </w:rPr>
        <w:t>（一）公司成立时向发起人发行</w:t>
      </w:r>
      <w:r>
        <w:rPr>
          <w:rFonts w:eastAsia="宋体-简"/>
          <w:szCs w:val="21"/>
        </w:rPr>
        <w:t>250,000,000</w:t>
      </w:r>
      <w:r>
        <w:rPr>
          <w:rFonts w:eastAsia="宋体-简"/>
          <w:szCs w:val="21"/>
        </w:rPr>
        <w:t>股，占公司可发行的普通股总数的百分之</w:t>
      </w:r>
      <w:r w:rsidR="008063F2" w:rsidRPr="008063F2">
        <w:rPr>
          <w:rFonts w:eastAsia="宋体-简" w:hint="eastAsia"/>
          <w:szCs w:val="21"/>
        </w:rPr>
        <w:t>四十六点一</w:t>
      </w:r>
      <w:r>
        <w:rPr>
          <w:rFonts w:eastAsia="宋体-简"/>
          <w:szCs w:val="21"/>
        </w:rPr>
        <w:t>。</w:t>
      </w:r>
    </w:p>
    <w:p w14:paraId="0A7CD62F" w14:textId="77777777" w:rsidR="002E7047" w:rsidRDefault="002E7047">
      <w:pPr>
        <w:tabs>
          <w:tab w:val="left" w:pos="180"/>
          <w:tab w:val="left" w:pos="1440"/>
        </w:tabs>
        <w:spacing w:line="460" w:lineRule="exact"/>
        <w:ind w:firstLineChars="200" w:firstLine="420"/>
        <w:rPr>
          <w:rFonts w:eastAsia="宋体-简"/>
          <w:szCs w:val="21"/>
        </w:rPr>
      </w:pPr>
      <w:r>
        <w:rPr>
          <w:rFonts w:eastAsia="宋体-简"/>
          <w:szCs w:val="21"/>
        </w:rPr>
        <w:t>（二）公司成立后，于</w:t>
      </w:r>
      <w:r>
        <w:rPr>
          <w:rFonts w:eastAsia="宋体-简"/>
          <w:szCs w:val="21"/>
        </w:rPr>
        <w:t>1993</w:t>
      </w:r>
      <w:r>
        <w:rPr>
          <w:rFonts w:eastAsia="宋体-简"/>
          <w:szCs w:val="21"/>
        </w:rPr>
        <w:t>年</w:t>
      </w:r>
      <w:r>
        <w:rPr>
          <w:rFonts w:eastAsia="宋体-简"/>
          <w:szCs w:val="21"/>
        </w:rPr>
        <w:t>7</w:t>
      </w:r>
      <w:r>
        <w:rPr>
          <w:rFonts w:eastAsia="宋体-简"/>
          <w:szCs w:val="21"/>
        </w:rPr>
        <w:t>月</w:t>
      </w:r>
      <w:r>
        <w:rPr>
          <w:rFonts w:eastAsia="宋体-简"/>
          <w:szCs w:val="21"/>
        </w:rPr>
        <w:t>23</w:t>
      </w:r>
      <w:r>
        <w:rPr>
          <w:rFonts w:eastAsia="宋体-简"/>
          <w:szCs w:val="21"/>
        </w:rPr>
        <w:t>日至</w:t>
      </w:r>
      <w:r>
        <w:rPr>
          <w:rFonts w:eastAsia="宋体-简"/>
          <w:szCs w:val="21"/>
        </w:rPr>
        <w:t>1993</w:t>
      </w:r>
      <w:r>
        <w:rPr>
          <w:rFonts w:eastAsia="宋体-简"/>
          <w:szCs w:val="21"/>
        </w:rPr>
        <w:t>年</w:t>
      </w:r>
      <w:r>
        <w:rPr>
          <w:rFonts w:eastAsia="宋体-简"/>
          <w:szCs w:val="21"/>
        </w:rPr>
        <w:t>7</w:t>
      </w:r>
      <w:r>
        <w:rPr>
          <w:rFonts w:eastAsia="宋体-简"/>
          <w:szCs w:val="21"/>
        </w:rPr>
        <w:t>月</w:t>
      </w:r>
      <w:r>
        <w:rPr>
          <w:rFonts w:eastAsia="宋体-简"/>
          <w:szCs w:val="21"/>
        </w:rPr>
        <w:t>28</w:t>
      </w:r>
      <w:r>
        <w:rPr>
          <w:rFonts w:eastAsia="宋体-简"/>
          <w:szCs w:val="21"/>
        </w:rPr>
        <w:t>日向香港境外投资人发行</w:t>
      </w:r>
      <w:r>
        <w:rPr>
          <w:rFonts w:eastAsia="宋体-简"/>
          <w:szCs w:val="21"/>
        </w:rPr>
        <w:t>100,000,000</w:t>
      </w:r>
      <w:r>
        <w:rPr>
          <w:rFonts w:eastAsia="宋体-简"/>
          <w:szCs w:val="21"/>
        </w:rPr>
        <w:t>股，占公司可发行的普通股总数的百分之</w:t>
      </w:r>
      <w:r w:rsidR="008063F2" w:rsidRPr="008063F2">
        <w:rPr>
          <w:rFonts w:eastAsia="宋体-简" w:hint="eastAsia"/>
          <w:szCs w:val="21"/>
        </w:rPr>
        <w:t>十八点四四</w:t>
      </w:r>
      <w:r>
        <w:rPr>
          <w:rFonts w:eastAsia="宋体-简"/>
          <w:szCs w:val="21"/>
        </w:rPr>
        <w:t>。</w:t>
      </w:r>
    </w:p>
    <w:p w14:paraId="72319127" w14:textId="77777777" w:rsidR="002E7047" w:rsidRDefault="002E7047">
      <w:pPr>
        <w:tabs>
          <w:tab w:val="left" w:pos="180"/>
          <w:tab w:val="left" w:pos="1440"/>
        </w:tabs>
        <w:spacing w:line="460" w:lineRule="exact"/>
        <w:ind w:firstLineChars="200" w:firstLine="420"/>
        <w:rPr>
          <w:rFonts w:eastAsia="宋体-简"/>
          <w:szCs w:val="21"/>
        </w:rPr>
      </w:pPr>
      <w:r>
        <w:rPr>
          <w:rFonts w:eastAsia="宋体-简"/>
          <w:szCs w:val="21"/>
        </w:rPr>
        <w:t>（三）公司成立后，于</w:t>
      </w:r>
      <w:r>
        <w:rPr>
          <w:rFonts w:eastAsia="宋体-简"/>
          <w:szCs w:val="21"/>
        </w:rPr>
        <w:t>1994</w:t>
      </w:r>
      <w:r>
        <w:rPr>
          <w:rFonts w:eastAsia="宋体-简"/>
          <w:szCs w:val="21"/>
        </w:rPr>
        <w:t>年</w:t>
      </w:r>
      <w:r>
        <w:rPr>
          <w:rFonts w:eastAsia="宋体-简"/>
          <w:szCs w:val="21"/>
        </w:rPr>
        <w:t>3</w:t>
      </w:r>
      <w:r>
        <w:rPr>
          <w:rFonts w:eastAsia="宋体-简"/>
          <w:szCs w:val="21"/>
        </w:rPr>
        <w:t>月</w:t>
      </w:r>
      <w:r>
        <w:rPr>
          <w:rFonts w:eastAsia="宋体-简"/>
          <w:szCs w:val="21"/>
        </w:rPr>
        <w:t>27</w:t>
      </w:r>
      <w:r>
        <w:rPr>
          <w:rFonts w:eastAsia="宋体-简"/>
          <w:szCs w:val="21"/>
        </w:rPr>
        <w:t>日至</w:t>
      </w:r>
      <w:r>
        <w:rPr>
          <w:rFonts w:eastAsia="宋体-简"/>
          <w:szCs w:val="21"/>
        </w:rPr>
        <w:t>1994</w:t>
      </w:r>
      <w:r>
        <w:rPr>
          <w:rFonts w:eastAsia="宋体-简"/>
          <w:szCs w:val="21"/>
        </w:rPr>
        <w:t>年</w:t>
      </w:r>
      <w:r>
        <w:rPr>
          <w:rFonts w:eastAsia="宋体-简"/>
          <w:szCs w:val="21"/>
        </w:rPr>
        <w:t>4</w:t>
      </w:r>
      <w:r>
        <w:rPr>
          <w:rFonts w:eastAsia="宋体-简"/>
          <w:szCs w:val="21"/>
        </w:rPr>
        <w:t>月</w:t>
      </w:r>
      <w:r>
        <w:rPr>
          <w:rFonts w:eastAsia="宋体-简"/>
          <w:szCs w:val="21"/>
        </w:rPr>
        <w:t>12</w:t>
      </w:r>
      <w:r>
        <w:rPr>
          <w:rFonts w:eastAsia="宋体-简"/>
          <w:szCs w:val="21"/>
        </w:rPr>
        <w:t>日向境内投资人发行</w:t>
      </w:r>
      <w:r>
        <w:rPr>
          <w:rFonts w:eastAsia="宋体-简"/>
          <w:szCs w:val="21"/>
        </w:rPr>
        <w:t>50,000,000</w:t>
      </w:r>
      <w:r>
        <w:rPr>
          <w:rFonts w:eastAsia="宋体-简"/>
          <w:szCs w:val="21"/>
        </w:rPr>
        <w:t>股，占公司可发行的普通股总数的百分之</w:t>
      </w:r>
      <w:r w:rsidR="008063F2" w:rsidRPr="008063F2">
        <w:rPr>
          <w:rFonts w:eastAsia="宋体-简" w:hint="eastAsia"/>
          <w:szCs w:val="21"/>
        </w:rPr>
        <w:t>九点二二</w:t>
      </w:r>
      <w:r>
        <w:rPr>
          <w:rFonts w:eastAsia="宋体-简"/>
          <w:szCs w:val="21"/>
        </w:rPr>
        <w:t>。</w:t>
      </w:r>
    </w:p>
    <w:p w14:paraId="729A7B54" w14:textId="77777777" w:rsidR="002E7047" w:rsidRDefault="002E7047">
      <w:pPr>
        <w:tabs>
          <w:tab w:val="left" w:pos="180"/>
          <w:tab w:val="left" w:pos="1440"/>
        </w:tabs>
        <w:spacing w:line="460" w:lineRule="exact"/>
        <w:ind w:firstLineChars="200" w:firstLine="420"/>
        <w:rPr>
          <w:rFonts w:eastAsia="宋体-简"/>
          <w:szCs w:val="21"/>
        </w:rPr>
      </w:pPr>
      <w:r>
        <w:rPr>
          <w:rFonts w:eastAsia="宋体-简"/>
          <w:szCs w:val="21"/>
        </w:rPr>
        <w:t>（四）公司成立后，于</w:t>
      </w:r>
      <w:r>
        <w:rPr>
          <w:rFonts w:eastAsia="宋体-简"/>
          <w:szCs w:val="21"/>
        </w:rPr>
        <w:t>2002</w:t>
      </w:r>
      <w:r>
        <w:rPr>
          <w:rFonts w:eastAsia="宋体-简"/>
          <w:szCs w:val="21"/>
        </w:rPr>
        <w:t>年</w:t>
      </w:r>
      <w:r>
        <w:rPr>
          <w:rFonts w:eastAsia="宋体-简"/>
          <w:szCs w:val="21"/>
        </w:rPr>
        <w:t>12</w:t>
      </w:r>
      <w:r>
        <w:rPr>
          <w:rFonts w:eastAsia="宋体-简"/>
          <w:szCs w:val="21"/>
        </w:rPr>
        <w:t>月</w:t>
      </w:r>
      <w:r>
        <w:rPr>
          <w:rFonts w:eastAsia="宋体-简"/>
          <w:szCs w:val="21"/>
        </w:rPr>
        <w:t>26</w:t>
      </w:r>
      <w:r>
        <w:rPr>
          <w:rFonts w:eastAsia="宋体-简"/>
          <w:szCs w:val="21"/>
        </w:rPr>
        <w:t>日至</w:t>
      </w:r>
      <w:r>
        <w:rPr>
          <w:rFonts w:eastAsia="宋体-简"/>
          <w:szCs w:val="21"/>
        </w:rPr>
        <w:t>2003</w:t>
      </w:r>
      <w:r>
        <w:rPr>
          <w:rFonts w:eastAsia="宋体-简"/>
          <w:szCs w:val="21"/>
        </w:rPr>
        <w:t>年</w:t>
      </w:r>
      <w:r>
        <w:rPr>
          <w:rFonts w:eastAsia="宋体-简"/>
          <w:szCs w:val="21"/>
        </w:rPr>
        <w:t>1</w:t>
      </w:r>
      <w:r>
        <w:rPr>
          <w:rFonts w:eastAsia="宋体-简"/>
          <w:szCs w:val="21"/>
        </w:rPr>
        <w:t>月</w:t>
      </w:r>
      <w:r>
        <w:rPr>
          <w:rFonts w:eastAsia="宋体-简"/>
          <w:szCs w:val="21"/>
        </w:rPr>
        <w:t>7</w:t>
      </w:r>
      <w:r>
        <w:rPr>
          <w:rFonts w:eastAsia="宋体-简"/>
          <w:szCs w:val="21"/>
        </w:rPr>
        <w:t>日向境内投资人发行</w:t>
      </w:r>
      <w:r>
        <w:rPr>
          <w:rFonts w:eastAsia="宋体-简"/>
          <w:szCs w:val="21"/>
        </w:rPr>
        <w:t>22,000,000</w:t>
      </w:r>
      <w:r>
        <w:rPr>
          <w:rFonts w:eastAsia="宋体-简"/>
          <w:szCs w:val="21"/>
        </w:rPr>
        <w:t>股，占公司可发行的普通股总数的百分之</w:t>
      </w:r>
      <w:r w:rsidR="008063F2" w:rsidRPr="008063F2">
        <w:rPr>
          <w:rFonts w:eastAsia="宋体-简" w:hint="eastAsia"/>
          <w:szCs w:val="21"/>
        </w:rPr>
        <w:t>四点零六</w:t>
      </w:r>
      <w:r>
        <w:rPr>
          <w:rFonts w:eastAsia="宋体-简"/>
          <w:szCs w:val="21"/>
        </w:rPr>
        <w:t>。</w:t>
      </w:r>
    </w:p>
    <w:p w14:paraId="2B7A3097" w14:textId="77777777" w:rsidR="001F483C" w:rsidRDefault="001F483C">
      <w:pPr>
        <w:tabs>
          <w:tab w:val="left" w:pos="180"/>
          <w:tab w:val="left" w:pos="1440"/>
        </w:tabs>
        <w:spacing w:line="460" w:lineRule="exact"/>
        <w:ind w:firstLineChars="200" w:firstLine="420"/>
        <w:rPr>
          <w:rFonts w:eastAsia="宋体-简"/>
          <w:szCs w:val="21"/>
        </w:rPr>
      </w:pPr>
      <w:bookmarkStart w:id="11" w:name="_Hlk106288061"/>
      <w:r>
        <w:rPr>
          <w:rFonts w:eastAsia="宋体-简"/>
          <w:szCs w:val="21"/>
        </w:rPr>
        <w:t>（</w:t>
      </w:r>
      <w:r>
        <w:rPr>
          <w:rFonts w:eastAsia="宋体-简" w:hint="eastAsia"/>
          <w:szCs w:val="21"/>
        </w:rPr>
        <w:t>五</w:t>
      </w:r>
      <w:r>
        <w:rPr>
          <w:rFonts w:eastAsia="宋体-简"/>
          <w:szCs w:val="21"/>
        </w:rPr>
        <w:t>）</w:t>
      </w:r>
      <w:r w:rsidRPr="001F483C">
        <w:rPr>
          <w:rFonts w:eastAsia="宋体-简" w:hint="eastAsia"/>
          <w:szCs w:val="21"/>
        </w:rPr>
        <w:t>公司成立后，于</w:t>
      </w:r>
      <w:r w:rsidRPr="001F483C">
        <w:rPr>
          <w:rFonts w:eastAsia="宋体-简" w:hint="eastAsia"/>
          <w:szCs w:val="21"/>
        </w:rPr>
        <w:t>2020</w:t>
      </w:r>
      <w:r w:rsidRPr="001F483C">
        <w:rPr>
          <w:rFonts w:eastAsia="宋体-简" w:hint="eastAsia"/>
          <w:szCs w:val="21"/>
        </w:rPr>
        <w:t>年</w:t>
      </w:r>
      <w:r w:rsidR="00720576">
        <w:rPr>
          <w:rFonts w:eastAsia="宋体-简"/>
          <w:szCs w:val="21"/>
        </w:rPr>
        <w:t>6</w:t>
      </w:r>
      <w:r w:rsidRPr="001F483C">
        <w:rPr>
          <w:rFonts w:eastAsia="宋体-简" w:hint="eastAsia"/>
          <w:szCs w:val="21"/>
        </w:rPr>
        <w:t>月</w:t>
      </w:r>
      <w:r w:rsidR="00720576">
        <w:rPr>
          <w:rFonts w:eastAsia="宋体-简" w:hint="eastAsia"/>
          <w:szCs w:val="21"/>
        </w:rPr>
        <w:t>2</w:t>
      </w:r>
      <w:r w:rsidRPr="001F483C">
        <w:rPr>
          <w:rFonts w:eastAsia="宋体-简" w:hint="eastAsia"/>
          <w:szCs w:val="21"/>
        </w:rPr>
        <w:t>9</w:t>
      </w:r>
      <w:r w:rsidRPr="001F483C">
        <w:rPr>
          <w:rFonts w:eastAsia="宋体-简" w:hint="eastAsia"/>
          <w:szCs w:val="21"/>
        </w:rPr>
        <w:t>日向境内投资人发行</w:t>
      </w:r>
      <w:r w:rsidRPr="001F483C">
        <w:rPr>
          <w:rFonts w:eastAsia="宋体-简" w:hint="eastAsia"/>
          <w:szCs w:val="21"/>
        </w:rPr>
        <w:t>63,000,000</w:t>
      </w:r>
      <w:r w:rsidRPr="001F483C">
        <w:rPr>
          <w:rFonts w:eastAsia="宋体-简" w:hint="eastAsia"/>
          <w:szCs w:val="21"/>
        </w:rPr>
        <w:t>股，占公司可发行的普通股总数的百分之</w:t>
      </w:r>
      <w:r w:rsidR="008063F2" w:rsidRPr="008063F2">
        <w:rPr>
          <w:rFonts w:eastAsia="宋体-简" w:hint="eastAsia"/>
          <w:szCs w:val="21"/>
        </w:rPr>
        <w:t>十一点六二</w:t>
      </w:r>
      <w:bookmarkEnd w:id="11"/>
      <w:r w:rsidRPr="001F483C">
        <w:rPr>
          <w:rFonts w:eastAsia="宋体-简" w:hint="eastAsia"/>
          <w:szCs w:val="21"/>
        </w:rPr>
        <w:t>。</w:t>
      </w:r>
    </w:p>
    <w:p w14:paraId="09A6DA10" w14:textId="77777777" w:rsidR="00F37E40" w:rsidRDefault="00F37E40">
      <w:pPr>
        <w:tabs>
          <w:tab w:val="left" w:pos="180"/>
          <w:tab w:val="left" w:pos="1440"/>
        </w:tabs>
        <w:spacing w:line="460" w:lineRule="exact"/>
        <w:ind w:firstLineChars="200" w:firstLine="420"/>
        <w:rPr>
          <w:rFonts w:eastAsia="宋体-简"/>
          <w:szCs w:val="21"/>
        </w:rPr>
      </w:pPr>
      <w:r w:rsidRPr="00F37E40">
        <w:rPr>
          <w:rFonts w:eastAsia="宋体-简" w:hint="eastAsia"/>
          <w:szCs w:val="21"/>
        </w:rPr>
        <w:t>（</w:t>
      </w:r>
      <w:r>
        <w:rPr>
          <w:rFonts w:eastAsia="宋体-简" w:hint="eastAsia"/>
          <w:szCs w:val="21"/>
        </w:rPr>
        <w:t>六）</w:t>
      </w:r>
      <w:r w:rsidRPr="00F37E40">
        <w:rPr>
          <w:rFonts w:eastAsia="宋体-简" w:hint="eastAsia"/>
          <w:szCs w:val="21"/>
        </w:rPr>
        <w:t>公司成立后，于</w:t>
      </w:r>
      <w:r w:rsidRPr="00F37E40">
        <w:rPr>
          <w:rFonts w:eastAsia="宋体-简" w:hint="eastAsia"/>
          <w:szCs w:val="21"/>
        </w:rPr>
        <w:t>202</w:t>
      </w:r>
      <w:r>
        <w:rPr>
          <w:rFonts w:eastAsia="宋体-简"/>
          <w:szCs w:val="21"/>
        </w:rPr>
        <w:t>2</w:t>
      </w:r>
      <w:r w:rsidRPr="00F37E40">
        <w:rPr>
          <w:rFonts w:eastAsia="宋体-简" w:hint="eastAsia"/>
          <w:szCs w:val="21"/>
        </w:rPr>
        <w:t>年</w:t>
      </w:r>
      <w:r w:rsidRPr="00296A88">
        <w:rPr>
          <w:rFonts w:eastAsia="宋体-简" w:hint="eastAsia"/>
          <w:szCs w:val="21"/>
        </w:rPr>
        <w:t>6</w:t>
      </w:r>
      <w:r w:rsidRPr="00296A88">
        <w:rPr>
          <w:rFonts w:eastAsia="宋体-简" w:hint="eastAsia"/>
          <w:szCs w:val="21"/>
        </w:rPr>
        <w:t>月</w:t>
      </w:r>
      <w:r w:rsidR="000A7EEA">
        <w:rPr>
          <w:rFonts w:eastAsia="宋体-简"/>
          <w:szCs w:val="21"/>
        </w:rPr>
        <w:t>24</w:t>
      </w:r>
      <w:r w:rsidRPr="00F37E40">
        <w:rPr>
          <w:rFonts w:eastAsia="宋体-简" w:hint="eastAsia"/>
          <w:szCs w:val="21"/>
        </w:rPr>
        <w:t>日向境内投资人发行</w:t>
      </w:r>
      <w:r w:rsidR="00057B95">
        <w:rPr>
          <w:rFonts w:eastAsia="宋体-简"/>
          <w:szCs w:val="21"/>
        </w:rPr>
        <w:t>46</w:t>
      </w:r>
      <w:r w:rsidR="00DD39F4">
        <w:rPr>
          <w:rFonts w:eastAsia="宋体-简"/>
          <w:szCs w:val="21"/>
        </w:rPr>
        <w:t>,</w:t>
      </w:r>
      <w:r w:rsidR="00057B95">
        <w:rPr>
          <w:rFonts w:eastAsia="宋体-简"/>
          <w:szCs w:val="21"/>
        </w:rPr>
        <w:t>481</w:t>
      </w:r>
      <w:r w:rsidR="00DD39F4">
        <w:rPr>
          <w:rFonts w:eastAsia="宋体-简"/>
          <w:szCs w:val="21"/>
        </w:rPr>
        <w:t>,</w:t>
      </w:r>
      <w:r w:rsidR="00057B95">
        <w:rPr>
          <w:rFonts w:eastAsia="宋体-简"/>
          <w:szCs w:val="21"/>
        </w:rPr>
        <w:t>314</w:t>
      </w:r>
      <w:r w:rsidRPr="00F37E40">
        <w:rPr>
          <w:rFonts w:eastAsia="宋体-简" w:hint="eastAsia"/>
          <w:szCs w:val="21"/>
        </w:rPr>
        <w:t>股，占公司可发行的普通股总数的百分之</w:t>
      </w:r>
      <w:r w:rsidR="008063F2" w:rsidRPr="008063F2">
        <w:rPr>
          <w:rFonts w:eastAsia="宋体-简" w:hint="eastAsia"/>
          <w:szCs w:val="21"/>
        </w:rPr>
        <w:t>八点五七</w:t>
      </w:r>
      <w:r w:rsidR="00057B95">
        <w:rPr>
          <w:rFonts w:eastAsia="宋体-简" w:hint="eastAsia"/>
          <w:szCs w:val="21"/>
        </w:rPr>
        <w:t>。</w:t>
      </w:r>
    </w:p>
    <w:p w14:paraId="61085D0B" w14:textId="77777777" w:rsidR="008063F2" w:rsidRDefault="008063F2">
      <w:pPr>
        <w:tabs>
          <w:tab w:val="left" w:pos="180"/>
          <w:tab w:val="left" w:pos="1440"/>
        </w:tabs>
        <w:spacing w:line="460" w:lineRule="exact"/>
        <w:ind w:firstLineChars="200" w:firstLine="420"/>
        <w:rPr>
          <w:rFonts w:eastAsia="宋体-简"/>
          <w:szCs w:val="21"/>
        </w:rPr>
      </w:pPr>
      <w:r w:rsidRPr="008063F2">
        <w:rPr>
          <w:rFonts w:eastAsia="宋体-简" w:hint="eastAsia"/>
          <w:szCs w:val="21"/>
        </w:rPr>
        <w:t>（七）公司成立后，于</w:t>
      </w:r>
      <w:r w:rsidRPr="008063F2">
        <w:rPr>
          <w:rFonts w:eastAsia="宋体-简" w:hint="eastAsia"/>
          <w:szCs w:val="21"/>
        </w:rPr>
        <w:t>2022</w:t>
      </w:r>
      <w:r w:rsidRPr="008063F2">
        <w:rPr>
          <w:rFonts w:eastAsia="宋体-简" w:hint="eastAsia"/>
          <w:szCs w:val="21"/>
        </w:rPr>
        <w:t>年</w:t>
      </w:r>
      <w:r w:rsidR="001212C4">
        <w:rPr>
          <w:rFonts w:eastAsia="宋体-简" w:hint="eastAsia"/>
          <w:szCs w:val="21"/>
        </w:rPr>
        <w:t>8</w:t>
      </w:r>
      <w:r w:rsidR="001212C4">
        <w:rPr>
          <w:rFonts w:eastAsia="宋体-简" w:hint="eastAsia"/>
          <w:szCs w:val="21"/>
        </w:rPr>
        <w:t>月</w:t>
      </w:r>
      <w:r w:rsidR="001212C4">
        <w:rPr>
          <w:rFonts w:eastAsia="宋体-简" w:hint="eastAsia"/>
          <w:szCs w:val="21"/>
        </w:rPr>
        <w:t>19</w:t>
      </w:r>
      <w:r w:rsidRPr="008063F2">
        <w:rPr>
          <w:rFonts w:eastAsia="宋体-简" w:hint="eastAsia"/>
          <w:szCs w:val="21"/>
        </w:rPr>
        <w:t>日向境内投资人发行</w:t>
      </w:r>
      <w:r w:rsidRPr="008063F2">
        <w:rPr>
          <w:rFonts w:eastAsia="宋体-简" w:hint="eastAsia"/>
          <w:szCs w:val="21"/>
        </w:rPr>
        <w:t>10,784,674</w:t>
      </w:r>
      <w:r w:rsidRPr="008063F2">
        <w:rPr>
          <w:rFonts w:eastAsia="宋体-简" w:hint="eastAsia"/>
          <w:szCs w:val="21"/>
        </w:rPr>
        <w:t>股，占公司可发行的普通股总数的百分之一点九九。</w:t>
      </w:r>
    </w:p>
    <w:p w14:paraId="6ACA4673" w14:textId="7C59D475" w:rsidR="00ED27E4" w:rsidRPr="008063F2" w:rsidRDefault="00ED27E4">
      <w:pPr>
        <w:tabs>
          <w:tab w:val="left" w:pos="180"/>
          <w:tab w:val="left" w:pos="1440"/>
        </w:tabs>
        <w:spacing w:line="460" w:lineRule="exact"/>
        <w:ind w:firstLineChars="200" w:firstLine="420"/>
        <w:rPr>
          <w:rFonts w:eastAsia="宋体-简"/>
          <w:szCs w:val="21"/>
        </w:rPr>
      </w:pPr>
      <w:r>
        <w:rPr>
          <w:rFonts w:eastAsia="宋体-简" w:hint="eastAsia"/>
          <w:szCs w:val="21"/>
        </w:rPr>
        <w:t>（八）</w:t>
      </w:r>
      <w:r w:rsidRPr="008063F2">
        <w:rPr>
          <w:rFonts w:eastAsia="宋体-简" w:hint="eastAsia"/>
          <w:szCs w:val="21"/>
        </w:rPr>
        <w:t>公司成立后，于</w:t>
      </w:r>
      <w:r w:rsidRPr="008063F2">
        <w:rPr>
          <w:rFonts w:eastAsia="宋体-简" w:hint="eastAsia"/>
          <w:szCs w:val="21"/>
        </w:rPr>
        <w:t>202</w:t>
      </w:r>
      <w:r w:rsidR="005447C1">
        <w:rPr>
          <w:rFonts w:eastAsia="宋体-简"/>
          <w:szCs w:val="21"/>
        </w:rPr>
        <w:t>3</w:t>
      </w:r>
      <w:r w:rsidRPr="008063F2">
        <w:rPr>
          <w:rFonts w:eastAsia="宋体-简" w:hint="eastAsia"/>
          <w:szCs w:val="21"/>
        </w:rPr>
        <w:t>年</w:t>
      </w:r>
      <w:r w:rsidR="005447C1">
        <w:rPr>
          <w:rFonts w:eastAsia="宋体-简"/>
          <w:szCs w:val="21"/>
        </w:rPr>
        <w:t>12</w:t>
      </w:r>
      <w:r>
        <w:rPr>
          <w:rFonts w:eastAsia="宋体-简" w:hint="eastAsia"/>
          <w:szCs w:val="21"/>
        </w:rPr>
        <w:t>月</w:t>
      </w:r>
      <w:r w:rsidR="005447C1">
        <w:rPr>
          <w:rFonts w:eastAsia="宋体-简"/>
          <w:szCs w:val="21"/>
        </w:rPr>
        <w:t>28</w:t>
      </w:r>
      <w:r w:rsidRPr="008063F2">
        <w:rPr>
          <w:rFonts w:eastAsia="宋体-简" w:hint="eastAsia"/>
          <w:szCs w:val="21"/>
        </w:rPr>
        <w:t>日向境内投资人发行</w:t>
      </w:r>
      <w:r w:rsidR="005447C1">
        <w:rPr>
          <w:rFonts w:eastAsia="宋体-简"/>
          <w:szCs w:val="21"/>
        </w:rPr>
        <w:t>5,400,000</w:t>
      </w:r>
      <w:r w:rsidRPr="008063F2">
        <w:rPr>
          <w:rFonts w:eastAsia="宋体-简" w:hint="eastAsia"/>
          <w:szCs w:val="21"/>
        </w:rPr>
        <w:t>股，占公司可发行的普通股总数的</w:t>
      </w:r>
      <w:r w:rsidR="00092DB1">
        <w:rPr>
          <w:rFonts w:eastAsia="宋体-简" w:hint="eastAsia"/>
          <w:szCs w:val="21"/>
        </w:rPr>
        <w:t>百分之零点九九</w:t>
      </w:r>
      <w:r w:rsidRPr="008063F2">
        <w:rPr>
          <w:rFonts w:eastAsia="宋体-简" w:hint="eastAsia"/>
          <w:szCs w:val="21"/>
        </w:rPr>
        <w:t>。</w:t>
      </w:r>
    </w:p>
    <w:p w14:paraId="4F8BEE90" w14:textId="18DD0A1B" w:rsidR="00FA2890"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lastRenderedPageBreak/>
        <w:t>公司的注册资本为人民币</w:t>
      </w:r>
      <w:r w:rsidR="00092DB1" w:rsidRPr="00092DB1">
        <w:rPr>
          <w:rFonts w:eastAsia="宋体-简"/>
          <w:sz w:val="21"/>
          <w:szCs w:val="21"/>
        </w:rPr>
        <w:t>547,665,988</w:t>
      </w:r>
      <w:r w:rsidRPr="00C5689D">
        <w:rPr>
          <w:rFonts w:eastAsia="宋体-简"/>
          <w:sz w:val="21"/>
          <w:szCs w:val="21"/>
        </w:rPr>
        <w:t>元。</w:t>
      </w:r>
    </w:p>
    <w:p w14:paraId="6A766714" w14:textId="347620EC" w:rsidR="002E7047" w:rsidRPr="00C5689D" w:rsidRDefault="00FA2890"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113D9">
        <w:rPr>
          <w:rFonts w:eastAsia="宋体-简" w:hint="eastAsia"/>
          <w:sz w:val="21"/>
          <w:szCs w:val="21"/>
        </w:rPr>
        <w:t>公司根据经营和发展的需要，依照法律、法规的规定，经股东大会分别</w:t>
      </w:r>
      <w:proofErr w:type="gramStart"/>
      <w:r w:rsidRPr="007113D9">
        <w:rPr>
          <w:rFonts w:eastAsia="宋体-简" w:hint="eastAsia"/>
          <w:sz w:val="21"/>
          <w:szCs w:val="21"/>
        </w:rPr>
        <w:t>作出</w:t>
      </w:r>
      <w:proofErr w:type="gramEnd"/>
      <w:r w:rsidRPr="007113D9">
        <w:rPr>
          <w:rFonts w:eastAsia="宋体-简" w:hint="eastAsia"/>
          <w:sz w:val="21"/>
          <w:szCs w:val="21"/>
        </w:rPr>
        <w:t>决议，可以采用下列方式增加资本</w:t>
      </w:r>
      <w:r w:rsidR="002E7047" w:rsidRPr="00C5689D">
        <w:rPr>
          <w:rFonts w:eastAsia="宋体-简"/>
          <w:sz w:val="21"/>
          <w:szCs w:val="21"/>
        </w:rPr>
        <w:t>：</w:t>
      </w:r>
    </w:p>
    <w:p w14:paraId="5B5D4740" w14:textId="77777777" w:rsidR="00B72B94" w:rsidRPr="00B72B94" w:rsidRDefault="00B72B94" w:rsidP="00B72B94">
      <w:pPr>
        <w:tabs>
          <w:tab w:val="left" w:pos="180"/>
          <w:tab w:val="left" w:pos="1440"/>
        </w:tabs>
        <w:spacing w:line="460" w:lineRule="exact"/>
        <w:ind w:firstLineChars="200" w:firstLine="420"/>
        <w:rPr>
          <w:rFonts w:eastAsia="宋体-简"/>
          <w:szCs w:val="21"/>
        </w:rPr>
      </w:pPr>
      <w:r w:rsidRPr="00B72B94">
        <w:rPr>
          <w:rFonts w:eastAsia="宋体-简" w:hint="eastAsia"/>
          <w:szCs w:val="21"/>
        </w:rPr>
        <w:t>（一）公开发行股份；</w:t>
      </w:r>
    </w:p>
    <w:p w14:paraId="24834C0D" w14:textId="77777777" w:rsidR="00B72B94" w:rsidRPr="00B72B94" w:rsidRDefault="00B72B94" w:rsidP="00B72B94">
      <w:pPr>
        <w:tabs>
          <w:tab w:val="left" w:pos="180"/>
          <w:tab w:val="left" w:pos="1440"/>
        </w:tabs>
        <w:spacing w:line="460" w:lineRule="exact"/>
        <w:ind w:firstLineChars="200" w:firstLine="420"/>
        <w:rPr>
          <w:rFonts w:eastAsia="宋体-简"/>
          <w:szCs w:val="21"/>
        </w:rPr>
      </w:pPr>
      <w:r w:rsidRPr="00B72B94">
        <w:rPr>
          <w:rFonts w:eastAsia="宋体-简" w:hint="eastAsia"/>
          <w:szCs w:val="21"/>
        </w:rPr>
        <w:t>（二）非公开发行股份；</w:t>
      </w:r>
    </w:p>
    <w:p w14:paraId="5C09547B" w14:textId="77777777" w:rsidR="00B72B94" w:rsidRPr="00B72B94" w:rsidRDefault="00B72B94" w:rsidP="00B72B94">
      <w:pPr>
        <w:tabs>
          <w:tab w:val="left" w:pos="180"/>
          <w:tab w:val="left" w:pos="1440"/>
        </w:tabs>
        <w:spacing w:line="460" w:lineRule="exact"/>
        <w:ind w:firstLineChars="200" w:firstLine="420"/>
        <w:rPr>
          <w:rFonts w:eastAsia="宋体-简"/>
          <w:szCs w:val="21"/>
        </w:rPr>
      </w:pPr>
      <w:r w:rsidRPr="00B72B94">
        <w:rPr>
          <w:rFonts w:eastAsia="宋体-简" w:hint="eastAsia"/>
          <w:szCs w:val="21"/>
        </w:rPr>
        <w:t>（三）向现有股东派送红股；</w:t>
      </w:r>
    </w:p>
    <w:p w14:paraId="6CFAD0A4" w14:textId="77777777" w:rsidR="00B72B94" w:rsidRPr="00B72B94" w:rsidRDefault="00B72B94" w:rsidP="00B72B94">
      <w:pPr>
        <w:tabs>
          <w:tab w:val="left" w:pos="180"/>
          <w:tab w:val="left" w:pos="1440"/>
        </w:tabs>
        <w:spacing w:line="460" w:lineRule="exact"/>
        <w:ind w:firstLineChars="200" w:firstLine="420"/>
        <w:rPr>
          <w:rFonts w:eastAsia="宋体-简"/>
          <w:szCs w:val="21"/>
        </w:rPr>
      </w:pPr>
      <w:r w:rsidRPr="00B72B94">
        <w:rPr>
          <w:rFonts w:eastAsia="宋体-简" w:hint="eastAsia"/>
          <w:szCs w:val="21"/>
        </w:rPr>
        <w:t>（四）以公积金转增股本；</w:t>
      </w:r>
    </w:p>
    <w:p w14:paraId="6D231B3C" w14:textId="77777777" w:rsidR="00B72B94" w:rsidRDefault="00B72B94" w:rsidP="00B72B94">
      <w:pPr>
        <w:tabs>
          <w:tab w:val="left" w:pos="180"/>
          <w:tab w:val="left" w:pos="1440"/>
        </w:tabs>
        <w:spacing w:line="460" w:lineRule="exact"/>
        <w:ind w:firstLineChars="200" w:firstLine="420"/>
        <w:rPr>
          <w:rFonts w:eastAsia="宋体-简"/>
          <w:szCs w:val="21"/>
        </w:rPr>
      </w:pPr>
      <w:r w:rsidRPr="00B72B94">
        <w:rPr>
          <w:rFonts w:eastAsia="宋体-简" w:hint="eastAsia"/>
          <w:szCs w:val="21"/>
        </w:rPr>
        <w:t>（五）法律、行政法规规定以及中国证监会批准的其他方式。</w:t>
      </w:r>
    </w:p>
    <w:p w14:paraId="76B60550" w14:textId="77777777"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t>公司或公司的子公司（包括公司的附属企业）不以赠与、垫资、担保、补偿或贷款等形式，对购买或者拟购买公司股份的人提供任何资助。</w:t>
      </w:r>
    </w:p>
    <w:p w14:paraId="785FAEF3" w14:textId="77777777" w:rsidR="002E7047" w:rsidRDefault="002E7047">
      <w:pPr>
        <w:tabs>
          <w:tab w:val="left" w:pos="1440"/>
          <w:tab w:val="left" w:pos="1800"/>
          <w:tab w:val="left" w:pos="2122"/>
        </w:tabs>
        <w:spacing w:line="460" w:lineRule="exact"/>
        <w:ind w:firstLineChars="200" w:firstLine="420"/>
        <w:rPr>
          <w:rFonts w:eastAsia="宋体-简"/>
          <w:szCs w:val="21"/>
        </w:rPr>
      </w:pPr>
    </w:p>
    <w:p w14:paraId="09C79B2A" w14:textId="77777777" w:rsidR="00E15958" w:rsidRDefault="00E15958">
      <w:pPr>
        <w:tabs>
          <w:tab w:val="left" w:pos="1440"/>
          <w:tab w:val="left" w:pos="1800"/>
          <w:tab w:val="left" w:pos="2122"/>
        </w:tabs>
        <w:spacing w:line="460" w:lineRule="exact"/>
        <w:ind w:firstLineChars="200" w:firstLine="420"/>
        <w:rPr>
          <w:rFonts w:eastAsia="宋体-简"/>
          <w:szCs w:val="21"/>
        </w:rPr>
      </w:pPr>
    </w:p>
    <w:p w14:paraId="4998498A" w14:textId="77777777" w:rsidR="002E7047" w:rsidRDefault="002E7047">
      <w:pPr>
        <w:tabs>
          <w:tab w:val="left" w:pos="1440"/>
        </w:tabs>
        <w:spacing w:line="460" w:lineRule="exact"/>
        <w:ind w:firstLineChars="200" w:firstLine="422"/>
        <w:jc w:val="center"/>
        <w:outlineLvl w:val="0"/>
        <w:rPr>
          <w:rFonts w:eastAsia="宋体-简"/>
          <w:b/>
          <w:szCs w:val="21"/>
        </w:rPr>
      </w:pPr>
      <w:bookmarkStart w:id="12" w:name="_Toc534816236"/>
      <w:bookmarkStart w:id="13" w:name="_Toc642163116"/>
      <w:bookmarkStart w:id="14" w:name="_Toc165880782"/>
      <w:r>
        <w:rPr>
          <w:rFonts w:eastAsia="宋体-简"/>
          <w:b/>
          <w:szCs w:val="21"/>
        </w:rPr>
        <w:t>第四章</w:t>
      </w:r>
      <w:r>
        <w:rPr>
          <w:rFonts w:eastAsia="宋体-简"/>
          <w:b/>
          <w:szCs w:val="21"/>
        </w:rPr>
        <w:t xml:space="preserve">  </w:t>
      </w:r>
      <w:r>
        <w:rPr>
          <w:rFonts w:eastAsia="宋体-简"/>
          <w:b/>
          <w:szCs w:val="21"/>
        </w:rPr>
        <w:t>减资和购回股份</w:t>
      </w:r>
      <w:bookmarkEnd w:id="12"/>
      <w:bookmarkEnd w:id="13"/>
      <w:bookmarkEnd w:id="14"/>
    </w:p>
    <w:p w14:paraId="7249FE35" w14:textId="0BCDDF68" w:rsidR="002E7047" w:rsidRPr="00C5689D" w:rsidRDefault="00FA2890"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113D9">
        <w:rPr>
          <w:rFonts w:eastAsia="宋体-简" w:hint="eastAsia"/>
          <w:sz w:val="21"/>
          <w:szCs w:val="21"/>
        </w:rPr>
        <w:t>公司可以减少注册资本。公司减少注册资本，应当按照</w:t>
      </w:r>
      <w:r w:rsidRPr="007113D9">
        <w:rPr>
          <w:rFonts w:eastAsia="宋体-简"/>
          <w:sz w:val="21"/>
          <w:szCs w:val="21"/>
        </w:rPr>
        <w:t>《公司法》</w:t>
      </w:r>
      <w:r w:rsidRPr="007113D9">
        <w:rPr>
          <w:rFonts w:eastAsia="宋体-简" w:hint="eastAsia"/>
          <w:sz w:val="21"/>
          <w:szCs w:val="21"/>
        </w:rPr>
        <w:t>以及其他有关规定和本章程规定的程序办理</w:t>
      </w:r>
      <w:r w:rsidR="002E7047" w:rsidRPr="00C5689D">
        <w:rPr>
          <w:rFonts w:eastAsia="宋体-简"/>
          <w:sz w:val="21"/>
          <w:szCs w:val="21"/>
        </w:rPr>
        <w:t>。</w:t>
      </w:r>
    </w:p>
    <w:p w14:paraId="0221C330" w14:textId="77777777" w:rsidR="002E7047" w:rsidRPr="00C5689D" w:rsidRDefault="008063F2"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hint="eastAsia"/>
          <w:sz w:val="21"/>
          <w:szCs w:val="21"/>
        </w:rPr>
        <w:t>公司不得收购本公司股份。但是，有下列情形之一的除外：</w:t>
      </w:r>
    </w:p>
    <w:p w14:paraId="6449A728"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（一）为减少公司资本而注销股份；</w:t>
      </w:r>
    </w:p>
    <w:p w14:paraId="789E9581"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（二）与持有</w:t>
      </w:r>
      <w:r w:rsidR="0065382A">
        <w:rPr>
          <w:rFonts w:eastAsia="宋体-简" w:hint="eastAsia"/>
          <w:szCs w:val="21"/>
        </w:rPr>
        <w:t>本</w:t>
      </w:r>
      <w:r>
        <w:rPr>
          <w:rFonts w:eastAsia="宋体-简"/>
          <w:szCs w:val="21"/>
        </w:rPr>
        <w:t>公司股票的其他公司合并；</w:t>
      </w:r>
    </w:p>
    <w:p w14:paraId="76DA5CE3"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（三）</w:t>
      </w:r>
      <w:r>
        <w:rPr>
          <w:rFonts w:eastAsia="宋体-简" w:hint="eastAsia"/>
          <w:szCs w:val="21"/>
        </w:rPr>
        <w:t>用于员工持股计划或股权激励</w:t>
      </w:r>
      <w:r>
        <w:rPr>
          <w:rFonts w:eastAsia="宋体-简"/>
          <w:szCs w:val="21"/>
        </w:rPr>
        <w:t>；</w:t>
      </w:r>
    </w:p>
    <w:p w14:paraId="322A6761"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（四）股东因对股东大会做出的公司合并、分立决议持异议，要求公司收购其股份的；</w:t>
      </w:r>
    </w:p>
    <w:p w14:paraId="1FCCB1E8"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（五）</w:t>
      </w:r>
      <w:r>
        <w:rPr>
          <w:rFonts w:eastAsia="宋体-简" w:hint="eastAsia"/>
          <w:szCs w:val="21"/>
        </w:rPr>
        <w:t>用于转换公司发行的可转换为股票的公司债券；</w:t>
      </w:r>
    </w:p>
    <w:p w14:paraId="0AD1D791"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hint="eastAsia"/>
          <w:szCs w:val="21"/>
        </w:rPr>
        <w:t>（六）公司为维护公司价值及股东权益所必需。</w:t>
      </w:r>
    </w:p>
    <w:p w14:paraId="2F4797B0" w14:textId="77777777" w:rsidR="002E7047" w:rsidRDefault="002E7047">
      <w:pPr>
        <w:spacing w:line="460" w:lineRule="exact"/>
        <w:ind w:firstLineChars="200" w:firstLine="420"/>
        <w:rPr>
          <w:rFonts w:eastAsia="宋体-简"/>
          <w:szCs w:val="21"/>
        </w:rPr>
      </w:pPr>
      <w:r>
        <w:rPr>
          <w:rFonts w:eastAsia="宋体-简" w:hint="eastAsia"/>
          <w:szCs w:val="21"/>
        </w:rPr>
        <w:t>公司因前款第（一）项、第（二）项规定的情形收购本公司股份的，应当经股东大会决议；公司因前款第（三）项、第（五）项、第（六）项规定的情形收购本公司股份的，可以依照股东大会的授权，经三分之二以上董事出席的董事会会议决议。</w:t>
      </w:r>
    </w:p>
    <w:p w14:paraId="689315C0" w14:textId="2ECE8CCB" w:rsidR="002E7047" w:rsidRPr="00C5689D" w:rsidRDefault="003B2310" w:rsidP="007113D9">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B2310">
        <w:rPr>
          <w:rFonts w:eastAsia="宋体-简" w:hint="eastAsia"/>
          <w:sz w:val="21"/>
          <w:szCs w:val="21"/>
        </w:rPr>
        <w:t>公司收购本公司股份</w:t>
      </w:r>
      <w:r w:rsidR="002E7047" w:rsidRPr="00C5689D">
        <w:rPr>
          <w:rFonts w:eastAsia="宋体-简"/>
          <w:sz w:val="21"/>
          <w:szCs w:val="21"/>
        </w:rPr>
        <w:t>，可以下列方式之一进行：</w:t>
      </w:r>
    </w:p>
    <w:p w14:paraId="6DB64648" w14:textId="77777777" w:rsidR="002E7047" w:rsidRPr="00C5689D" w:rsidRDefault="002E7047" w:rsidP="009C7438">
      <w:pPr>
        <w:spacing w:line="460" w:lineRule="exact"/>
        <w:ind w:firstLineChars="200" w:firstLine="420"/>
        <w:rPr>
          <w:rFonts w:eastAsia="宋体-简"/>
          <w:szCs w:val="21"/>
        </w:rPr>
      </w:pPr>
      <w:r w:rsidRPr="00C5689D">
        <w:rPr>
          <w:rFonts w:eastAsia="宋体-简"/>
          <w:szCs w:val="21"/>
        </w:rPr>
        <w:t>（一）向全体股东按照相同比例发出购回要约；</w:t>
      </w:r>
    </w:p>
    <w:p w14:paraId="04B328B4" w14:textId="77777777" w:rsidR="002E7047" w:rsidRPr="00C5689D" w:rsidRDefault="002E7047" w:rsidP="009C7438">
      <w:pPr>
        <w:spacing w:line="460" w:lineRule="exact"/>
        <w:ind w:firstLineChars="200" w:firstLine="420"/>
        <w:rPr>
          <w:rFonts w:eastAsia="宋体-简"/>
          <w:szCs w:val="21"/>
        </w:rPr>
      </w:pPr>
      <w:r w:rsidRPr="00C5689D">
        <w:rPr>
          <w:rFonts w:eastAsia="宋体-简"/>
          <w:szCs w:val="21"/>
        </w:rPr>
        <w:t>（二）在证券交易所通过公开交易方式购回；</w:t>
      </w:r>
    </w:p>
    <w:p w14:paraId="682D2E45" w14:textId="77777777" w:rsidR="002E7047" w:rsidRPr="00C5689D" w:rsidRDefault="002E7047" w:rsidP="009C7438">
      <w:pPr>
        <w:spacing w:line="460" w:lineRule="exact"/>
        <w:ind w:firstLineChars="200" w:firstLine="420"/>
        <w:rPr>
          <w:rFonts w:eastAsia="宋体-简"/>
          <w:szCs w:val="21"/>
        </w:rPr>
      </w:pPr>
      <w:r w:rsidRPr="00C5689D">
        <w:rPr>
          <w:rFonts w:eastAsia="宋体-简"/>
          <w:szCs w:val="21"/>
        </w:rPr>
        <w:t>（三）在证券交易所外以协议方式购回。</w:t>
      </w:r>
    </w:p>
    <w:p w14:paraId="285505B4" w14:textId="48EB6A1D" w:rsidR="002E7047" w:rsidRPr="00C5689D" w:rsidRDefault="002E7047" w:rsidP="009C7438">
      <w:pPr>
        <w:spacing w:line="460" w:lineRule="exact"/>
        <w:ind w:firstLineChars="200" w:firstLine="420"/>
        <w:rPr>
          <w:rFonts w:eastAsia="宋体-简"/>
          <w:szCs w:val="21"/>
        </w:rPr>
      </w:pPr>
      <w:r w:rsidRPr="00C5689D">
        <w:rPr>
          <w:rFonts w:eastAsia="宋体-简"/>
          <w:szCs w:val="21"/>
        </w:rPr>
        <w:t>（四）</w:t>
      </w:r>
      <w:r w:rsidR="003B2310" w:rsidRPr="003B2310">
        <w:rPr>
          <w:rFonts w:eastAsia="宋体-简" w:hint="eastAsia"/>
          <w:szCs w:val="21"/>
        </w:rPr>
        <w:t>法律、行政法规和</w:t>
      </w:r>
      <w:r w:rsidRPr="00C5689D">
        <w:rPr>
          <w:rFonts w:eastAsia="宋体-简"/>
          <w:szCs w:val="21"/>
        </w:rPr>
        <w:t>中国证监会认可的其他方式。</w:t>
      </w:r>
    </w:p>
    <w:p w14:paraId="60C88ECC" w14:textId="44FC01BE" w:rsidR="002E7047" w:rsidRPr="002D7131" w:rsidRDefault="002E7047" w:rsidP="007113D9">
      <w:pPr>
        <w:spacing w:line="460" w:lineRule="exact"/>
        <w:ind w:firstLineChars="200" w:firstLine="420"/>
        <w:rPr>
          <w:rFonts w:eastAsia="宋体-简"/>
          <w:szCs w:val="21"/>
        </w:rPr>
      </w:pPr>
      <w:r w:rsidRPr="002D7131">
        <w:rPr>
          <w:rFonts w:eastAsia="宋体-简" w:hint="eastAsia"/>
          <w:szCs w:val="21"/>
        </w:rPr>
        <w:t>公司因本章程第二十</w:t>
      </w:r>
      <w:r w:rsidR="009918F0">
        <w:rPr>
          <w:rFonts w:eastAsia="宋体-简" w:hint="eastAsia"/>
          <w:szCs w:val="21"/>
        </w:rPr>
        <w:t>五</w:t>
      </w:r>
      <w:r w:rsidRPr="002D7131">
        <w:rPr>
          <w:rFonts w:eastAsia="宋体-简" w:hint="eastAsia"/>
          <w:szCs w:val="21"/>
        </w:rPr>
        <w:t>条第一款第（三）项、第（五）项、第（六）项规定的情形收购本公司股份的，应当通过公开的集中交易方式进行。</w:t>
      </w:r>
    </w:p>
    <w:p w14:paraId="2365847C" w14:textId="04F90444" w:rsidR="002E7047" w:rsidRPr="00C5689D" w:rsidRDefault="002E7047" w:rsidP="00C5689D">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5689D">
        <w:rPr>
          <w:rFonts w:eastAsia="宋体-简"/>
          <w:sz w:val="21"/>
          <w:szCs w:val="21"/>
        </w:rPr>
        <w:lastRenderedPageBreak/>
        <w:t>公司依法及依照章程第二十</w:t>
      </w:r>
      <w:r w:rsidR="009918F0">
        <w:rPr>
          <w:rFonts w:eastAsia="宋体-简" w:hint="eastAsia"/>
          <w:sz w:val="21"/>
          <w:szCs w:val="21"/>
        </w:rPr>
        <w:t>五</w:t>
      </w:r>
      <w:r w:rsidRPr="00C5689D">
        <w:rPr>
          <w:rFonts w:eastAsia="宋体-简"/>
          <w:sz w:val="21"/>
          <w:szCs w:val="21"/>
        </w:rPr>
        <w:t>条规定购</w:t>
      </w:r>
      <w:proofErr w:type="gramStart"/>
      <w:r w:rsidRPr="00C5689D">
        <w:rPr>
          <w:rFonts w:eastAsia="宋体-简"/>
          <w:sz w:val="21"/>
          <w:szCs w:val="21"/>
        </w:rPr>
        <w:t>回股份</w:t>
      </w:r>
      <w:proofErr w:type="gramEnd"/>
      <w:r w:rsidRPr="00C5689D">
        <w:rPr>
          <w:rFonts w:eastAsia="宋体-简"/>
          <w:sz w:val="21"/>
          <w:szCs w:val="21"/>
        </w:rPr>
        <w:t>后，属于章程第二十</w:t>
      </w:r>
      <w:r w:rsidR="009918F0">
        <w:rPr>
          <w:rFonts w:eastAsia="宋体-简" w:hint="eastAsia"/>
          <w:sz w:val="21"/>
          <w:szCs w:val="21"/>
        </w:rPr>
        <w:t>五</w:t>
      </w:r>
      <w:r w:rsidRPr="00C5689D">
        <w:rPr>
          <w:rFonts w:eastAsia="宋体-简"/>
          <w:sz w:val="21"/>
          <w:szCs w:val="21"/>
        </w:rPr>
        <w:t>条第（一）项情形的，应当自收购之日起</w:t>
      </w:r>
      <w:r w:rsidRPr="00C5689D">
        <w:rPr>
          <w:rFonts w:eastAsia="宋体-简"/>
          <w:sz w:val="21"/>
          <w:szCs w:val="21"/>
        </w:rPr>
        <w:t>10</w:t>
      </w:r>
      <w:r w:rsidRPr="00C5689D">
        <w:rPr>
          <w:rFonts w:eastAsia="宋体-简"/>
          <w:sz w:val="21"/>
          <w:szCs w:val="21"/>
        </w:rPr>
        <w:t>日内注销该部分股份</w:t>
      </w:r>
      <w:r w:rsidRPr="00C5689D">
        <w:rPr>
          <w:rFonts w:eastAsia="宋体-简" w:hint="eastAsia"/>
          <w:sz w:val="21"/>
          <w:szCs w:val="21"/>
        </w:rPr>
        <w:t>；</w:t>
      </w:r>
      <w:r w:rsidRPr="00C5689D">
        <w:rPr>
          <w:rFonts w:eastAsia="宋体-简"/>
          <w:sz w:val="21"/>
          <w:szCs w:val="21"/>
        </w:rPr>
        <w:t>属于第（二）项、第（四）项情形的，应当在</w:t>
      </w:r>
      <w:r w:rsidRPr="00C5689D">
        <w:rPr>
          <w:rFonts w:eastAsia="宋体-简"/>
          <w:sz w:val="21"/>
          <w:szCs w:val="21"/>
        </w:rPr>
        <w:t>6</w:t>
      </w:r>
      <w:r w:rsidRPr="00C5689D">
        <w:rPr>
          <w:rFonts w:eastAsia="宋体-简"/>
          <w:sz w:val="21"/>
          <w:szCs w:val="21"/>
        </w:rPr>
        <w:t>个月内转让或者注销</w:t>
      </w:r>
      <w:r w:rsidRPr="00C5689D">
        <w:rPr>
          <w:rFonts w:eastAsia="宋体-简" w:hint="eastAsia"/>
          <w:sz w:val="21"/>
          <w:szCs w:val="21"/>
        </w:rPr>
        <w:t>；属于第（三）项、第（五）项、第（六）项情形的，公司合计持有的本公司股份数不得超过本公司已发行股份总额的百分之十，并应当在三年内转让或者注销。</w:t>
      </w:r>
    </w:p>
    <w:p w14:paraId="08985434" w14:textId="77777777" w:rsidR="002E7047" w:rsidRDefault="002E7047">
      <w:pPr>
        <w:tabs>
          <w:tab w:val="left" w:pos="1440"/>
        </w:tabs>
        <w:spacing w:line="460" w:lineRule="exact"/>
        <w:ind w:firstLineChars="200" w:firstLine="420"/>
        <w:rPr>
          <w:rFonts w:eastAsia="宋体-简"/>
          <w:kern w:val="0"/>
          <w:szCs w:val="21"/>
        </w:rPr>
      </w:pPr>
      <w:r>
        <w:rPr>
          <w:rFonts w:eastAsia="宋体-简" w:hint="eastAsia"/>
          <w:szCs w:val="21"/>
        </w:rPr>
        <w:t>公司股份被注销后，应</w:t>
      </w:r>
      <w:r>
        <w:rPr>
          <w:rFonts w:eastAsia="宋体-简"/>
          <w:szCs w:val="21"/>
        </w:rPr>
        <w:t>向原公司登记机关申请办理注册资本变更登记。</w:t>
      </w:r>
      <w:r>
        <w:rPr>
          <w:rFonts w:eastAsia="宋体-简"/>
          <w:kern w:val="0"/>
          <w:szCs w:val="21"/>
        </w:rPr>
        <w:t>被注销的票面总值应当从公司的注册资本中核减。</w:t>
      </w:r>
    </w:p>
    <w:p w14:paraId="5EEFB588" w14:textId="77777777" w:rsidR="00401BE2" w:rsidRDefault="00401BE2" w:rsidP="00401BE2">
      <w:pPr>
        <w:tabs>
          <w:tab w:val="left" w:pos="1440"/>
          <w:tab w:val="left" w:pos="1800"/>
          <w:tab w:val="left" w:pos="2122"/>
        </w:tabs>
        <w:spacing w:line="460" w:lineRule="exact"/>
        <w:ind w:firstLineChars="200" w:firstLine="420"/>
        <w:rPr>
          <w:rFonts w:eastAsia="宋体-简"/>
          <w:szCs w:val="21"/>
        </w:rPr>
      </w:pPr>
    </w:p>
    <w:p w14:paraId="2FA6DF5A" w14:textId="77777777" w:rsidR="000B1F08" w:rsidRDefault="000B1F08">
      <w:pPr>
        <w:tabs>
          <w:tab w:val="left" w:pos="1260"/>
          <w:tab w:val="left" w:pos="1440"/>
        </w:tabs>
        <w:spacing w:line="460" w:lineRule="exact"/>
        <w:ind w:firstLineChars="200" w:firstLine="420"/>
        <w:rPr>
          <w:rFonts w:eastAsia="宋体-简"/>
          <w:szCs w:val="21"/>
        </w:rPr>
      </w:pPr>
    </w:p>
    <w:p w14:paraId="2FD3520B" w14:textId="559F7B09" w:rsidR="002E7047" w:rsidRDefault="002E7047">
      <w:pPr>
        <w:tabs>
          <w:tab w:val="left" w:pos="1440"/>
        </w:tabs>
        <w:spacing w:line="460" w:lineRule="exact"/>
        <w:ind w:firstLineChars="200" w:firstLine="422"/>
        <w:jc w:val="center"/>
        <w:outlineLvl w:val="0"/>
        <w:rPr>
          <w:rFonts w:eastAsia="宋体-简"/>
          <w:b/>
          <w:szCs w:val="21"/>
        </w:rPr>
      </w:pPr>
      <w:bookmarkStart w:id="15" w:name="_Toc534816238"/>
      <w:bookmarkStart w:id="16" w:name="_Toc1945112279"/>
      <w:bookmarkStart w:id="17" w:name="_Toc165880783"/>
      <w:r>
        <w:rPr>
          <w:rFonts w:eastAsia="宋体-简"/>
          <w:b/>
          <w:szCs w:val="21"/>
        </w:rPr>
        <w:t>第</w:t>
      </w:r>
      <w:r w:rsidR="00475F0C">
        <w:rPr>
          <w:rFonts w:eastAsia="宋体-简" w:hint="eastAsia"/>
          <w:b/>
          <w:szCs w:val="21"/>
        </w:rPr>
        <w:t>五</w:t>
      </w:r>
      <w:r>
        <w:rPr>
          <w:rFonts w:eastAsia="宋体-简"/>
          <w:b/>
          <w:szCs w:val="21"/>
        </w:rPr>
        <w:t>章</w:t>
      </w:r>
      <w:r>
        <w:rPr>
          <w:rFonts w:eastAsia="宋体-简"/>
          <w:b/>
          <w:szCs w:val="21"/>
        </w:rPr>
        <w:t xml:space="preserve">  </w:t>
      </w:r>
      <w:r>
        <w:rPr>
          <w:rFonts w:eastAsia="宋体-简"/>
          <w:b/>
          <w:szCs w:val="21"/>
        </w:rPr>
        <w:t>股票和股东名册</w:t>
      </w:r>
      <w:bookmarkEnd w:id="15"/>
      <w:bookmarkEnd w:id="16"/>
      <w:bookmarkEnd w:id="17"/>
    </w:p>
    <w:p w14:paraId="58FF3B5F"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公司股票采用记名式。</w:t>
      </w:r>
    </w:p>
    <w:p w14:paraId="5295A160"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公司股票应当载明的事项，除《公司法》规定的外，还应当包括公司股票上市的证券交易所要求载明的其他事项。</w:t>
      </w:r>
    </w:p>
    <w:p w14:paraId="515CAF00"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股票由董事长签署。公司股票上市的证券交易所要求公司其他高级管理人员签署的，还应当由其他有关高级管理人员签署。股票经加盖公司印章或者以印刷形式加盖印章后生效。在股票上加盖公司印章，应当有董事会的授权。公司董事长或者其他有关高级管理人员在股票上的签字也可以采取印刷形式。</w:t>
      </w:r>
    </w:p>
    <w:p w14:paraId="6BB265A5"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公司应当设立股东名册，登记以下事项：</w:t>
      </w:r>
    </w:p>
    <w:p w14:paraId="35F25232"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（一）各股东的姓名（名称）、地址（住所）、职业或性质；</w:t>
      </w:r>
    </w:p>
    <w:p w14:paraId="2C480755"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（二）各股东所持股份的类别及其数量；</w:t>
      </w:r>
    </w:p>
    <w:p w14:paraId="624E0013"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（三）各股东所持股份已付或者应付的款项；</w:t>
      </w:r>
    </w:p>
    <w:p w14:paraId="6565BB95"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（四）各股东所持股份的编号；</w:t>
      </w:r>
    </w:p>
    <w:p w14:paraId="0ADA2570"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（五）各股东登记为股东的日期；</w:t>
      </w:r>
    </w:p>
    <w:p w14:paraId="6DDAF926"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（六）各股东终止为股东的日期。</w:t>
      </w:r>
    </w:p>
    <w:p w14:paraId="0495213E"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股东名册为证明股东持有公司股份的充分证据；但是有相反证据的除外。</w:t>
      </w:r>
    </w:p>
    <w:p w14:paraId="6828F381"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公司可以依据国务院证券主管机构与境外证券监管机构达成的谅解、协议，将境外上市外资股股东名册存放在境外，并委托境外代理机构管理。在香港上市的境外上市外资股股东名册正本的存放地为香港</w:t>
      </w:r>
      <w:r w:rsidR="001212C4" w:rsidRPr="00790083">
        <w:rPr>
          <w:rFonts w:eastAsia="宋体-简" w:hint="eastAsia"/>
          <w:sz w:val="21"/>
          <w:szCs w:val="21"/>
        </w:rPr>
        <w:t>，境外上市外资股股东名册必须可供股东查阅。</w:t>
      </w:r>
    </w:p>
    <w:p w14:paraId="06128D9C"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公司应当将境外上市外资股股东名册的副本备置于公司住所；受委托的境外代理机构应当随时保证境外上市外资股股东名册正、副本的一致性。</w:t>
      </w:r>
    </w:p>
    <w:p w14:paraId="10CF42D0"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境外上市外资股股东名册正、副本的记载不一致时，以正本为准。</w:t>
      </w:r>
    </w:p>
    <w:p w14:paraId="7A42CE52"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公司应当保存有完整的股东名册。</w:t>
      </w:r>
    </w:p>
    <w:p w14:paraId="6FF218CC"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股东名册包括下列部分：</w:t>
      </w:r>
    </w:p>
    <w:p w14:paraId="35AE3170"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lastRenderedPageBreak/>
        <w:t>（一）存放在公司住所的、除本款（二）、（三）项规定以外的股东名册。</w:t>
      </w:r>
    </w:p>
    <w:p w14:paraId="76AB5BBE"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（二）存放在境外上市的证券交易所所在地的公司境外上市外资股股东名册；</w:t>
      </w:r>
    </w:p>
    <w:p w14:paraId="26EB81DC"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（三）董事会为公司股票上市的需要而决定存放在其他地方的股东名册。</w:t>
      </w:r>
    </w:p>
    <w:p w14:paraId="33E195E3"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股东名册的各部分应当互不重叠。在股东名册某一部分注册的股份的转让，在该股份注册存续期间不得注册到股东名册的其他部分。</w:t>
      </w:r>
    </w:p>
    <w:p w14:paraId="703FEB72"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所有在香港上市的境外上市外资股的转让皆须采用一般或普通格式或任何其他为董事会接受格式的书面转让文据，或可采用香港联交所规定的标准过户表格；而该文据可以人手书写签署或以打印形式签署。所有转让文据应备置于公司法定地址或由董事会不时指定之地址。</w:t>
      </w:r>
    </w:p>
    <w:p w14:paraId="5F386747"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所有股本已缴清的在香港上市的境外上市外资股，皆可依据章程自由转让；但是除非符合下列条件，否则董事会可拒绝承认任何转让文据，并无需申述任何理由：</w:t>
      </w:r>
    </w:p>
    <w:p w14:paraId="11DEFA2B" w14:textId="19BD021D"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（一）向公司支付港币二元五角的费用，或支付经香港联交所同意的更高的费用，以登记股份的转让文据和其</w:t>
      </w:r>
      <w:r w:rsidR="002F78C3">
        <w:rPr>
          <w:rFonts w:eastAsia="宋体-简" w:hint="eastAsia"/>
          <w:szCs w:val="21"/>
        </w:rPr>
        <w:t>他</w:t>
      </w:r>
      <w:r>
        <w:rPr>
          <w:rFonts w:eastAsia="宋体-简"/>
          <w:szCs w:val="21"/>
        </w:rPr>
        <w:t>与股份所有权有关的或会影响股份所有权的文件；</w:t>
      </w:r>
    </w:p>
    <w:p w14:paraId="32300243"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（二）转让文据只涉及在香港上市的境外上市外资股；</w:t>
      </w:r>
    </w:p>
    <w:p w14:paraId="76D3987B"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（三）转让文据已付应缴的印花税；</w:t>
      </w:r>
    </w:p>
    <w:p w14:paraId="2E8DA637"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（四）应当提供有关的股票，以及董事会</w:t>
      </w:r>
      <w:proofErr w:type="gramStart"/>
      <w:r>
        <w:rPr>
          <w:rFonts w:eastAsia="宋体-简"/>
          <w:szCs w:val="21"/>
        </w:rPr>
        <w:t>所合理</w:t>
      </w:r>
      <w:proofErr w:type="gramEnd"/>
      <w:r>
        <w:rPr>
          <w:rFonts w:eastAsia="宋体-简"/>
          <w:szCs w:val="21"/>
        </w:rPr>
        <w:t>要求的证明转让人有权转让股份的证据；</w:t>
      </w:r>
    </w:p>
    <w:p w14:paraId="0B2E4574"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（五）如股份拟转让与联名持有人；则联名持有人之数目不得超过四位；</w:t>
      </w:r>
    </w:p>
    <w:p w14:paraId="092B32D5"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（六）有关股份没有附带任何公司的留置权。</w:t>
      </w:r>
    </w:p>
    <w:p w14:paraId="5949D7FD"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股东名册各部分的更改或者更正，应当根据股东名册各部分存放地的法律进行。</w:t>
      </w:r>
    </w:p>
    <w:p w14:paraId="00EFF11C"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hint="eastAsia"/>
          <w:sz w:val="21"/>
          <w:szCs w:val="21"/>
        </w:rPr>
        <w:t>相关法律法规以及香港联交所上市规则对</w:t>
      </w:r>
      <w:r w:rsidRPr="00790083">
        <w:rPr>
          <w:rFonts w:eastAsia="宋体-简"/>
          <w:sz w:val="21"/>
          <w:szCs w:val="21"/>
        </w:rPr>
        <w:t>股东大会召开前或者公司决定分配股利的基准日前</w:t>
      </w:r>
      <w:r w:rsidRPr="00790083">
        <w:rPr>
          <w:rFonts w:eastAsia="宋体-简" w:hint="eastAsia"/>
          <w:sz w:val="21"/>
          <w:szCs w:val="21"/>
        </w:rPr>
        <w:t>暂停办理股份过户登记手续期间有规定的，从其规定</w:t>
      </w:r>
      <w:r w:rsidRPr="00790083">
        <w:rPr>
          <w:rFonts w:eastAsia="宋体-简"/>
          <w:sz w:val="21"/>
          <w:szCs w:val="21"/>
        </w:rPr>
        <w:t>。</w:t>
      </w:r>
    </w:p>
    <w:p w14:paraId="10017DBE" w14:textId="0306CE55" w:rsidR="002E7047" w:rsidRPr="00790083" w:rsidRDefault="00475F0C"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hint="eastAsia"/>
          <w:sz w:val="21"/>
          <w:szCs w:val="21"/>
        </w:rPr>
        <w:t>公司召开股东大会、分配股利、清算及从事其他需要确认股东身份的行为时，由董事会或股东大会召集人确定股权登记日，股权登记日收市后登记在册的股东为享有相关权益的股东</w:t>
      </w:r>
      <w:r w:rsidR="002E7047" w:rsidRPr="00790083">
        <w:rPr>
          <w:rFonts w:eastAsia="宋体-简"/>
          <w:sz w:val="21"/>
          <w:szCs w:val="21"/>
        </w:rPr>
        <w:t>。</w:t>
      </w:r>
    </w:p>
    <w:p w14:paraId="244188D7"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任何人对股东名册持有异议而要求将其姓名（名称）登记在股东名册上，或者要求将姓名（名称）从股东名册中删除的，均可以向有管辖权的法院申请更正股东名册。</w:t>
      </w:r>
    </w:p>
    <w:p w14:paraId="012B6289"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任何登记在股东名册上的股东或者任何要求将其姓名（名称）登记在股东名册上的人，如果其股票（即</w:t>
      </w:r>
      <w:r w:rsidRPr="00790083">
        <w:rPr>
          <w:rFonts w:eastAsia="宋体-简"/>
          <w:sz w:val="21"/>
          <w:szCs w:val="21"/>
        </w:rPr>
        <w:t>“</w:t>
      </w:r>
      <w:r w:rsidRPr="00790083">
        <w:rPr>
          <w:rFonts w:eastAsia="宋体-简"/>
          <w:sz w:val="21"/>
          <w:szCs w:val="21"/>
        </w:rPr>
        <w:t>原股票</w:t>
      </w:r>
      <w:r w:rsidRPr="00790083">
        <w:rPr>
          <w:rFonts w:eastAsia="宋体-简"/>
          <w:sz w:val="21"/>
          <w:szCs w:val="21"/>
        </w:rPr>
        <w:t>”</w:t>
      </w:r>
      <w:r w:rsidRPr="00790083">
        <w:rPr>
          <w:rFonts w:eastAsia="宋体-简"/>
          <w:sz w:val="21"/>
          <w:szCs w:val="21"/>
        </w:rPr>
        <w:t>）遗失，可以向公司申请就该股份（即</w:t>
      </w:r>
      <w:r w:rsidRPr="00790083">
        <w:rPr>
          <w:rFonts w:eastAsia="宋体-简"/>
          <w:sz w:val="21"/>
          <w:szCs w:val="21"/>
        </w:rPr>
        <w:t>“</w:t>
      </w:r>
      <w:r w:rsidRPr="00790083">
        <w:rPr>
          <w:rFonts w:eastAsia="宋体-简"/>
          <w:sz w:val="21"/>
          <w:szCs w:val="21"/>
        </w:rPr>
        <w:t>有关股份</w:t>
      </w:r>
      <w:r w:rsidRPr="00790083">
        <w:rPr>
          <w:rFonts w:eastAsia="宋体-简"/>
          <w:sz w:val="21"/>
          <w:szCs w:val="21"/>
        </w:rPr>
        <w:t>”</w:t>
      </w:r>
      <w:r w:rsidRPr="00790083">
        <w:rPr>
          <w:rFonts w:eastAsia="宋体-简"/>
          <w:sz w:val="21"/>
          <w:szCs w:val="21"/>
        </w:rPr>
        <w:t>）补发新股票。</w:t>
      </w:r>
    </w:p>
    <w:p w14:paraId="786FC2FF" w14:textId="77777777" w:rsidR="002E7047" w:rsidRPr="006C7A44" w:rsidRDefault="002E7047" w:rsidP="006C7A44">
      <w:pPr>
        <w:tabs>
          <w:tab w:val="left" w:pos="1440"/>
        </w:tabs>
        <w:spacing w:line="460" w:lineRule="exact"/>
        <w:ind w:firstLineChars="200" w:firstLine="420"/>
        <w:rPr>
          <w:rFonts w:eastAsia="宋体-简"/>
          <w:szCs w:val="21"/>
        </w:rPr>
      </w:pPr>
      <w:r w:rsidRPr="006C7A44">
        <w:rPr>
          <w:rFonts w:eastAsia="宋体-简"/>
          <w:szCs w:val="21"/>
        </w:rPr>
        <w:t>内资股股东遗失股票，申请补发的，依照《公司法》的规定处理。</w:t>
      </w:r>
    </w:p>
    <w:p w14:paraId="7298B30C" w14:textId="77777777" w:rsidR="002E7047" w:rsidRDefault="002E7047" w:rsidP="006C7A44">
      <w:pPr>
        <w:tabs>
          <w:tab w:val="left" w:pos="1440"/>
        </w:tabs>
        <w:spacing w:line="460" w:lineRule="exact"/>
        <w:ind w:firstLineChars="200" w:firstLine="420"/>
        <w:rPr>
          <w:rFonts w:eastAsia="宋体-简"/>
          <w:szCs w:val="21"/>
        </w:rPr>
      </w:pPr>
      <w:r>
        <w:rPr>
          <w:rFonts w:eastAsia="宋体-简"/>
          <w:szCs w:val="21"/>
        </w:rPr>
        <w:t>境外上市外资股股东遗失股票，申请补发的，可以依照境外上市外资股股东名册正本存放地的法律、证券交易场所或者其他有关规定处理。</w:t>
      </w:r>
    </w:p>
    <w:p w14:paraId="6719D176"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在香港上市的境外上市外资股股东遗失股票申请补发的，其股票的补发应当符合下列要求：</w:t>
      </w:r>
    </w:p>
    <w:p w14:paraId="648590AE" w14:textId="77777777" w:rsidR="002E7047" w:rsidRDefault="002E7047">
      <w:pPr>
        <w:tabs>
          <w:tab w:val="left" w:pos="1440"/>
        </w:tabs>
        <w:spacing w:line="460" w:lineRule="exact"/>
        <w:ind w:firstLineChars="200" w:firstLine="420"/>
        <w:rPr>
          <w:rFonts w:eastAsia="宋体-简"/>
          <w:szCs w:val="21"/>
        </w:rPr>
      </w:pPr>
      <w:r>
        <w:rPr>
          <w:rFonts w:eastAsia="宋体-简"/>
          <w:szCs w:val="21"/>
        </w:rPr>
        <w:lastRenderedPageBreak/>
        <w:t>（一）申请人应当用公司指定的标准格式提出申请并附上公证书或者法定声明文件。公证书或者法定声明文件的内容应当包括申请人申请的理由、股票遗失的情形及证据，以及无其他任何人可就有关股份要求登记为股东的声明。</w:t>
      </w:r>
    </w:p>
    <w:p w14:paraId="730C43DE"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（二）公司决定补发新股票之前，没有收到申请人以外的任何人对该股份要求登记为股东的声明。</w:t>
      </w:r>
    </w:p>
    <w:p w14:paraId="389481A0" w14:textId="37264468" w:rsidR="002E7047" w:rsidRDefault="002E7047">
      <w:pPr>
        <w:tabs>
          <w:tab w:val="left" w:pos="1440"/>
        </w:tabs>
        <w:spacing w:line="460" w:lineRule="exact"/>
        <w:ind w:firstLineChars="200" w:firstLine="420"/>
        <w:rPr>
          <w:rFonts w:eastAsia="宋体-简"/>
          <w:szCs w:val="21"/>
        </w:rPr>
      </w:pPr>
      <w:r>
        <w:rPr>
          <w:rFonts w:eastAsia="宋体-简"/>
          <w:szCs w:val="21"/>
        </w:rPr>
        <w:t>公司决定向申请人补发新股票，应当刊登准备补发新股票的公告；公告期间为九十日，每三十日至少重复刊登一次。</w:t>
      </w:r>
    </w:p>
    <w:p w14:paraId="343DB935"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公司刊登准备补发新股票的公告之前，应当向其挂牌上市的证券交易所提交一份拟刊登的公告副本，收到该证券交易所的回复，确认已在证券交易所内展示该公告后，即可刊登。公司在证券交易所内展示的期间为九十日。</w:t>
      </w:r>
    </w:p>
    <w:p w14:paraId="3EF6F72D"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（四）如果补发股票的申请未得到有关股份的登记在册股东的同意，公司应当将拟刊登的公告的复印件邮寄给该股东。</w:t>
      </w:r>
    </w:p>
    <w:p w14:paraId="237559C8"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（五）本条（三）（四）项所规定的公告、展示的九十日期限届满，如公司未收到任何人对补发股票的异议，即可以根据申请人的申请补发新股票。</w:t>
      </w:r>
    </w:p>
    <w:p w14:paraId="68021EBA"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（六）公司根据本条规定补发新股票时，应当立即注销原股票，并将此注销和补发事项登记在股东名册上。</w:t>
      </w:r>
    </w:p>
    <w:p w14:paraId="3461B3F1" w14:textId="77777777" w:rsidR="002E7047" w:rsidRDefault="002E7047">
      <w:pPr>
        <w:tabs>
          <w:tab w:val="left" w:pos="1440"/>
        </w:tabs>
        <w:spacing w:line="460" w:lineRule="exact"/>
        <w:ind w:firstLineChars="200" w:firstLine="420"/>
        <w:rPr>
          <w:rFonts w:eastAsia="宋体-简"/>
          <w:szCs w:val="21"/>
        </w:rPr>
      </w:pPr>
      <w:r>
        <w:rPr>
          <w:rFonts w:eastAsia="宋体-简"/>
          <w:szCs w:val="21"/>
        </w:rPr>
        <w:t>（七）公司为注销原股票和补发新股票的全部费用，均由申请人负担。在申请人未提供合理的担保之前，公司有权拒绝采取任何行动。</w:t>
      </w:r>
    </w:p>
    <w:p w14:paraId="77D83835" w14:textId="77777777" w:rsidR="002E7047" w:rsidRDefault="002E7047">
      <w:pPr>
        <w:tabs>
          <w:tab w:val="left" w:pos="1080"/>
          <w:tab w:val="left" w:pos="1440"/>
        </w:tabs>
        <w:spacing w:line="460" w:lineRule="exact"/>
        <w:ind w:firstLineChars="200" w:firstLine="420"/>
        <w:rPr>
          <w:rFonts w:eastAsia="宋体-简"/>
          <w:szCs w:val="21"/>
        </w:rPr>
      </w:pPr>
    </w:p>
    <w:p w14:paraId="3CF13587" w14:textId="77777777" w:rsidR="000B1F08" w:rsidRDefault="000B1F08">
      <w:pPr>
        <w:tabs>
          <w:tab w:val="left" w:pos="1080"/>
          <w:tab w:val="left" w:pos="1440"/>
        </w:tabs>
        <w:spacing w:line="460" w:lineRule="exact"/>
        <w:ind w:firstLineChars="200" w:firstLine="420"/>
        <w:rPr>
          <w:rFonts w:eastAsia="宋体-简"/>
          <w:szCs w:val="21"/>
        </w:rPr>
      </w:pPr>
    </w:p>
    <w:p w14:paraId="0C9F41A8" w14:textId="26A1045A" w:rsidR="002E7047" w:rsidRDefault="002E7047">
      <w:pPr>
        <w:tabs>
          <w:tab w:val="left" w:pos="1440"/>
        </w:tabs>
        <w:spacing w:line="460" w:lineRule="exact"/>
        <w:ind w:firstLineChars="200" w:firstLine="422"/>
        <w:jc w:val="center"/>
        <w:outlineLvl w:val="0"/>
        <w:rPr>
          <w:rFonts w:eastAsia="宋体-简"/>
          <w:b/>
          <w:szCs w:val="21"/>
        </w:rPr>
      </w:pPr>
      <w:bookmarkStart w:id="18" w:name="_Toc534816239"/>
      <w:bookmarkStart w:id="19" w:name="_Toc358514872"/>
      <w:bookmarkStart w:id="20" w:name="_Toc165880784"/>
      <w:r>
        <w:rPr>
          <w:rFonts w:eastAsia="宋体-简"/>
          <w:b/>
          <w:szCs w:val="21"/>
        </w:rPr>
        <w:t>第</w:t>
      </w:r>
      <w:r w:rsidR="004631A8">
        <w:rPr>
          <w:rFonts w:eastAsia="宋体-简" w:hint="eastAsia"/>
          <w:b/>
          <w:szCs w:val="21"/>
        </w:rPr>
        <w:t>六</w:t>
      </w:r>
      <w:r>
        <w:rPr>
          <w:rFonts w:eastAsia="宋体-简"/>
          <w:b/>
          <w:szCs w:val="21"/>
        </w:rPr>
        <w:t>章</w:t>
      </w:r>
      <w:r>
        <w:rPr>
          <w:rFonts w:eastAsia="宋体-简"/>
          <w:b/>
          <w:szCs w:val="21"/>
        </w:rPr>
        <w:t xml:space="preserve">  </w:t>
      </w:r>
      <w:r>
        <w:rPr>
          <w:rFonts w:eastAsia="宋体-简"/>
          <w:b/>
          <w:szCs w:val="21"/>
        </w:rPr>
        <w:t>股份转让</w:t>
      </w:r>
      <w:bookmarkEnd w:id="18"/>
      <w:bookmarkEnd w:id="19"/>
      <w:bookmarkEnd w:id="20"/>
    </w:p>
    <w:p w14:paraId="54A673B1"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公司的股份可以依法转让。</w:t>
      </w:r>
    </w:p>
    <w:p w14:paraId="10B126D8"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公司不接受本公司的股票作为质押权的标的。</w:t>
      </w:r>
    </w:p>
    <w:p w14:paraId="772BE244"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发起人持有的本公司股份，自公司成立之日起</w:t>
      </w:r>
      <w:r w:rsidRPr="00790083">
        <w:rPr>
          <w:rFonts w:eastAsia="宋体-简"/>
          <w:sz w:val="21"/>
          <w:szCs w:val="21"/>
        </w:rPr>
        <w:t>1</w:t>
      </w:r>
      <w:r w:rsidRPr="00790083">
        <w:rPr>
          <w:rFonts w:eastAsia="宋体-简"/>
          <w:sz w:val="21"/>
          <w:szCs w:val="21"/>
        </w:rPr>
        <w:t>年内不得转让。公司公开发行股份前已发行的股份，自公司股票在证券交易所上市交易之日起</w:t>
      </w:r>
      <w:r w:rsidRPr="00790083">
        <w:rPr>
          <w:rFonts w:eastAsia="宋体-简"/>
          <w:sz w:val="21"/>
          <w:szCs w:val="21"/>
        </w:rPr>
        <w:t>1</w:t>
      </w:r>
      <w:r w:rsidRPr="00790083">
        <w:rPr>
          <w:rFonts w:eastAsia="宋体-简"/>
          <w:sz w:val="21"/>
          <w:szCs w:val="21"/>
        </w:rPr>
        <w:t>年内不得转让。</w:t>
      </w:r>
    </w:p>
    <w:p w14:paraId="69943493"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公司董事、监事、高级管理人员应当向公司申报所持有的本公司的股份及其变动情况，在任职期间每年转让的股份不得超过其所持有本公司股份总数的</w:t>
      </w:r>
      <w:r>
        <w:rPr>
          <w:rFonts w:eastAsia="宋体-简"/>
          <w:szCs w:val="21"/>
        </w:rPr>
        <w:t>25%</w:t>
      </w:r>
      <w:r>
        <w:rPr>
          <w:rFonts w:eastAsia="宋体-简"/>
          <w:szCs w:val="21"/>
        </w:rPr>
        <w:t>；所持本公司股份自公司股票上市交易之日起</w:t>
      </w:r>
      <w:r>
        <w:rPr>
          <w:rFonts w:eastAsia="宋体-简"/>
          <w:szCs w:val="21"/>
        </w:rPr>
        <w:t>1</w:t>
      </w:r>
      <w:r>
        <w:rPr>
          <w:rFonts w:eastAsia="宋体-简"/>
          <w:szCs w:val="21"/>
        </w:rPr>
        <w:t>年内不得转让。上述人员离职后半年内，不得转让其所持有的本公司股份。</w:t>
      </w:r>
    </w:p>
    <w:p w14:paraId="75B1DE90"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公司董事、监事、高级管理人员、持有本公司股份</w:t>
      </w:r>
      <w:r w:rsidRPr="00790083">
        <w:rPr>
          <w:rFonts w:eastAsia="宋体-简"/>
          <w:sz w:val="21"/>
          <w:szCs w:val="21"/>
        </w:rPr>
        <w:t>5%</w:t>
      </w:r>
      <w:r w:rsidRPr="00790083">
        <w:rPr>
          <w:rFonts w:eastAsia="宋体-简"/>
          <w:sz w:val="21"/>
          <w:szCs w:val="21"/>
        </w:rPr>
        <w:t>以上的股东，将其持有的本公司股票</w:t>
      </w:r>
      <w:r w:rsidR="00C35D8C" w:rsidRPr="00790083">
        <w:rPr>
          <w:rFonts w:eastAsia="宋体-简" w:hint="eastAsia"/>
          <w:sz w:val="21"/>
          <w:szCs w:val="21"/>
        </w:rPr>
        <w:t>或者具有其他股权性质的证券</w:t>
      </w:r>
      <w:r w:rsidRPr="00790083">
        <w:rPr>
          <w:rFonts w:eastAsia="宋体-简"/>
          <w:sz w:val="21"/>
          <w:szCs w:val="21"/>
        </w:rPr>
        <w:t>在买入后</w:t>
      </w:r>
      <w:r w:rsidRPr="00790083">
        <w:rPr>
          <w:rFonts w:eastAsia="宋体-简"/>
          <w:sz w:val="21"/>
          <w:szCs w:val="21"/>
        </w:rPr>
        <w:t>6</w:t>
      </w:r>
      <w:r w:rsidRPr="00790083">
        <w:rPr>
          <w:rFonts w:eastAsia="宋体-简"/>
          <w:sz w:val="21"/>
          <w:szCs w:val="21"/>
        </w:rPr>
        <w:t>个月内卖出，或者在卖出后</w:t>
      </w:r>
      <w:r w:rsidRPr="00790083">
        <w:rPr>
          <w:rFonts w:eastAsia="宋体-简"/>
          <w:sz w:val="21"/>
          <w:szCs w:val="21"/>
        </w:rPr>
        <w:t>6</w:t>
      </w:r>
      <w:r w:rsidRPr="00790083">
        <w:rPr>
          <w:rFonts w:eastAsia="宋体-简"/>
          <w:sz w:val="21"/>
          <w:szCs w:val="21"/>
        </w:rPr>
        <w:t>个月内又买入，由此所得收益归本公司所有，本公司董事会将收回其所得收益。但是，证券公司因包销购入售后剩余股票而持有</w:t>
      </w:r>
      <w:r w:rsidRPr="00790083">
        <w:rPr>
          <w:rFonts w:eastAsia="宋体-简"/>
          <w:sz w:val="21"/>
          <w:szCs w:val="21"/>
        </w:rPr>
        <w:t>5%</w:t>
      </w:r>
      <w:r w:rsidRPr="00790083">
        <w:rPr>
          <w:rFonts w:eastAsia="宋体-简"/>
          <w:sz w:val="21"/>
          <w:szCs w:val="21"/>
        </w:rPr>
        <w:t>以上股份的，</w:t>
      </w:r>
      <w:r w:rsidR="00C35D8C" w:rsidRPr="00790083">
        <w:rPr>
          <w:rFonts w:eastAsia="宋体-简" w:hint="eastAsia"/>
          <w:sz w:val="21"/>
          <w:szCs w:val="21"/>
        </w:rPr>
        <w:t>以及有中国证监会规定的其他情形的除外</w:t>
      </w:r>
      <w:r w:rsidRPr="00790083">
        <w:rPr>
          <w:rFonts w:eastAsia="宋体-简"/>
          <w:sz w:val="21"/>
          <w:szCs w:val="21"/>
        </w:rPr>
        <w:t>。</w:t>
      </w:r>
    </w:p>
    <w:p w14:paraId="43B4417C" w14:textId="77777777" w:rsidR="00C35D8C" w:rsidRDefault="00C35D8C">
      <w:pPr>
        <w:tabs>
          <w:tab w:val="left" w:pos="1440"/>
        </w:tabs>
        <w:spacing w:line="460" w:lineRule="exact"/>
        <w:ind w:firstLineChars="200" w:firstLine="420"/>
        <w:rPr>
          <w:rFonts w:eastAsia="宋体-简"/>
          <w:szCs w:val="21"/>
        </w:rPr>
      </w:pPr>
      <w:r w:rsidRPr="00C35D8C">
        <w:rPr>
          <w:rFonts w:eastAsia="宋体-简" w:hint="eastAsia"/>
          <w:szCs w:val="21"/>
        </w:rPr>
        <w:lastRenderedPageBreak/>
        <w:t>前款所称董事、监事、高级管理人员、自然人股东持有的股票或者其他具有股权性质的证券，包括其配偶、父母、子女持有的及利用他人账户持有的股票或者其他具有股权性质的证券。</w:t>
      </w:r>
    </w:p>
    <w:p w14:paraId="7540FF98"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公司董事会不按照</w:t>
      </w:r>
      <w:r w:rsidR="00C35D8C" w:rsidRPr="00C35D8C">
        <w:rPr>
          <w:rFonts w:eastAsia="宋体-简" w:hint="eastAsia"/>
          <w:szCs w:val="21"/>
        </w:rPr>
        <w:t>本条第一款</w:t>
      </w:r>
      <w:r>
        <w:rPr>
          <w:rFonts w:eastAsia="宋体-简"/>
          <w:szCs w:val="21"/>
        </w:rPr>
        <w:t>规定执行的，股东有权要求董事会在</w:t>
      </w:r>
      <w:r>
        <w:rPr>
          <w:rFonts w:eastAsia="宋体-简"/>
          <w:szCs w:val="21"/>
        </w:rPr>
        <w:t>30</w:t>
      </w:r>
      <w:r>
        <w:rPr>
          <w:rFonts w:eastAsia="宋体-简"/>
          <w:szCs w:val="21"/>
        </w:rPr>
        <w:t>日内执行。公司董事会未在上述期限内执行的，股东有权为了公司的利益以自己的名义直接向人民法院提起诉讼。</w:t>
      </w:r>
    </w:p>
    <w:p w14:paraId="599A6A58"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公司董事会不按照第一款的规定执行的，负有责任的董事依法承担连带责任。</w:t>
      </w:r>
    </w:p>
    <w:p w14:paraId="13EEA330" w14:textId="77777777" w:rsidR="002E7047" w:rsidRDefault="002E7047">
      <w:pPr>
        <w:tabs>
          <w:tab w:val="left" w:pos="1080"/>
          <w:tab w:val="left" w:pos="1440"/>
        </w:tabs>
        <w:spacing w:line="460" w:lineRule="exact"/>
        <w:ind w:firstLineChars="200" w:firstLine="420"/>
        <w:rPr>
          <w:rFonts w:eastAsia="宋体-简"/>
          <w:szCs w:val="21"/>
        </w:rPr>
      </w:pPr>
    </w:p>
    <w:p w14:paraId="44F72D85" w14:textId="77777777" w:rsidR="000B1F08" w:rsidRDefault="000B1F08">
      <w:pPr>
        <w:tabs>
          <w:tab w:val="left" w:pos="1080"/>
          <w:tab w:val="left" w:pos="1440"/>
        </w:tabs>
        <w:spacing w:line="460" w:lineRule="exact"/>
        <w:ind w:firstLineChars="200" w:firstLine="420"/>
        <w:rPr>
          <w:rFonts w:eastAsia="宋体-简"/>
          <w:szCs w:val="21"/>
        </w:rPr>
      </w:pPr>
    </w:p>
    <w:p w14:paraId="599A3349" w14:textId="75413020" w:rsidR="002E7047" w:rsidRDefault="002E7047">
      <w:pPr>
        <w:tabs>
          <w:tab w:val="left" w:pos="1440"/>
        </w:tabs>
        <w:spacing w:line="460" w:lineRule="exact"/>
        <w:ind w:firstLineChars="200" w:firstLine="422"/>
        <w:jc w:val="center"/>
        <w:outlineLvl w:val="0"/>
        <w:rPr>
          <w:rFonts w:eastAsia="宋体-简"/>
          <w:b/>
          <w:szCs w:val="21"/>
        </w:rPr>
      </w:pPr>
      <w:bookmarkStart w:id="21" w:name="_Toc534816240"/>
      <w:bookmarkStart w:id="22" w:name="_Toc1867823869"/>
      <w:bookmarkStart w:id="23" w:name="_Toc165880785"/>
      <w:r>
        <w:rPr>
          <w:rFonts w:eastAsia="宋体-简"/>
          <w:b/>
          <w:szCs w:val="21"/>
        </w:rPr>
        <w:t>第</w:t>
      </w:r>
      <w:r w:rsidR="004631A8">
        <w:rPr>
          <w:rFonts w:eastAsia="宋体-简" w:hint="eastAsia"/>
          <w:b/>
          <w:szCs w:val="21"/>
        </w:rPr>
        <w:t>七</w:t>
      </w:r>
      <w:r>
        <w:rPr>
          <w:rFonts w:eastAsia="宋体-简"/>
          <w:b/>
          <w:szCs w:val="21"/>
        </w:rPr>
        <w:t>章</w:t>
      </w:r>
      <w:r>
        <w:rPr>
          <w:rFonts w:eastAsia="宋体-简"/>
          <w:b/>
          <w:szCs w:val="21"/>
        </w:rPr>
        <w:t xml:space="preserve">  </w:t>
      </w:r>
      <w:r>
        <w:rPr>
          <w:rFonts w:eastAsia="宋体-简"/>
          <w:b/>
          <w:szCs w:val="21"/>
        </w:rPr>
        <w:t>股东的权利和义务</w:t>
      </w:r>
      <w:bookmarkEnd w:id="21"/>
      <w:bookmarkEnd w:id="22"/>
      <w:bookmarkEnd w:id="23"/>
    </w:p>
    <w:p w14:paraId="0BAE6DE9"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公司股东为依法持有公司股份并且其姓名（名称）登记在股东名册上的人。</w:t>
      </w:r>
    </w:p>
    <w:p w14:paraId="3DBB36D2"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股东按其持有股份的种类和份额享有权利，承担义务；持有同一种类股份的股东，享有同等权利，承担同种义务。</w:t>
      </w:r>
    </w:p>
    <w:p w14:paraId="5232F273"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公司普通股股东享有下列权利：</w:t>
      </w:r>
    </w:p>
    <w:p w14:paraId="078C0FA8"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（一）依照其所持有的股份份额领取股利和其他形式的利益分配；</w:t>
      </w:r>
    </w:p>
    <w:p w14:paraId="23414666" w14:textId="5417BCC2" w:rsidR="002E7047" w:rsidRDefault="002E7047">
      <w:pPr>
        <w:tabs>
          <w:tab w:val="left" w:pos="1440"/>
        </w:tabs>
        <w:spacing w:line="460" w:lineRule="exact"/>
        <w:ind w:firstLineChars="200" w:firstLine="420"/>
        <w:rPr>
          <w:rFonts w:eastAsia="宋体-简"/>
          <w:szCs w:val="21"/>
        </w:rPr>
      </w:pPr>
      <w:r>
        <w:rPr>
          <w:rFonts w:eastAsia="宋体-简"/>
          <w:szCs w:val="21"/>
        </w:rPr>
        <w:t>（二）</w:t>
      </w:r>
      <w:r w:rsidR="007508D1">
        <w:rPr>
          <w:rFonts w:eastAsia="宋体-简" w:hint="eastAsia"/>
          <w:szCs w:val="21"/>
        </w:rPr>
        <w:t>依法请求、召集、主持、</w:t>
      </w:r>
      <w:r>
        <w:rPr>
          <w:rFonts w:eastAsia="宋体-简"/>
          <w:szCs w:val="21"/>
        </w:rPr>
        <w:t>参加或者委派股东代理人参加股东</w:t>
      </w:r>
      <w:r w:rsidR="00306C33">
        <w:rPr>
          <w:rFonts w:eastAsia="宋体-简" w:hint="eastAsia"/>
          <w:szCs w:val="21"/>
        </w:rPr>
        <w:t>大会</w:t>
      </w:r>
      <w:r>
        <w:rPr>
          <w:rFonts w:eastAsia="宋体-简"/>
          <w:szCs w:val="21"/>
        </w:rPr>
        <w:t>，并行使</w:t>
      </w:r>
      <w:r w:rsidR="00306C33">
        <w:rPr>
          <w:rFonts w:eastAsia="宋体-简" w:hint="eastAsia"/>
          <w:szCs w:val="21"/>
        </w:rPr>
        <w:t>相应的</w:t>
      </w:r>
      <w:r>
        <w:rPr>
          <w:rFonts w:eastAsia="宋体-简"/>
          <w:szCs w:val="21"/>
        </w:rPr>
        <w:t>表决权；</w:t>
      </w:r>
    </w:p>
    <w:p w14:paraId="1A366A88"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（三）对公司的业务经营活动进行监督管理，提出建议或者质询；</w:t>
      </w:r>
    </w:p>
    <w:p w14:paraId="34A1B514"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（四）依照法律、行政法规及公司章程的规定转让</w:t>
      </w:r>
      <w:r w:rsidR="007508D1">
        <w:rPr>
          <w:rFonts w:eastAsia="宋体-简" w:hint="eastAsia"/>
          <w:szCs w:val="21"/>
        </w:rPr>
        <w:t>、赠与或质押其所持有的</w:t>
      </w:r>
      <w:r>
        <w:rPr>
          <w:rFonts w:eastAsia="宋体-简"/>
          <w:szCs w:val="21"/>
        </w:rPr>
        <w:t>股份；</w:t>
      </w:r>
    </w:p>
    <w:p w14:paraId="3AAC99A8" w14:textId="2DB150D2" w:rsidR="002E7047" w:rsidRDefault="002E7047">
      <w:pPr>
        <w:tabs>
          <w:tab w:val="left" w:pos="1440"/>
        </w:tabs>
        <w:spacing w:line="460" w:lineRule="exact"/>
        <w:ind w:firstLineChars="200" w:firstLine="420"/>
        <w:rPr>
          <w:rFonts w:eastAsia="宋体-简"/>
          <w:szCs w:val="21"/>
        </w:rPr>
      </w:pPr>
      <w:r>
        <w:rPr>
          <w:rFonts w:eastAsia="宋体-简"/>
          <w:szCs w:val="21"/>
        </w:rPr>
        <w:t>（五）</w:t>
      </w:r>
      <w:r w:rsidR="00372C71" w:rsidRPr="007113D9">
        <w:rPr>
          <w:rFonts w:eastAsia="宋体-简" w:hint="eastAsia"/>
          <w:szCs w:val="21"/>
        </w:rPr>
        <w:t>查阅本章程、股东名册、公司债券存根、股东大会会议记录、董事会会议决议、监事会会议决议、财务会计报告</w:t>
      </w:r>
      <w:r w:rsidR="00372C71">
        <w:rPr>
          <w:rFonts w:eastAsia="宋体-简" w:hint="eastAsia"/>
          <w:szCs w:val="21"/>
        </w:rPr>
        <w:t>；</w:t>
      </w:r>
    </w:p>
    <w:p w14:paraId="5F178DE9" w14:textId="33FD1FBA" w:rsidR="002E7047" w:rsidRDefault="002E7047" w:rsidP="007113D9">
      <w:pPr>
        <w:tabs>
          <w:tab w:val="left" w:pos="1440"/>
        </w:tabs>
        <w:spacing w:line="460" w:lineRule="exact"/>
        <w:ind w:firstLineChars="200" w:firstLine="420"/>
        <w:rPr>
          <w:rFonts w:eastAsia="宋体-简"/>
          <w:szCs w:val="21"/>
        </w:rPr>
      </w:pPr>
      <w:r>
        <w:rPr>
          <w:rFonts w:eastAsia="宋体-简"/>
          <w:szCs w:val="21"/>
        </w:rPr>
        <w:t>（六）</w:t>
      </w:r>
      <w:r w:rsidR="00372C71" w:rsidRPr="007113D9">
        <w:rPr>
          <w:rFonts w:eastAsia="宋体-简" w:hint="eastAsia"/>
          <w:szCs w:val="21"/>
        </w:rPr>
        <w:t>对股东大会</w:t>
      </w:r>
      <w:proofErr w:type="gramStart"/>
      <w:r w:rsidR="00372C71" w:rsidRPr="007113D9">
        <w:rPr>
          <w:rFonts w:eastAsia="宋体-简" w:hint="eastAsia"/>
          <w:szCs w:val="21"/>
        </w:rPr>
        <w:t>作出</w:t>
      </w:r>
      <w:proofErr w:type="gramEnd"/>
      <w:r w:rsidR="00372C71" w:rsidRPr="007113D9">
        <w:rPr>
          <w:rFonts w:eastAsia="宋体-简" w:hint="eastAsia"/>
          <w:szCs w:val="21"/>
        </w:rPr>
        <w:t>的公司合并、分立决议持异议的股东，要求公司收购其股份</w:t>
      </w:r>
      <w:r>
        <w:rPr>
          <w:rFonts w:eastAsia="宋体-简"/>
          <w:szCs w:val="21"/>
        </w:rPr>
        <w:t>；</w:t>
      </w:r>
    </w:p>
    <w:p w14:paraId="53C63D18" w14:textId="521452FE" w:rsidR="002E7047" w:rsidRDefault="002E7047" w:rsidP="007113D9">
      <w:pPr>
        <w:tabs>
          <w:tab w:val="left" w:pos="1080"/>
          <w:tab w:val="left" w:pos="1260"/>
          <w:tab w:val="left" w:pos="1440"/>
          <w:tab w:val="left" w:pos="1980"/>
        </w:tabs>
        <w:spacing w:line="460" w:lineRule="exact"/>
        <w:ind w:firstLineChars="200" w:firstLine="420"/>
        <w:rPr>
          <w:rFonts w:eastAsia="宋体-简"/>
          <w:szCs w:val="21"/>
        </w:rPr>
      </w:pPr>
      <w:r>
        <w:rPr>
          <w:rFonts w:eastAsia="宋体-简"/>
          <w:szCs w:val="21"/>
        </w:rPr>
        <w:t>（七）公司终止或者清算时，按其所持有的股份份额参加公司剩余财产的分配；</w:t>
      </w:r>
    </w:p>
    <w:p w14:paraId="7722AF7C" w14:textId="2D995963" w:rsidR="002E7047" w:rsidRDefault="002E7047" w:rsidP="00961FF1">
      <w:pPr>
        <w:tabs>
          <w:tab w:val="left" w:pos="1080"/>
          <w:tab w:val="left" w:pos="1260"/>
          <w:tab w:val="left" w:pos="1440"/>
          <w:tab w:val="left" w:pos="1980"/>
        </w:tabs>
        <w:spacing w:line="460" w:lineRule="exact"/>
        <w:ind w:firstLineChars="200" w:firstLine="420"/>
        <w:rPr>
          <w:rFonts w:eastAsia="宋体-简"/>
          <w:szCs w:val="21"/>
        </w:rPr>
      </w:pPr>
      <w:r>
        <w:rPr>
          <w:rFonts w:eastAsia="宋体-简"/>
          <w:szCs w:val="21"/>
        </w:rPr>
        <w:t>（</w:t>
      </w:r>
      <w:r w:rsidR="00372C71">
        <w:rPr>
          <w:rFonts w:eastAsia="宋体-简" w:hint="eastAsia"/>
          <w:szCs w:val="21"/>
        </w:rPr>
        <w:t>八</w:t>
      </w:r>
      <w:r>
        <w:rPr>
          <w:rFonts w:eastAsia="宋体-简"/>
          <w:szCs w:val="21"/>
        </w:rPr>
        <w:t>）法律、行政法规</w:t>
      </w:r>
      <w:r w:rsidR="00961FF1" w:rsidRPr="007113D9">
        <w:rPr>
          <w:rFonts w:eastAsia="宋体-简" w:hint="eastAsia"/>
          <w:szCs w:val="21"/>
        </w:rPr>
        <w:t>、部门规章、证券交易所规则</w:t>
      </w:r>
      <w:r>
        <w:rPr>
          <w:rFonts w:eastAsia="宋体-简"/>
          <w:szCs w:val="21"/>
        </w:rPr>
        <w:t>及公司章程</w:t>
      </w:r>
      <w:r w:rsidR="00372C71">
        <w:rPr>
          <w:rFonts w:eastAsia="宋体-简" w:hint="eastAsia"/>
          <w:szCs w:val="21"/>
        </w:rPr>
        <w:t>规定</w:t>
      </w:r>
      <w:r>
        <w:rPr>
          <w:rFonts w:eastAsia="宋体-简"/>
          <w:szCs w:val="21"/>
        </w:rPr>
        <w:t>的其他权利。</w:t>
      </w:r>
    </w:p>
    <w:p w14:paraId="08B32C39" w14:textId="77777777" w:rsidR="00372C71" w:rsidRDefault="00372C71" w:rsidP="00961FF1">
      <w:pPr>
        <w:tabs>
          <w:tab w:val="left" w:pos="1080"/>
          <w:tab w:val="left" w:pos="1260"/>
          <w:tab w:val="left" w:pos="1440"/>
          <w:tab w:val="left" w:pos="1980"/>
        </w:tabs>
        <w:spacing w:line="460" w:lineRule="exact"/>
        <w:ind w:firstLineChars="200" w:firstLine="420"/>
        <w:rPr>
          <w:rFonts w:eastAsia="宋体-简"/>
          <w:szCs w:val="21"/>
        </w:rPr>
      </w:pPr>
      <w:r w:rsidRPr="007113D9">
        <w:rPr>
          <w:rFonts w:eastAsia="宋体-简" w:hint="eastAsia"/>
          <w:szCs w:val="21"/>
        </w:rPr>
        <w:t>股东提出查阅前条所述有关信息或者索取资料的，应当向公司提供证明其持有公司股份的种类以及持股数量的书面文件，公司经核实股东身份后按照股东的要求予以提供。</w:t>
      </w:r>
    </w:p>
    <w:p w14:paraId="5CB44A11" w14:textId="77777777" w:rsidR="004631A8" w:rsidRPr="00790083" w:rsidRDefault="004631A8"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股东大会、董事会决议内容违反法律、行政法规的，股东有权请求人民法院认定无效。股东大会、董事会的会议召集程序、表决方式违反法律、行政法规或者本章程，或者决议内容违反本章程的，股东有权自决议</w:t>
      </w:r>
      <w:proofErr w:type="gramStart"/>
      <w:r w:rsidRPr="00790083">
        <w:rPr>
          <w:rFonts w:eastAsia="宋体-简"/>
          <w:sz w:val="21"/>
          <w:szCs w:val="21"/>
        </w:rPr>
        <w:t>作出</w:t>
      </w:r>
      <w:proofErr w:type="gramEnd"/>
      <w:r w:rsidRPr="00790083">
        <w:rPr>
          <w:rFonts w:eastAsia="宋体-简"/>
          <w:sz w:val="21"/>
          <w:szCs w:val="21"/>
        </w:rPr>
        <w:t>之日起六十日内，请求人民法院撤销。</w:t>
      </w:r>
    </w:p>
    <w:p w14:paraId="0B8A5355"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董事、高级管理人员执行公司职务时违反法律、行政法规或者章程的规定，给公司造成损失的，连续</w:t>
      </w:r>
      <w:r w:rsidRPr="00790083">
        <w:rPr>
          <w:rFonts w:eastAsia="宋体-简"/>
          <w:sz w:val="21"/>
          <w:szCs w:val="21"/>
        </w:rPr>
        <w:t>180</w:t>
      </w:r>
      <w:r w:rsidRPr="00790083">
        <w:rPr>
          <w:rFonts w:eastAsia="宋体-简"/>
          <w:sz w:val="21"/>
          <w:szCs w:val="21"/>
        </w:rPr>
        <w:t>日以上单独或合并持有公司</w:t>
      </w:r>
      <w:r w:rsidRPr="00790083">
        <w:rPr>
          <w:rFonts w:eastAsia="宋体-简"/>
          <w:sz w:val="21"/>
          <w:szCs w:val="21"/>
        </w:rPr>
        <w:t>1%</w:t>
      </w:r>
      <w:r w:rsidRPr="00790083">
        <w:rPr>
          <w:rFonts w:eastAsia="宋体-简"/>
          <w:sz w:val="21"/>
          <w:szCs w:val="21"/>
        </w:rPr>
        <w:t>以上股份的股东有权书面请求监事会向人民法院提起诉讼；监事会执行公司职务时违反法律、行政法规或者章程的规定，给公司造成损失的，股东可以书面请求董事会向人民法院提起诉讼。</w:t>
      </w:r>
    </w:p>
    <w:p w14:paraId="54AB9F99" w14:textId="77777777" w:rsidR="002E7047" w:rsidRDefault="002E7047">
      <w:pPr>
        <w:autoSpaceDE w:val="0"/>
        <w:autoSpaceDN w:val="0"/>
        <w:spacing w:line="460" w:lineRule="exact"/>
        <w:ind w:firstLineChars="200" w:firstLine="420"/>
        <w:jc w:val="left"/>
        <w:rPr>
          <w:rFonts w:eastAsia="宋体-简"/>
          <w:kern w:val="0"/>
          <w:szCs w:val="21"/>
        </w:rPr>
      </w:pPr>
      <w:r>
        <w:rPr>
          <w:rFonts w:eastAsia="宋体-简"/>
          <w:kern w:val="0"/>
          <w:szCs w:val="21"/>
        </w:rPr>
        <w:t>监事会、董事会收到前款规定的股东书面请求后拒绝提起诉讼，或者自收到请求之日起</w:t>
      </w:r>
      <w:r>
        <w:rPr>
          <w:rFonts w:eastAsia="宋体-简"/>
          <w:kern w:val="0"/>
          <w:szCs w:val="21"/>
        </w:rPr>
        <w:t>30</w:t>
      </w:r>
      <w:r>
        <w:rPr>
          <w:rFonts w:eastAsia="宋体-简"/>
          <w:kern w:val="0"/>
          <w:szCs w:val="21"/>
        </w:rPr>
        <w:lastRenderedPageBreak/>
        <w:t>日内未提起诉讼，或者情况紧急、</w:t>
      </w:r>
      <w:proofErr w:type="gramStart"/>
      <w:r>
        <w:rPr>
          <w:rFonts w:eastAsia="宋体-简"/>
          <w:kern w:val="0"/>
          <w:szCs w:val="21"/>
        </w:rPr>
        <w:t>不</w:t>
      </w:r>
      <w:proofErr w:type="gramEnd"/>
      <w:r>
        <w:rPr>
          <w:rFonts w:eastAsia="宋体-简"/>
          <w:kern w:val="0"/>
          <w:szCs w:val="21"/>
        </w:rPr>
        <w:t>立即提起诉讼将会使公司利益受到难以弥补的损害的，前款规定的股东有权为了公司的利益以自己的名义直接向人民法院提起诉讼。</w:t>
      </w:r>
    </w:p>
    <w:p w14:paraId="57168181" w14:textId="77777777" w:rsidR="002E7047" w:rsidRDefault="002E7047">
      <w:pPr>
        <w:autoSpaceDE w:val="0"/>
        <w:autoSpaceDN w:val="0"/>
        <w:spacing w:line="460" w:lineRule="exact"/>
        <w:ind w:firstLineChars="200" w:firstLine="420"/>
        <w:jc w:val="left"/>
        <w:rPr>
          <w:rFonts w:eastAsia="宋体-简"/>
          <w:kern w:val="0"/>
          <w:szCs w:val="21"/>
        </w:rPr>
      </w:pPr>
      <w:r>
        <w:rPr>
          <w:rFonts w:eastAsia="宋体-简"/>
          <w:kern w:val="0"/>
          <w:szCs w:val="21"/>
        </w:rPr>
        <w:t>他人侵犯公司合法权益，给公司造成损失的，本条第一款规定的股东可以依照前两款的规定向人民法院提起诉讼。</w:t>
      </w:r>
    </w:p>
    <w:p w14:paraId="1573124D"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董事、高级管理人员违反法律、行政法规或者本章程的规定，损害股东利益的，股东可以向人民法院提起诉讼。</w:t>
      </w:r>
    </w:p>
    <w:p w14:paraId="7A91BEAE" w14:textId="7777777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公司股东承担下列义务：</w:t>
      </w:r>
    </w:p>
    <w:p w14:paraId="444D0795"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（一）遵守法律、行政法规和本章程；</w:t>
      </w:r>
    </w:p>
    <w:p w14:paraId="5A28A808"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（二）依其所认购的股份和入股方式缴纳股金；</w:t>
      </w:r>
    </w:p>
    <w:p w14:paraId="64C330FE"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（三）除法律、法规规定的情形外，不得退股；</w:t>
      </w:r>
    </w:p>
    <w:p w14:paraId="2F3B644E" w14:textId="77777777" w:rsidR="002E7047" w:rsidRDefault="002E7047">
      <w:pPr>
        <w:autoSpaceDE w:val="0"/>
        <w:autoSpaceDN w:val="0"/>
        <w:spacing w:line="460" w:lineRule="exact"/>
        <w:ind w:firstLineChars="200" w:firstLine="420"/>
        <w:jc w:val="left"/>
        <w:rPr>
          <w:rFonts w:eastAsia="宋体-简"/>
          <w:kern w:val="0"/>
          <w:szCs w:val="21"/>
        </w:rPr>
      </w:pPr>
      <w:r>
        <w:rPr>
          <w:rFonts w:eastAsia="宋体-简"/>
          <w:kern w:val="0"/>
          <w:szCs w:val="21"/>
        </w:rPr>
        <w:t>（四）不得滥用股东权利损害公司或者其他股东的利益；不得滥用公司法人独立地位和股东有限责任损害公司债权人的利益；</w:t>
      </w:r>
    </w:p>
    <w:p w14:paraId="032E41BF" w14:textId="77777777" w:rsidR="002E7047" w:rsidRDefault="002E7047">
      <w:pPr>
        <w:tabs>
          <w:tab w:val="left" w:pos="1080"/>
          <w:tab w:val="left" w:pos="1440"/>
        </w:tabs>
        <w:spacing w:line="460" w:lineRule="exact"/>
        <w:ind w:firstLineChars="200" w:firstLine="420"/>
        <w:rPr>
          <w:rFonts w:eastAsia="宋体-简"/>
          <w:szCs w:val="21"/>
        </w:rPr>
      </w:pPr>
      <w:r>
        <w:rPr>
          <w:rFonts w:eastAsia="宋体-简"/>
          <w:szCs w:val="21"/>
        </w:rPr>
        <w:t>（五）法律、行政法规及本章程规定应当承担的其他义务。</w:t>
      </w:r>
    </w:p>
    <w:p w14:paraId="209CF58F" w14:textId="77777777" w:rsidR="00770CE0" w:rsidRDefault="00770CE0" w:rsidP="00770CE0">
      <w:pPr>
        <w:tabs>
          <w:tab w:val="left" w:pos="1080"/>
          <w:tab w:val="left" w:pos="1440"/>
        </w:tabs>
        <w:spacing w:line="460" w:lineRule="exact"/>
        <w:ind w:firstLineChars="200" w:firstLine="420"/>
        <w:rPr>
          <w:rFonts w:eastAsia="宋体-简"/>
          <w:szCs w:val="21"/>
        </w:rPr>
      </w:pPr>
      <w:r>
        <w:rPr>
          <w:rFonts w:eastAsia="宋体-简"/>
          <w:szCs w:val="21"/>
        </w:rPr>
        <w:t>公司股东滥用股东权利给公司或者其他股东造成损失的，应当依法承担赔偿责任。</w:t>
      </w:r>
    </w:p>
    <w:p w14:paraId="40853922" w14:textId="77777777" w:rsidR="00770CE0" w:rsidRDefault="00770CE0" w:rsidP="00770CE0">
      <w:pPr>
        <w:tabs>
          <w:tab w:val="left" w:pos="1080"/>
          <w:tab w:val="left" w:pos="1440"/>
        </w:tabs>
        <w:spacing w:line="460" w:lineRule="exact"/>
        <w:ind w:firstLineChars="200" w:firstLine="420"/>
        <w:rPr>
          <w:rFonts w:eastAsia="宋体-简"/>
          <w:szCs w:val="21"/>
        </w:rPr>
      </w:pPr>
      <w:r>
        <w:rPr>
          <w:rFonts w:eastAsia="宋体-简"/>
          <w:szCs w:val="21"/>
        </w:rPr>
        <w:t>公司股东滥用公司法人独立地位和股东有限责任，逃避债务，严重损害公司债权人利益的，应当对公司债务承担连带责任。</w:t>
      </w:r>
    </w:p>
    <w:p w14:paraId="21E3DAA0" w14:textId="3B4A92F7"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持有公司百分之五以上有表决权股份的股东，将其持有的股份进行质押的，应当自该事实发生</w:t>
      </w:r>
      <w:r w:rsidR="0021700B">
        <w:rPr>
          <w:rFonts w:eastAsia="宋体-简" w:hint="eastAsia"/>
          <w:sz w:val="21"/>
          <w:szCs w:val="21"/>
        </w:rPr>
        <w:t>当日</w:t>
      </w:r>
      <w:r w:rsidRPr="00790083">
        <w:rPr>
          <w:rFonts w:eastAsia="宋体-简"/>
          <w:sz w:val="21"/>
          <w:szCs w:val="21"/>
        </w:rPr>
        <w:t>，向公司</w:t>
      </w:r>
      <w:proofErr w:type="gramStart"/>
      <w:r w:rsidR="00B73559">
        <w:rPr>
          <w:rFonts w:eastAsia="宋体-简" w:hint="eastAsia"/>
          <w:sz w:val="21"/>
          <w:szCs w:val="21"/>
        </w:rPr>
        <w:t>作</w:t>
      </w:r>
      <w:r w:rsidRPr="00790083">
        <w:rPr>
          <w:rFonts w:eastAsia="宋体-简"/>
          <w:sz w:val="21"/>
          <w:szCs w:val="21"/>
        </w:rPr>
        <w:t>出</w:t>
      </w:r>
      <w:proofErr w:type="gramEnd"/>
      <w:r w:rsidRPr="00790083">
        <w:rPr>
          <w:rFonts w:eastAsia="宋体-简"/>
          <w:sz w:val="21"/>
          <w:szCs w:val="21"/>
        </w:rPr>
        <w:t>书面报告。</w:t>
      </w:r>
    </w:p>
    <w:p w14:paraId="3D46F99A" w14:textId="77777777" w:rsidR="00150330" w:rsidRPr="00790083" w:rsidRDefault="00150330" w:rsidP="00150330">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hint="eastAsia"/>
          <w:sz w:val="21"/>
          <w:szCs w:val="21"/>
        </w:rPr>
        <w:t>控股股东</w:t>
      </w:r>
      <w:r w:rsidRPr="00790083">
        <w:rPr>
          <w:rFonts w:eastAsia="宋体-简"/>
          <w:sz w:val="21"/>
          <w:szCs w:val="21"/>
        </w:rPr>
        <w:t>是指其持有的股份占公司股本总额百分之五十以上的股东；</w:t>
      </w:r>
      <w:r w:rsidRPr="00790083">
        <w:rPr>
          <w:rFonts w:eastAsia="宋体-简" w:hint="eastAsia"/>
          <w:sz w:val="21"/>
          <w:szCs w:val="21"/>
        </w:rPr>
        <w:t>或者</w:t>
      </w:r>
      <w:r w:rsidRPr="00790083">
        <w:rPr>
          <w:rFonts w:eastAsia="宋体-简"/>
          <w:sz w:val="21"/>
          <w:szCs w:val="21"/>
        </w:rPr>
        <w:t>持有股份的比例虽然不足百分之五十，但依其持有的股份所享有的表决权已足以对股东大会的决议产生重大影响的股东。实际控制人</w:t>
      </w:r>
      <w:r w:rsidRPr="00790083">
        <w:rPr>
          <w:rFonts w:eastAsia="宋体-简" w:hint="eastAsia"/>
          <w:sz w:val="21"/>
          <w:szCs w:val="21"/>
        </w:rPr>
        <w:t>是</w:t>
      </w:r>
      <w:r w:rsidRPr="00790083">
        <w:rPr>
          <w:rFonts w:eastAsia="宋体-简"/>
          <w:sz w:val="21"/>
          <w:szCs w:val="21"/>
        </w:rPr>
        <w:t>指通过投资关系、协议或者其他安排，能够实际支配公司行为的自然人、法人或者其他组织。</w:t>
      </w:r>
    </w:p>
    <w:p w14:paraId="2F471DE5" w14:textId="7E76EF6F" w:rsidR="002E7047" w:rsidRPr="00790083" w:rsidRDefault="002E7047" w:rsidP="0079008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90083">
        <w:rPr>
          <w:rFonts w:eastAsia="宋体-简"/>
          <w:sz w:val="21"/>
          <w:szCs w:val="21"/>
        </w:rPr>
        <w:t>公司的控股股东、实际控制人不得利用其关联关系损害公司利益。违反规定的，给公司造成损失的，应当承担赔偿责任。</w:t>
      </w:r>
    </w:p>
    <w:p w14:paraId="5652A5CB" w14:textId="77777777" w:rsidR="002E7047" w:rsidRDefault="002E7047">
      <w:pPr>
        <w:autoSpaceDE w:val="0"/>
        <w:autoSpaceDN w:val="0"/>
        <w:spacing w:line="460" w:lineRule="exact"/>
        <w:ind w:firstLineChars="200" w:firstLine="420"/>
        <w:jc w:val="left"/>
        <w:rPr>
          <w:rFonts w:eastAsia="宋体-简"/>
          <w:szCs w:val="21"/>
        </w:rPr>
      </w:pPr>
      <w:r>
        <w:rPr>
          <w:rFonts w:eastAsia="宋体-简"/>
          <w:szCs w:val="21"/>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14:paraId="3BAF4127"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控股股东对上市公司董事、监事候选人的提名，应严格遵循法律、法规和公司章程规定的条件和程序。控股股东提名的董事、监事候选人应当具备相关专业知识和决策、监督能力。控股股东不得对股东大会人事选举决议和董事会人事聘任决议履行任何批准手续；不得越过股东大会、董事会任免上市公司的高级管理人员。</w:t>
      </w:r>
    </w:p>
    <w:p w14:paraId="4D6337EE"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lastRenderedPageBreak/>
        <w:t>上市公司的重大决策应由股东大会和董事会依法做出。控股股东不得直接或间接干预公司的决策及依法开展的生产经营活动，损害公司及其他股东的权益。</w:t>
      </w:r>
    </w:p>
    <w:p w14:paraId="7265793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上市公司人员应独立于控股股东。上市公司的经理人员、财务负责人、营销负责人和董事会秘书在控股股东单位不得担任除董事</w:t>
      </w:r>
      <w:r w:rsidRPr="00B21144">
        <w:rPr>
          <w:rFonts w:eastAsia="宋体-简" w:hint="eastAsia"/>
          <w:sz w:val="21"/>
          <w:szCs w:val="21"/>
        </w:rPr>
        <w:t>、监事</w:t>
      </w:r>
      <w:r w:rsidRPr="00B21144">
        <w:rPr>
          <w:rFonts w:eastAsia="宋体-简"/>
          <w:sz w:val="21"/>
          <w:szCs w:val="21"/>
        </w:rPr>
        <w:t>以外的其他职务。控股股东高级管理人员兼任上市公司董事的，应保证有足够的时间和精力承担上市公司的工作。</w:t>
      </w:r>
    </w:p>
    <w:p w14:paraId="39E8A91F"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上市公司应按照有关法律、法规的要求，建立健全财务、会计管理制度，独立核算。控股股东应尊重公司财务的独立性，不得干预公司的财务、会计活动。</w:t>
      </w:r>
    </w:p>
    <w:p w14:paraId="2DACD843"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上市公司的董事会、监事会及其他内部机构应独立运作。控股股东及其职能部门与上市公司及其职能部门之间没有上下级关系。控股股东及其下属机构不得向上市公司及其下属机构下达任何有关上市公司经营的计划和指令，也不得以其他任何形式影响其经营管理的独立性。</w:t>
      </w:r>
    </w:p>
    <w:p w14:paraId="5AF15F8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上市公司业务应完全独立于控股股东。控股股东及其下属的其他单位</w:t>
      </w:r>
      <w:proofErr w:type="gramStart"/>
      <w:r w:rsidRPr="00B21144">
        <w:rPr>
          <w:rFonts w:eastAsia="宋体-简"/>
          <w:sz w:val="21"/>
          <w:szCs w:val="21"/>
        </w:rPr>
        <w:t>不</w:t>
      </w:r>
      <w:proofErr w:type="gramEnd"/>
      <w:r w:rsidRPr="00B21144">
        <w:rPr>
          <w:rFonts w:eastAsia="宋体-简"/>
          <w:sz w:val="21"/>
          <w:szCs w:val="21"/>
        </w:rPr>
        <w:t>应从事与上市公司相同或相近的业务。控股股东应采取有效措施避免同业竞争。</w:t>
      </w:r>
    </w:p>
    <w:p w14:paraId="78EB7C8F" w14:textId="77777777" w:rsidR="002E7047" w:rsidRDefault="002E7047">
      <w:pPr>
        <w:tabs>
          <w:tab w:val="left" w:pos="1440"/>
        </w:tabs>
        <w:spacing w:line="460" w:lineRule="exact"/>
        <w:ind w:firstLineChars="200" w:firstLine="422"/>
        <w:jc w:val="center"/>
        <w:rPr>
          <w:rFonts w:eastAsia="宋体-简"/>
          <w:b/>
          <w:szCs w:val="21"/>
        </w:rPr>
      </w:pPr>
    </w:p>
    <w:p w14:paraId="7D168011" w14:textId="77777777" w:rsidR="000B1F08" w:rsidRDefault="000B1F08">
      <w:pPr>
        <w:tabs>
          <w:tab w:val="left" w:pos="1440"/>
        </w:tabs>
        <w:spacing w:line="460" w:lineRule="exact"/>
        <w:ind w:firstLineChars="200" w:firstLine="422"/>
        <w:jc w:val="center"/>
        <w:rPr>
          <w:rFonts w:eastAsia="宋体-简"/>
          <w:b/>
          <w:szCs w:val="21"/>
        </w:rPr>
      </w:pPr>
    </w:p>
    <w:p w14:paraId="633C11C5" w14:textId="33CC681E" w:rsidR="002E7047" w:rsidRDefault="002E7047">
      <w:pPr>
        <w:tabs>
          <w:tab w:val="left" w:pos="1440"/>
        </w:tabs>
        <w:spacing w:line="460" w:lineRule="exact"/>
        <w:ind w:firstLineChars="200" w:firstLine="422"/>
        <w:jc w:val="center"/>
        <w:outlineLvl w:val="0"/>
        <w:rPr>
          <w:rFonts w:eastAsia="宋体-简"/>
          <w:b/>
          <w:szCs w:val="21"/>
        </w:rPr>
      </w:pPr>
      <w:bookmarkStart w:id="24" w:name="_Toc534816241"/>
      <w:bookmarkStart w:id="25" w:name="_Toc599814437"/>
      <w:bookmarkStart w:id="26" w:name="_Toc165880786"/>
      <w:r>
        <w:rPr>
          <w:rFonts w:eastAsia="宋体-简"/>
          <w:b/>
          <w:szCs w:val="21"/>
        </w:rPr>
        <w:t>第</w:t>
      </w:r>
      <w:r w:rsidR="00EC2D09">
        <w:rPr>
          <w:rFonts w:eastAsia="宋体-简" w:hint="eastAsia"/>
          <w:b/>
          <w:szCs w:val="21"/>
        </w:rPr>
        <w:t>八</w:t>
      </w:r>
      <w:r>
        <w:rPr>
          <w:rFonts w:eastAsia="宋体-简"/>
          <w:b/>
          <w:szCs w:val="21"/>
        </w:rPr>
        <w:t>章</w:t>
      </w:r>
      <w:r>
        <w:rPr>
          <w:rFonts w:eastAsia="宋体-简"/>
          <w:b/>
          <w:szCs w:val="21"/>
        </w:rPr>
        <w:t xml:space="preserve">  </w:t>
      </w:r>
      <w:r>
        <w:rPr>
          <w:rFonts w:eastAsia="宋体-简"/>
          <w:b/>
          <w:szCs w:val="21"/>
        </w:rPr>
        <w:t>股东大会</w:t>
      </w:r>
      <w:bookmarkEnd w:id="24"/>
      <w:bookmarkEnd w:id="25"/>
      <w:bookmarkEnd w:id="26"/>
    </w:p>
    <w:p w14:paraId="1282ADA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股东大会是公司的权力机构，依法行使职权。</w:t>
      </w:r>
    </w:p>
    <w:p w14:paraId="3A4D8A0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股东大会行使下列职权：</w:t>
      </w:r>
    </w:p>
    <w:p w14:paraId="4BB539FC"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（一）决定公司的经营方针和投资计划；</w:t>
      </w:r>
    </w:p>
    <w:p w14:paraId="027E53AA"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 xml:space="preserve">（二）选举和更换非由职工代表担任的董事、监事，决定有关董事、监事的报酬事项；　</w:t>
      </w:r>
    </w:p>
    <w:p w14:paraId="435C4F70"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（三）审议批准董事会的报告；</w:t>
      </w:r>
    </w:p>
    <w:p w14:paraId="47605BBF"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（四）审议批准监事会报告；</w:t>
      </w:r>
    </w:p>
    <w:p w14:paraId="56AC99FC"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（五）审议批准公司的年度财务预算方案、决算方案；</w:t>
      </w:r>
    </w:p>
    <w:p w14:paraId="369C2C18"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（六）审议批准公司的利润分配方案和弥补亏损方案；</w:t>
      </w:r>
    </w:p>
    <w:p w14:paraId="20545C81"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（七）对公司增加或者减少注册资本做出决议；</w:t>
      </w:r>
    </w:p>
    <w:p w14:paraId="5F6D74C9"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（八）对发行公司债券做出决议；</w:t>
      </w:r>
    </w:p>
    <w:p w14:paraId="05263E81"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（九）对公司合并、分立、解散、清算或者变更公司形式做出决议；</w:t>
      </w:r>
    </w:p>
    <w:p w14:paraId="27389B87"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（十）修改本章程；</w:t>
      </w:r>
    </w:p>
    <w:p w14:paraId="41B35A84"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（十一）对公司聘用、解聘会计师事务所做出决议；</w:t>
      </w:r>
    </w:p>
    <w:p w14:paraId="18A456F1"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（十二）审议批准下一条规定的担保事项；</w:t>
      </w:r>
    </w:p>
    <w:p w14:paraId="73A81EFC"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（十三）审议公司在一年内购买、出售重大资产超过公司最近一期经审计总资产</w:t>
      </w:r>
      <w:r>
        <w:rPr>
          <w:rFonts w:eastAsia="宋体-简"/>
          <w:szCs w:val="21"/>
        </w:rPr>
        <w:t>30%</w:t>
      </w:r>
      <w:r>
        <w:rPr>
          <w:rFonts w:eastAsia="宋体-简"/>
          <w:szCs w:val="21"/>
        </w:rPr>
        <w:t>的事项；</w:t>
      </w:r>
    </w:p>
    <w:p w14:paraId="13B995AC"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（十四）审议批准变更募集资金用途事项；</w:t>
      </w:r>
    </w:p>
    <w:p w14:paraId="51AF9F28"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lastRenderedPageBreak/>
        <w:t>（十五）审议股权激励计划</w:t>
      </w:r>
      <w:r w:rsidR="00C35D8C" w:rsidRPr="00C35D8C">
        <w:rPr>
          <w:rFonts w:eastAsia="宋体-简" w:hint="eastAsia"/>
          <w:szCs w:val="21"/>
        </w:rPr>
        <w:t>和员工持股计划</w:t>
      </w:r>
      <w:r>
        <w:rPr>
          <w:rFonts w:eastAsia="宋体-简"/>
          <w:szCs w:val="21"/>
        </w:rPr>
        <w:t>；</w:t>
      </w:r>
    </w:p>
    <w:p w14:paraId="597999CC" w14:textId="77777777" w:rsidR="002E7047" w:rsidRDefault="002E7047">
      <w:pPr>
        <w:tabs>
          <w:tab w:val="left" w:pos="1440"/>
          <w:tab w:val="left" w:pos="1755"/>
        </w:tabs>
        <w:spacing w:line="460" w:lineRule="exact"/>
        <w:ind w:firstLineChars="200" w:firstLine="420"/>
        <w:rPr>
          <w:rFonts w:eastAsia="宋体-简"/>
          <w:szCs w:val="21"/>
        </w:rPr>
      </w:pPr>
      <w:r>
        <w:rPr>
          <w:rFonts w:eastAsia="宋体-简"/>
          <w:szCs w:val="21"/>
        </w:rPr>
        <w:t>（十六）审议法律、行政法规、部门规章或本章程规定应当由股东大会决定的其他事项。</w:t>
      </w:r>
    </w:p>
    <w:p w14:paraId="290DFFE7"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公司应由股东大会审批的对外担保</w:t>
      </w:r>
      <w:r w:rsidRPr="00B21144">
        <w:rPr>
          <w:rFonts w:eastAsia="宋体-简"/>
          <w:sz w:val="21"/>
          <w:szCs w:val="21"/>
        </w:rPr>
        <w:t>,</w:t>
      </w:r>
      <w:r w:rsidRPr="00B21144">
        <w:rPr>
          <w:rFonts w:eastAsia="宋体-简"/>
          <w:sz w:val="21"/>
          <w:szCs w:val="21"/>
        </w:rPr>
        <w:t>必须经董事会审议通过后</w:t>
      </w:r>
      <w:r w:rsidRPr="00B21144">
        <w:rPr>
          <w:rFonts w:eastAsia="宋体-简"/>
          <w:sz w:val="21"/>
          <w:szCs w:val="21"/>
        </w:rPr>
        <w:t>,</w:t>
      </w:r>
      <w:r w:rsidRPr="00B21144">
        <w:rPr>
          <w:rFonts w:eastAsia="宋体-简"/>
          <w:sz w:val="21"/>
          <w:szCs w:val="21"/>
        </w:rPr>
        <w:t>方可提交股东大会审批。须经股东大会审批的对外担保</w:t>
      </w:r>
      <w:r w:rsidRPr="00B21144">
        <w:rPr>
          <w:rFonts w:eastAsia="宋体-简"/>
          <w:sz w:val="21"/>
          <w:szCs w:val="21"/>
        </w:rPr>
        <w:t>,</w:t>
      </w:r>
      <w:r w:rsidRPr="00B21144">
        <w:rPr>
          <w:rFonts w:eastAsia="宋体-简"/>
          <w:sz w:val="21"/>
          <w:szCs w:val="21"/>
        </w:rPr>
        <w:t>包括但不限于下列情形</w:t>
      </w:r>
      <w:r w:rsidRPr="00B21144">
        <w:rPr>
          <w:rFonts w:eastAsia="宋体-简"/>
          <w:sz w:val="21"/>
          <w:szCs w:val="21"/>
        </w:rPr>
        <w:t>:</w:t>
      </w:r>
    </w:p>
    <w:p w14:paraId="191EFDC3" w14:textId="77777777" w:rsidR="002E7047" w:rsidRDefault="002E7047">
      <w:pPr>
        <w:tabs>
          <w:tab w:val="left" w:pos="1800"/>
          <w:tab w:val="left" w:pos="2122"/>
          <w:tab w:val="left" w:pos="2520"/>
        </w:tabs>
        <w:spacing w:line="460" w:lineRule="exact"/>
        <w:ind w:firstLineChars="200" w:firstLine="420"/>
        <w:rPr>
          <w:rFonts w:eastAsia="宋体-简"/>
          <w:szCs w:val="21"/>
        </w:rPr>
      </w:pPr>
      <w:r>
        <w:rPr>
          <w:rFonts w:eastAsia="宋体-简"/>
          <w:szCs w:val="21"/>
        </w:rPr>
        <w:t>1</w:t>
      </w:r>
      <w:r>
        <w:rPr>
          <w:rFonts w:eastAsia="宋体-简"/>
          <w:szCs w:val="21"/>
        </w:rPr>
        <w:t>、公司及其控股子公司的对外担保总额</w:t>
      </w:r>
      <w:r>
        <w:rPr>
          <w:rFonts w:eastAsia="宋体-简"/>
          <w:szCs w:val="21"/>
        </w:rPr>
        <w:t>,</w:t>
      </w:r>
      <w:r>
        <w:rPr>
          <w:rFonts w:eastAsia="宋体-简"/>
          <w:szCs w:val="21"/>
        </w:rPr>
        <w:t>超过最近一期经审计净资产</w:t>
      </w:r>
      <w:r>
        <w:rPr>
          <w:rFonts w:eastAsia="宋体-简"/>
          <w:szCs w:val="21"/>
        </w:rPr>
        <w:t>50</w:t>
      </w:r>
      <w:r>
        <w:rPr>
          <w:rFonts w:eastAsia="宋体-简"/>
          <w:szCs w:val="21"/>
        </w:rPr>
        <w:t>％以后提供的任何担保；</w:t>
      </w:r>
    </w:p>
    <w:p w14:paraId="54F9E832" w14:textId="77777777" w:rsidR="00EE4F47" w:rsidRPr="00EE4F47" w:rsidRDefault="00EE4F47">
      <w:pPr>
        <w:tabs>
          <w:tab w:val="left" w:pos="1800"/>
          <w:tab w:val="left" w:pos="2122"/>
          <w:tab w:val="left" w:pos="2520"/>
        </w:tabs>
        <w:spacing w:line="460" w:lineRule="exact"/>
        <w:ind w:firstLineChars="200" w:firstLine="420"/>
        <w:rPr>
          <w:rFonts w:eastAsia="宋体-简"/>
          <w:szCs w:val="21"/>
        </w:rPr>
      </w:pPr>
      <w:r>
        <w:rPr>
          <w:rFonts w:eastAsia="宋体-简"/>
          <w:szCs w:val="21"/>
        </w:rPr>
        <w:t>2</w:t>
      </w:r>
      <w:r>
        <w:rPr>
          <w:rFonts w:eastAsia="宋体-简" w:hint="eastAsia"/>
          <w:szCs w:val="21"/>
        </w:rPr>
        <w:t>、公司的对外担保总额，超过最近一期经审计总资产的</w:t>
      </w:r>
      <w:r>
        <w:rPr>
          <w:rFonts w:eastAsia="宋体-简" w:hint="eastAsia"/>
          <w:szCs w:val="21"/>
        </w:rPr>
        <w:t>3</w:t>
      </w:r>
      <w:r>
        <w:rPr>
          <w:rFonts w:eastAsia="宋体-简"/>
          <w:szCs w:val="21"/>
        </w:rPr>
        <w:t>0</w:t>
      </w:r>
      <w:r>
        <w:rPr>
          <w:rFonts w:eastAsia="宋体-简" w:hint="eastAsia"/>
          <w:szCs w:val="21"/>
        </w:rPr>
        <w:t>%</w:t>
      </w:r>
      <w:r>
        <w:rPr>
          <w:rFonts w:eastAsia="宋体-简" w:hint="eastAsia"/>
          <w:szCs w:val="21"/>
        </w:rPr>
        <w:t>以后提供的任何担保；</w:t>
      </w:r>
    </w:p>
    <w:p w14:paraId="124DB583" w14:textId="77777777" w:rsidR="00C35D8C" w:rsidRDefault="00EE4F47">
      <w:pPr>
        <w:tabs>
          <w:tab w:val="left" w:pos="1800"/>
          <w:tab w:val="left" w:pos="2122"/>
          <w:tab w:val="left" w:pos="2520"/>
        </w:tabs>
        <w:spacing w:line="460" w:lineRule="exact"/>
        <w:ind w:firstLineChars="200" w:firstLine="420"/>
        <w:rPr>
          <w:rFonts w:eastAsia="宋体-简"/>
          <w:szCs w:val="21"/>
        </w:rPr>
      </w:pPr>
      <w:r>
        <w:rPr>
          <w:rFonts w:eastAsia="宋体-简"/>
          <w:szCs w:val="21"/>
        </w:rPr>
        <w:t>3</w:t>
      </w:r>
      <w:r w:rsidR="002E7047">
        <w:rPr>
          <w:rFonts w:eastAsia="宋体-简"/>
          <w:szCs w:val="21"/>
        </w:rPr>
        <w:t>、</w:t>
      </w:r>
      <w:r w:rsidR="00C35D8C" w:rsidRPr="00C35D8C">
        <w:rPr>
          <w:rFonts w:eastAsia="宋体-简" w:hint="eastAsia"/>
          <w:szCs w:val="21"/>
        </w:rPr>
        <w:t>公司在一年内担保金额超过公司最近一期经审计总资产</w:t>
      </w:r>
      <w:r w:rsidR="009A565A">
        <w:rPr>
          <w:rFonts w:eastAsia="宋体-简" w:hint="eastAsia"/>
          <w:szCs w:val="21"/>
        </w:rPr>
        <w:t>30%</w:t>
      </w:r>
      <w:r w:rsidR="00C35D8C" w:rsidRPr="00C35D8C">
        <w:rPr>
          <w:rFonts w:eastAsia="宋体-简" w:hint="eastAsia"/>
          <w:szCs w:val="21"/>
        </w:rPr>
        <w:t>的担保；</w:t>
      </w:r>
    </w:p>
    <w:p w14:paraId="4A3912EB" w14:textId="77777777" w:rsidR="002E7047" w:rsidRDefault="00C35D8C">
      <w:pPr>
        <w:tabs>
          <w:tab w:val="left" w:pos="1800"/>
          <w:tab w:val="left" w:pos="2122"/>
          <w:tab w:val="left" w:pos="2520"/>
        </w:tabs>
        <w:spacing w:line="460" w:lineRule="exact"/>
        <w:ind w:firstLineChars="200" w:firstLine="420"/>
        <w:rPr>
          <w:rFonts w:eastAsia="宋体-简"/>
          <w:szCs w:val="21"/>
        </w:rPr>
      </w:pPr>
      <w:r>
        <w:rPr>
          <w:rFonts w:eastAsia="宋体-简" w:hint="eastAsia"/>
          <w:szCs w:val="21"/>
        </w:rPr>
        <w:t>4</w:t>
      </w:r>
      <w:r>
        <w:rPr>
          <w:rFonts w:eastAsia="宋体-简" w:hint="eastAsia"/>
          <w:szCs w:val="21"/>
        </w:rPr>
        <w:t>、</w:t>
      </w:r>
      <w:r w:rsidR="002E7047">
        <w:rPr>
          <w:rFonts w:eastAsia="宋体-简"/>
          <w:szCs w:val="21"/>
        </w:rPr>
        <w:t>为资产负债率超过</w:t>
      </w:r>
      <w:r w:rsidR="002E7047">
        <w:rPr>
          <w:rFonts w:eastAsia="宋体-简"/>
          <w:szCs w:val="21"/>
        </w:rPr>
        <w:t>70%</w:t>
      </w:r>
      <w:r w:rsidR="002E7047">
        <w:rPr>
          <w:rFonts w:eastAsia="宋体-简"/>
          <w:szCs w:val="21"/>
        </w:rPr>
        <w:t>的担保对象提供的担保；</w:t>
      </w:r>
    </w:p>
    <w:p w14:paraId="0A97A148" w14:textId="77777777" w:rsidR="002E7047" w:rsidRDefault="00C35D8C">
      <w:pPr>
        <w:tabs>
          <w:tab w:val="left" w:pos="1800"/>
          <w:tab w:val="left" w:pos="2122"/>
          <w:tab w:val="left" w:pos="2520"/>
        </w:tabs>
        <w:spacing w:line="460" w:lineRule="exact"/>
        <w:ind w:firstLineChars="200" w:firstLine="420"/>
        <w:rPr>
          <w:rFonts w:eastAsia="宋体-简"/>
          <w:szCs w:val="21"/>
        </w:rPr>
      </w:pPr>
      <w:r>
        <w:rPr>
          <w:rFonts w:eastAsia="宋体-简" w:hint="eastAsia"/>
          <w:szCs w:val="21"/>
        </w:rPr>
        <w:t>5</w:t>
      </w:r>
      <w:r w:rsidR="002E7047">
        <w:rPr>
          <w:rFonts w:eastAsia="宋体-简"/>
          <w:szCs w:val="21"/>
        </w:rPr>
        <w:t>、单笔担保额超过最近一期经审计净资产</w:t>
      </w:r>
      <w:r w:rsidR="002E7047">
        <w:rPr>
          <w:rFonts w:eastAsia="宋体-简"/>
          <w:szCs w:val="21"/>
        </w:rPr>
        <w:t>10%</w:t>
      </w:r>
      <w:r w:rsidR="002E7047">
        <w:rPr>
          <w:rFonts w:eastAsia="宋体-简"/>
          <w:szCs w:val="21"/>
        </w:rPr>
        <w:t>的担保；</w:t>
      </w:r>
    </w:p>
    <w:p w14:paraId="76130DD0" w14:textId="77777777" w:rsidR="002E7047" w:rsidRDefault="00C35D8C">
      <w:pPr>
        <w:tabs>
          <w:tab w:val="left" w:pos="1800"/>
          <w:tab w:val="left" w:pos="2122"/>
          <w:tab w:val="left" w:pos="2520"/>
        </w:tabs>
        <w:spacing w:line="460" w:lineRule="exact"/>
        <w:ind w:firstLineChars="200" w:firstLine="420"/>
        <w:rPr>
          <w:rFonts w:eastAsia="宋体-简"/>
          <w:szCs w:val="21"/>
        </w:rPr>
      </w:pPr>
      <w:r>
        <w:rPr>
          <w:rFonts w:eastAsia="宋体-简" w:hint="eastAsia"/>
          <w:szCs w:val="21"/>
        </w:rPr>
        <w:t>6</w:t>
      </w:r>
      <w:r w:rsidR="002E7047">
        <w:rPr>
          <w:rFonts w:eastAsia="宋体-简"/>
          <w:szCs w:val="21"/>
        </w:rPr>
        <w:t>、对股东、实际控制人及其关联方提供的担保。</w:t>
      </w:r>
    </w:p>
    <w:p w14:paraId="5405C96A" w14:textId="77777777" w:rsidR="002E7047" w:rsidRDefault="002E7047">
      <w:pPr>
        <w:tabs>
          <w:tab w:val="left" w:pos="1800"/>
          <w:tab w:val="left" w:pos="2122"/>
          <w:tab w:val="left" w:pos="2520"/>
        </w:tabs>
        <w:spacing w:line="460" w:lineRule="exact"/>
        <w:ind w:firstLineChars="200" w:firstLine="420"/>
        <w:rPr>
          <w:rFonts w:eastAsia="宋体-简"/>
        </w:rPr>
      </w:pPr>
      <w:r>
        <w:rPr>
          <w:rFonts w:eastAsia="宋体-简"/>
        </w:rPr>
        <w:t>股东大会在审议为股东、实际控制人及其关联方提供的担保议案时</w:t>
      </w:r>
      <w:r>
        <w:rPr>
          <w:rFonts w:eastAsia="宋体-简"/>
        </w:rPr>
        <w:t>,</w:t>
      </w:r>
      <w:r>
        <w:rPr>
          <w:rFonts w:eastAsia="宋体-简"/>
        </w:rPr>
        <w:t>该股东或受该实际控制人支配的股东</w:t>
      </w:r>
      <w:r>
        <w:rPr>
          <w:rFonts w:eastAsia="宋体-简"/>
        </w:rPr>
        <w:t>,</w:t>
      </w:r>
      <w:r>
        <w:rPr>
          <w:rFonts w:eastAsia="宋体-简"/>
        </w:rPr>
        <w:t>不得参与该项表决</w:t>
      </w:r>
      <w:r>
        <w:rPr>
          <w:rFonts w:eastAsia="宋体-简"/>
        </w:rPr>
        <w:t>,</w:t>
      </w:r>
      <w:r>
        <w:rPr>
          <w:rFonts w:eastAsia="宋体-简"/>
        </w:rPr>
        <w:t>该项表决由出席股东大会的其他股东所持表决权的半数以上通过。</w:t>
      </w:r>
    </w:p>
    <w:p w14:paraId="7D0CD43A" w14:textId="77777777" w:rsidR="002E7047" w:rsidRDefault="002E7047">
      <w:pPr>
        <w:tabs>
          <w:tab w:val="left" w:pos="1800"/>
          <w:tab w:val="left" w:pos="2122"/>
          <w:tab w:val="left" w:pos="2520"/>
        </w:tabs>
        <w:spacing w:line="460" w:lineRule="exact"/>
        <w:ind w:firstLineChars="200" w:firstLine="420"/>
        <w:rPr>
          <w:rFonts w:eastAsia="宋体-简"/>
          <w:szCs w:val="21"/>
        </w:rPr>
      </w:pPr>
      <w:r>
        <w:rPr>
          <w:rFonts w:eastAsia="宋体-简"/>
        </w:rPr>
        <w:t>应由董事会审批的对外担保</w:t>
      </w:r>
      <w:r>
        <w:rPr>
          <w:rFonts w:eastAsia="宋体-简"/>
        </w:rPr>
        <w:t>,</w:t>
      </w:r>
      <w:r>
        <w:rPr>
          <w:rFonts w:eastAsia="宋体-简"/>
        </w:rPr>
        <w:t>必须经出席董事会的三分之二以上董事审议同意并做出决议。</w:t>
      </w:r>
    </w:p>
    <w:p w14:paraId="7036A469" w14:textId="77777777" w:rsidR="002E7047" w:rsidRDefault="002E7047">
      <w:pPr>
        <w:tabs>
          <w:tab w:val="left" w:pos="1440"/>
          <w:tab w:val="left" w:pos="1560"/>
        </w:tabs>
        <w:spacing w:line="460" w:lineRule="exact"/>
        <w:ind w:firstLineChars="200" w:firstLine="420"/>
        <w:rPr>
          <w:rFonts w:eastAsia="宋体-简"/>
          <w:szCs w:val="21"/>
        </w:rPr>
      </w:pPr>
      <w:r>
        <w:rPr>
          <w:rFonts w:eastAsia="宋体-简"/>
          <w:szCs w:val="21"/>
        </w:rPr>
        <w:t>公司对外担保必须要求对方提供反担保，且反担保的提供方应当具有实际承担能力。</w:t>
      </w:r>
    </w:p>
    <w:p w14:paraId="7B4E4D59" w14:textId="77777777" w:rsidR="00D0567D" w:rsidRDefault="00D0567D" w:rsidP="00622137">
      <w:pPr>
        <w:tabs>
          <w:tab w:val="left" w:pos="1440"/>
          <w:tab w:val="left" w:pos="1560"/>
        </w:tabs>
        <w:spacing w:line="460" w:lineRule="exact"/>
        <w:ind w:firstLineChars="200" w:firstLine="420"/>
        <w:rPr>
          <w:rFonts w:eastAsia="宋体-简"/>
          <w:szCs w:val="21"/>
        </w:rPr>
      </w:pPr>
      <w:r w:rsidRPr="00622137">
        <w:rPr>
          <w:rFonts w:eastAsia="宋体-简"/>
          <w:szCs w:val="21"/>
        </w:rPr>
        <w:t>董事、高级管理人员有违反法律、行政法规或者公司章程中关于对外担保事项的审批权限、审议程序的规定的行为，给公司造成损失的，应当承担赔偿责任，公司可以依法对其提起诉讼。</w:t>
      </w:r>
    </w:p>
    <w:p w14:paraId="05FA3D41" w14:textId="01351EBD"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股东大会分为</w:t>
      </w:r>
      <w:r w:rsidRPr="00B21144">
        <w:rPr>
          <w:rFonts w:eastAsia="宋体-简" w:hint="eastAsia"/>
          <w:sz w:val="21"/>
          <w:szCs w:val="21"/>
        </w:rPr>
        <w:t>年</w:t>
      </w:r>
      <w:r w:rsidR="00FF2303">
        <w:rPr>
          <w:rFonts w:eastAsia="宋体-简" w:hint="eastAsia"/>
          <w:sz w:val="21"/>
          <w:szCs w:val="21"/>
        </w:rPr>
        <w:t>度股东大</w:t>
      </w:r>
      <w:r w:rsidRPr="00B21144">
        <w:rPr>
          <w:rFonts w:eastAsia="宋体-简" w:hint="eastAsia"/>
          <w:sz w:val="21"/>
          <w:szCs w:val="21"/>
        </w:rPr>
        <w:t>会</w:t>
      </w:r>
      <w:r w:rsidRPr="00B21144">
        <w:rPr>
          <w:rFonts w:eastAsia="宋体-简"/>
          <w:sz w:val="21"/>
          <w:szCs w:val="21"/>
        </w:rPr>
        <w:t>和临时股东大会。股东大会由董事会召集。</w:t>
      </w:r>
      <w:r w:rsidR="003D2779">
        <w:rPr>
          <w:rFonts w:eastAsia="宋体-简" w:hint="eastAsia"/>
          <w:sz w:val="21"/>
          <w:szCs w:val="21"/>
        </w:rPr>
        <w:t>年度</w:t>
      </w:r>
      <w:r w:rsidRPr="00B21144">
        <w:rPr>
          <w:rFonts w:eastAsia="宋体-简"/>
          <w:sz w:val="21"/>
          <w:szCs w:val="21"/>
        </w:rPr>
        <w:t>股东</w:t>
      </w:r>
      <w:r w:rsidR="003D2779">
        <w:rPr>
          <w:rFonts w:eastAsia="宋体-简" w:hint="eastAsia"/>
          <w:sz w:val="21"/>
          <w:szCs w:val="21"/>
        </w:rPr>
        <w:t>大</w:t>
      </w:r>
      <w:r w:rsidRPr="00B21144">
        <w:rPr>
          <w:rFonts w:eastAsia="宋体-简"/>
          <w:sz w:val="21"/>
          <w:szCs w:val="21"/>
        </w:rPr>
        <w:t>会每年召开一次，并应于上一会计年度完结之后的六个月内举行。</w:t>
      </w:r>
    </w:p>
    <w:p w14:paraId="6C0CAC12" w14:textId="77777777" w:rsidR="002E7047" w:rsidRDefault="002E7047">
      <w:pPr>
        <w:tabs>
          <w:tab w:val="left" w:pos="1260"/>
          <w:tab w:val="left" w:pos="1440"/>
        </w:tabs>
        <w:spacing w:line="460" w:lineRule="exact"/>
        <w:ind w:firstLineChars="200" w:firstLine="420"/>
        <w:rPr>
          <w:rFonts w:eastAsia="宋体-简"/>
          <w:szCs w:val="21"/>
        </w:rPr>
      </w:pPr>
      <w:r>
        <w:rPr>
          <w:rFonts w:eastAsia="宋体-简"/>
          <w:szCs w:val="21"/>
        </w:rPr>
        <w:t>有下列情形之一的，董事会应当在两个月内召开临时股东大会：</w:t>
      </w:r>
    </w:p>
    <w:p w14:paraId="3D3216FD"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（一）董事人数不足《公司法》规定的人数，或者少于公司章程要求的数额的三分之二时；</w:t>
      </w:r>
    </w:p>
    <w:p w14:paraId="45A8C9D7"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（二）公司未弥补亏损达股本总额的三分之一时；</w:t>
      </w:r>
    </w:p>
    <w:p w14:paraId="77542674"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w:t>
      </w:r>
      <w:r w:rsidR="00B82B29">
        <w:rPr>
          <w:rFonts w:eastAsia="宋体-简" w:hint="eastAsia"/>
          <w:szCs w:val="21"/>
        </w:rPr>
        <w:t>单独或合计</w:t>
      </w:r>
      <w:r>
        <w:rPr>
          <w:rFonts w:eastAsia="宋体-简"/>
          <w:szCs w:val="21"/>
        </w:rPr>
        <w:t>持有公司发行在外的有表决权的股份百分十以上（含百分之十）的股东以书面形式要求召开临时股东大会时；</w:t>
      </w:r>
    </w:p>
    <w:p w14:paraId="725418D0"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（四）董事会认为必要时；</w:t>
      </w:r>
    </w:p>
    <w:p w14:paraId="1F48DA53"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（五）监事会提出召开时；</w:t>
      </w:r>
    </w:p>
    <w:p w14:paraId="48EC783F" w14:textId="77777777" w:rsidR="00DE05BF" w:rsidRDefault="00DE05BF">
      <w:pPr>
        <w:tabs>
          <w:tab w:val="left" w:pos="1440"/>
        </w:tabs>
        <w:spacing w:line="460" w:lineRule="exact"/>
        <w:ind w:firstLineChars="200" w:firstLine="420"/>
        <w:rPr>
          <w:rFonts w:eastAsia="宋体-简"/>
          <w:szCs w:val="21"/>
        </w:rPr>
      </w:pPr>
      <w:r>
        <w:rPr>
          <w:rFonts w:eastAsia="宋体-简" w:hint="eastAsia"/>
          <w:szCs w:val="21"/>
        </w:rPr>
        <w:t>（六）法律、行政法规、部门规章或本章程规定的其他情形。</w:t>
      </w:r>
    </w:p>
    <w:p w14:paraId="32CDD76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本公司召开股东大会的地点为：公司住所地或公司公告的其他地点。</w:t>
      </w:r>
    </w:p>
    <w:p w14:paraId="1DCDBEC6" w14:textId="77777777" w:rsidR="0083727B" w:rsidRDefault="0083727B" w:rsidP="0083727B">
      <w:pPr>
        <w:tabs>
          <w:tab w:val="left" w:pos="1440"/>
        </w:tabs>
        <w:spacing w:line="460" w:lineRule="exact"/>
        <w:ind w:firstLineChars="200" w:firstLine="420"/>
      </w:pPr>
      <w:r>
        <w:t>发出股东大会通知后，无正当理由，股东大会现场会议召开地点不得变更。确需变更的，召集人应当在现场会议召开日前至少</w:t>
      </w:r>
      <w:r>
        <w:t>2</w:t>
      </w:r>
      <w:r>
        <w:t>个工作日公告并说明原因。</w:t>
      </w:r>
    </w:p>
    <w:p w14:paraId="791C6D6B" w14:textId="77777777" w:rsidR="00854F96" w:rsidRDefault="002E7047" w:rsidP="0083727B">
      <w:pPr>
        <w:tabs>
          <w:tab w:val="left" w:pos="1440"/>
        </w:tabs>
        <w:spacing w:line="460" w:lineRule="exact"/>
        <w:ind w:firstLineChars="200" w:firstLine="420"/>
        <w:rPr>
          <w:rFonts w:eastAsia="宋体-简"/>
          <w:szCs w:val="21"/>
        </w:rPr>
      </w:pPr>
      <w:r>
        <w:rPr>
          <w:rFonts w:eastAsia="宋体-简"/>
          <w:szCs w:val="21"/>
        </w:rPr>
        <w:t>股东大会将设置会场，以现场会议形式召开。</w:t>
      </w:r>
      <w:r w:rsidR="00C35D8C" w:rsidRPr="00C35D8C">
        <w:rPr>
          <w:rFonts w:eastAsia="宋体-简" w:hint="eastAsia"/>
          <w:szCs w:val="21"/>
        </w:rPr>
        <w:t>公司还将提供网络投票的方式为股东参加股东大会提供便利。</w:t>
      </w:r>
      <w:r>
        <w:rPr>
          <w:rFonts w:eastAsia="宋体-简"/>
          <w:szCs w:val="21"/>
        </w:rPr>
        <w:t>股东通过上述方式参加股东大会的，视为出席。股东通过网络方式参加股东大会</w:t>
      </w:r>
      <w:r>
        <w:rPr>
          <w:rFonts w:eastAsia="宋体-简"/>
          <w:szCs w:val="21"/>
        </w:rPr>
        <w:lastRenderedPageBreak/>
        <w:t>的，由取得中国证券登记结算有限责任公司证券账户开户代理业务资格的证券公司或中国证券登记结算有限责任公司认可的其他身份验证机构验证其身份。</w:t>
      </w:r>
    </w:p>
    <w:p w14:paraId="529EAA9D" w14:textId="77777777" w:rsidR="002E7047" w:rsidRDefault="002E7047">
      <w:pPr>
        <w:tabs>
          <w:tab w:val="left" w:pos="1440"/>
        </w:tabs>
        <w:spacing w:line="460" w:lineRule="exact"/>
        <w:ind w:firstLineChars="200" w:firstLine="420"/>
        <w:rPr>
          <w:rFonts w:eastAsia="宋体-简"/>
          <w:szCs w:val="21"/>
        </w:rPr>
      </w:pPr>
      <w:r>
        <w:rPr>
          <w:rFonts w:eastAsia="宋体-简"/>
          <w:szCs w:val="21"/>
        </w:rPr>
        <w:t>出席股东大会的股东，应当对提交表决的提案发表以下意见之一：同意、反对或弃权。证券登记结算机构作为沪港通、深港</w:t>
      </w:r>
      <w:proofErr w:type="gramStart"/>
      <w:r>
        <w:rPr>
          <w:rFonts w:eastAsia="宋体-简"/>
          <w:szCs w:val="21"/>
        </w:rPr>
        <w:t>通股票</w:t>
      </w:r>
      <w:proofErr w:type="gramEnd"/>
      <w:r>
        <w:rPr>
          <w:rFonts w:eastAsia="宋体-简"/>
          <w:szCs w:val="21"/>
        </w:rPr>
        <w:t>的名义持有人，按照实际持有人意思表示进行申报的除外。</w:t>
      </w:r>
    </w:p>
    <w:p w14:paraId="2C0435E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本公司召开股东大会时将聘请律师对以下问题出具法律意见并公告：</w:t>
      </w:r>
    </w:p>
    <w:p w14:paraId="3894DC33"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（一）会议的召集、召开程序是否符合法律、行政法规、本章程；</w:t>
      </w:r>
    </w:p>
    <w:p w14:paraId="41D05EFA"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（二）出席会议人员的资格、召集人资格是否合法有效；</w:t>
      </w:r>
    </w:p>
    <w:p w14:paraId="71D87D7A"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（三）会议的表决程序、表决结果是否合法有效；</w:t>
      </w:r>
    </w:p>
    <w:p w14:paraId="1952974D"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（四）应本公司要求对其他有关问题出具的法律意见。</w:t>
      </w:r>
    </w:p>
    <w:p w14:paraId="591D42D8" w14:textId="77777777" w:rsidR="00F42FA1" w:rsidRPr="003E03C3" w:rsidRDefault="00F42FA1" w:rsidP="003E03C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E03C3">
        <w:rPr>
          <w:rFonts w:eastAsia="宋体-简" w:hint="eastAsia"/>
          <w:sz w:val="21"/>
          <w:szCs w:val="21"/>
        </w:rPr>
        <w:t>召集人将在年度股东大会召开二十一日前以公告或本章程规定的通知方式或公司股票上市地证券交易所允许的其他方式通知各股东，临时股东大会将于会议召开十五日前以公告或本章程规定的通知方式或公司股票上市地证券交易所允许的其它方式通知各股东。</w:t>
      </w:r>
    </w:p>
    <w:p w14:paraId="1189F73A" w14:textId="16260677" w:rsidR="00A30D2C" w:rsidRPr="003E03C3" w:rsidRDefault="00F42FA1" w:rsidP="00622137">
      <w:pPr>
        <w:tabs>
          <w:tab w:val="left" w:pos="1440"/>
        </w:tabs>
        <w:spacing w:line="460" w:lineRule="exact"/>
        <w:ind w:firstLineChars="200" w:firstLine="420"/>
        <w:rPr>
          <w:rFonts w:eastAsia="宋体-简"/>
          <w:szCs w:val="21"/>
        </w:rPr>
      </w:pPr>
      <w:r w:rsidRPr="003E03C3">
        <w:rPr>
          <w:rFonts w:eastAsia="宋体-简" w:hint="eastAsia"/>
          <w:szCs w:val="21"/>
        </w:rPr>
        <w:t>法律、行政法规、其他规范性文件和公司股票上市地证券监管机构另有规定的，从其规定</w:t>
      </w:r>
      <w:r w:rsidR="003E03C3" w:rsidRPr="003E03C3">
        <w:rPr>
          <w:rFonts w:eastAsia="宋体-简" w:hint="eastAsia"/>
          <w:szCs w:val="21"/>
        </w:rPr>
        <w:t>。</w:t>
      </w:r>
    </w:p>
    <w:p w14:paraId="74DE2623"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E03C3">
        <w:rPr>
          <w:rFonts w:eastAsia="宋体-简"/>
          <w:sz w:val="21"/>
          <w:szCs w:val="21"/>
        </w:rPr>
        <w:t>公司召开股东</w:t>
      </w:r>
      <w:r w:rsidRPr="00B21144">
        <w:rPr>
          <w:rFonts w:eastAsia="宋体-简"/>
          <w:sz w:val="21"/>
          <w:szCs w:val="21"/>
        </w:rPr>
        <w:t>大会，董事会、监事会以及单独或者合并持有公司</w:t>
      </w:r>
      <w:r w:rsidRPr="00B21144">
        <w:rPr>
          <w:rFonts w:eastAsia="宋体-简"/>
          <w:sz w:val="21"/>
          <w:szCs w:val="21"/>
        </w:rPr>
        <w:t>3%</w:t>
      </w:r>
      <w:r w:rsidRPr="00B21144">
        <w:rPr>
          <w:rFonts w:eastAsia="宋体-简"/>
          <w:sz w:val="21"/>
          <w:szCs w:val="21"/>
        </w:rPr>
        <w:t>以上股份的股东，有权向公司提出提案。</w:t>
      </w:r>
    </w:p>
    <w:p w14:paraId="096A0427" w14:textId="77777777" w:rsidR="002E7047" w:rsidRDefault="002E7047">
      <w:pPr>
        <w:tabs>
          <w:tab w:val="left" w:pos="1440"/>
        </w:tabs>
        <w:spacing w:line="460" w:lineRule="exact"/>
        <w:ind w:firstLineChars="200" w:firstLine="420"/>
        <w:rPr>
          <w:rFonts w:eastAsia="宋体-简"/>
          <w:szCs w:val="21"/>
        </w:rPr>
      </w:pPr>
      <w:r>
        <w:rPr>
          <w:rFonts w:eastAsia="宋体-简"/>
          <w:szCs w:val="21"/>
        </w:rPr>
        <w:t>单独或者合计持有公司</w:t>
      </w:r>
      <w:r>
        <w:rPr>
          <w:rFonts w:eastAsia="宋体-简"/>
          <w:szCs w:val="21"/>
        </w:rPr>
        <w:t>3%</w:t>
      </w:r>
      <w:r>
        <w:rPr>
          <w:rFonts w:eastAsia="宋体-简"/>
          <w:szCs w:val="21"/>
        </w:rPr>
        <w:t>以上股份的股东，可以在股东大会召开</w:t>
      </w:r>
      <w:r>
        <w:rPr>
          <w:rFonts w:eastAsia="宋体-简"/>
          <w:szCs w:val="21"/>
        </w:rPr>
        <w:t>10</w:t>
      </w:r>
      <w:r>
        <w:rPr>
          <w:rFonts w:eastAsia="宋体-简"/>
          <w:szCs w:val="21"/>
        </w:rPr>
        <w:t>日前提出临时提案并书面提交召集人。召集人应当在收到提案后</w:t>
      </w:r>
      <w:r>
        <w:rPr>
          <w:rFonts w:eastAsia="宋体-简"/>
          <w:szCs w:val="21"/>
        </w:rPr>
        <w:t>2</w:t>
      </w:r>
      <w:r>
        <w:rPr>
          <w:rFonts w:eastAsia="宋体-简"/>
          <w:szCs w:val="21"/>
        </w:rPr>
        <w:t>日内发出股东大会补充通知，公告临时提案的内容。</w:t>
      </w:r>
    </w:p>
    <w:p w14:paraId="432E1453" w14:textId="77777777" w:rsidR="002E7047" w:rsidRDefault="002E7047">
      <w:pPr>
        <w:tabs>
          <w:tab w:val="left" w:pos="1440"/>
        </w:tabs>
        <w:spacing w:line="460" w:lineRule="exact"/>
        <w:ind w:firstLineChars="200" w:firstLine="420"/>
        <w:rPr>
          <w:rFonts w:eastAsia="宋体-简"/>
          <w:szCs w:val="21"/>
        </w:rPr>
      </w:pPr>
      <w:r>
        <w:rPr>
          <w:rFonts w:eastAsia="宋体-简"/>
          <w:szCs w:val="21"/>
        </w:rPr>
        <w:t>除前款规定的情形外，召集人在发出股东大会通知公告后，不得修改股东大会通知中已列明的提案或增加新的提案。</w:t>
      </w:r>
    </w:p>
    <w:p w14:paraId="59CE8AEB"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股东大会通知中未列明或不符合本章程下一条规定的提案，股东大会不得进行表决并</w:t>
      </w:r>
      <w:proofErr w:type="gramStart"/>
      <w:r>
        <w:rPr>
          <w:rFonts w:eastAsia="宋体-简"/>
          <w:szCs w:val="21"/>
        </w:rPr>
        <w:t>作出</w:t>
      </w:r>
      <w:proofErr w:type="gramEnd"/>
      <w:r>
        <w:rPr>
          <w:rFonts w:eastAsia="宋体-简"/>
          <w:szCs w:val="21"/>
        </w:rPr>
        <w:t>决议。</w:t>
      </w:r>
    </w:p>
    <w:p w14:paraId="0C14EEF1" w14:textId="7F654B91" w:rsidR="002E7047" w:rsidRPr="00B21144" w:rsidRDefault="00FE1590"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hint="eastAsia"/>
          <w:sz w:val="21"/>
          <w:szCs w:val="21"/>
        </w:rPr>
        <w:t>股东大会提案的内容应当属于股东大会职权范围，有明确议题和具体决议事项，并且符合法律、行政法规和本章程的有关规定</w:t>
      </w:r>
      <w:r w:rsidR="002E7047" w:rsidRPr="00B21144">
        <w:rPr>
          <w:rFonts w:eastAsia="宋体-简"/>
          <w:sz w:val="21"/>
          <w:szCs w:val="21"/>
        </w:rPr>
        <w:t>。</w:t>
      </w:r>
    </w:p>
    <w:p w14:paraId="1A1F39FE"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董事会决定不将股东大会提案列入会议议程的，应当在该次股东大会上进行解释和说明，并将提案内容和董事会的说明在股东大会结束后与股东大会决议一并公告。</w:t>
      </w:r>
    </w:p>
    <w:p w14:paraId="3B007FB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提出提案的股东对董事会不将其提案列入股东大会会议议程的决定持有异议的，可以按照本章程的规定程序要求召集临时股东大会。</w:t>
      </w:r>
    </w:p>
    <w:p w14:paraId="1D308366" w14:textId="77777777" w:rsidR="00A76552" w:rsidRPr="00B21144" w:rsidRDefault="00A76552"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hint="eastAsia"/>
          <w:sz w:val="21"/>
          <w:szCs w:val="21"/>
        </w:rPr>
        <w:t>股东大会的通知包括以下内容：</w:t>
      </w:r>
    </w:p>
    <w:p w14:paraId="692D9374" w14:textId="77777777" w:rsidR="00A76552" w:rsidRPr="007113D9" w:rsidRDefault="00A76552" w:rsidP="007113D9">
      <w:pPr>
        <w:tabs>
          <w:tab w:val="left" w:pos="1440"/>
        </w:tabs>
        <w:spacing w:line="460" w:lineRule="exact"/>
        <w:ind w:firstLineChars="200" w:firstLine="420"/>
        <w:rPr>
          <w:rFonts w:eastAsia="宋体-简"/>
          <w:szCs w:val="21"/>
        </w:rPr>
      </w:pPr>
      <w:r w:rsidRPr="007113D9">
        <w:rPr>
          <w:rFonts w:eastAsia="宋体-简" w:hint="eastAsia"/>
          <w:szCs w:val="21"/>
        </w:rPr>
        <w:t>（一）会议的时间、地点</w:t>
      </w:r>
      <w:r w:rsidR="001C7135">
        <w:rPr>
          <w:rFonts w:eastAsia="宋体-简" w:hint="eastAsia"/>
          <w:szCs w:val="21"/>
        </w:rPr>
        <w:t>、方式、会议召集人</w:t>
      </w:r>
      <w:r w:rsidRPr="007113D9">
        <w:rPr>
          <w:rFonts w:eastAsia="宋体-简" w:hint="eastAsia"/>
          <w:szCs w:val="21"/>
        </w:rPr>
        <w:t>和会议期限；</w:t>
      </w:r>
    </w:p>
    <w:p w14:paraId="147EBA36" w14:textId="77777777" w:rsidR="00A76552" w:rsidRPr="007113D9" w:rsidRDefault="00A76552" w:rsidP="007113D9">
      <w:pPr>
        <w:tabs>
          <w:tab w:val="left" w:pos="1440"/>
        </w:tabs>
        <w:spacing w:line="460" w:lineRule="exact"/>
        <w:ind w:firstLineChars="200" w:firstLine="420"/>
        <w:rPr>
          <w:rFonts w:eastAsia="宋体-简"/>
          <w:szCs w:val="21"/>
        </w:rPr>
      </w:pPr>
      <w:r w:rsidRPr="007113D9">
        <w:rPr>
          <w:rFonts w:eastAsia="宋体-简" w:hint="eastAsia"/>
          <w:szCs w:val="21"/>
        </w:rPr>
        <w:t>（二）提交会议审议的事项和提案；</w:t>
      </w:r>
    </w:p>
    <w:p w14:paraId="5CBA60C3" w14:textId="77777777" w:rsidR="00A76552" w:rsidRPr="007113D9" w:rsidRDefault="00A76552" w:rsidP="007113D9">
      <w:pPr>
        <w:tabs>
          <w:tab w:val="left" w:pos="1440"/>
        </w:tabs>
        <w:spacing w:line="460" w:lineRule="exact"/>
        <w:ind w:firstLineChars="200" w:firstLine="420"/>
        <w:rPr>
          <w:rFonts w:eastAsia="宋体-简"/>
          <w:szCs w:val="21"/>
        </w:rPr>
      </w:pPr>
      <w:r w:rsidRPr="007113D9">
        <w:rPr>
          <w:rFonts w:eastAsia="宋体-简" w:hint="eastAsia"/>
          <w:szCs w:val="21"/>
        </w:rPr>
        <w:t>（三）以明显的文字说明：全体普通股股东（含表决权恢复的优先股股东）均有权出席股东大会，并可以书面委托代理人出席会议和参加表决，该股东代理人不必是公司的股东；</w:t>
      </w:r>
    </w:p>
    <w:p w14:paraId="751F0D0D" w14:textId="77777777" w:rsidR="00A76552" w:rsidRPr="007113D9" w:rsidRDefault="00A76552" w:rsidP="007113D9">
      <w:pPr>
        <w:tabs>
          <w:tab w:val="left" w:pos="1440"/>
        </w:tabs>
        <w:spacing w:line="460" w:lineRule="exact"/>
        <w:ind w:firstLineChars="200" w:firstLine="420"/>
        <w:rPr>
          <w:rFonts w:eastAsia="宋体-简"/>
          <w:szCs w:val="21"/>
        </w:rPr>
      </w:pPr>
      <w:r w:rsidRPr="007113D9">
        <w:rPr>
          <w:rFonts w:eastAsia="宋体-简" w:hint="eastAsia"/>
          <w:szCs w:val="21"/>
        </w:rPr>
        <w:lastRenderedPageBreak/>
        <w:t>（四）有权出席股东大会股东的股权登记日；</w:t>
      </w:r>
    </w:p>
    <w:p w14:paraId="4344A15C" w14:textId="77777777" w:rsidR="00A76552" w:rsidRPr="007113D9" w:rsidRDefault="00A76552" w:rsidP="007113D9">
      <w:pPr>
        <w:tabs>
          <w:tab w:val="left" w:pos="1440"/>
        </w:tabs>
        <w:spacing w:line="460" w:lineRule="exact"/>
        <w:ind w:firstLineChars="200" w:firstLine="420"/>
        <w:rPr>
          <w:rFonts w:eastAsia="宋体-简"/>
          <w:szCs w:val="21"/>
        </w:rPr>
      </w:pPr>
      <w:r w:rsidRPr="007113D9">
        <w:rPr>
          <w:rFonts w:eastAsia="宋体-简" w:hint="eastAsia"/>
          <w:szCs w:val="21"/>
        </w:rPr>
        <w:t>（五）会务常设联系人姓名，电话号码；</w:t>
      </w:r>
    </w:p>
    <w:p w14:paraId="3AEF2728" w14:textId="77777777" w:rsidR="00A76552" w:rsidRPr="007113D9" w:rsidRDefault="00A76552" w:rsidP="007113D9">
      <w:pPr>
        <w:tabs>
          <w:tab w:val="left" w:pos="1440"/>
        </w:tabs>
        <w:spacing w:line="460" w:lineRule="exact"/>
        <w:ind w:firstLineChars="200" w:firstLine="420"/>
        <w:rPr>
          <w:rFonts w:eastAsia="宋体-简"/>
          <w:szCs w:val="21"/>
        </w:rPr>
      </w:pPr>
      <w:r w:rsidRPr="007113D9">
        <w:rPr>
          <w:rFonts w:eastAsia="宋体-简" w:hint="eastAsia"/>
          <w:szCs w:val="21"/>
        </w:rPr>
        <w:t>（六）网络或其他方式的表决时间及表决程序。</w:t>
      </w:r>
    </w:p>
    <w:p w14:paraId="0400CD74" w14:textId="513324A5" w:rsidR="002E7047" w:rsidRDefault="002E7047" w:rsidP="007113D9">
      <w:pPr>
        <w:tabs>
          <w:tab w:val="left" w:pos="1440"/>
        </w:tabs>
        <w:spacing w:line="460" w:lineRule="exact"/>
        <w:ind w:firstLineChars="200" w:firstLine="420"/>
        <w:rPr>
          <w:rFonts w:eastAsia="宋体-简"/>
          <w:kern w:val="0"/>
          <w:szCs w:val="21"/>
        </w:rPr>
      </w:pPr>
      <w:r>
        <w:rPr>
          <w:rFonts w:eastAsia="宋体-简"/>
          <w:kern w:val="0"/>
          <w:szCs w:val="21"/>
        </w:rPr>
        <w:t>股东大会通知和补充通知中应当充分、完整披露所有提案的全部内容。拟讨论的事项需经独立董事发表意见的，股东大会通知或补充通知需同时披露独立董事意见。</w:t>
      </w:r>
      <w:r w:rsidR="0002539E">
        <w:t>在股东大会上拟表决的提案中，某项提案生效是其他提案生效的前提的，召集人应当在股东大会通知中明确披露相关前提条件，并就该项提案表决通过是后续提案表决结果生效的前提进行特别提示</w:t>
      </w:r>
      <w:r w:rsidR="0002539E">
        <w:rPr>
          <w:rFonts w:hint="eastAsia"/>
        </w:rPr>
        <w:t>。</w:t>
      </w:r>
      <w:r>
        <w:rPr>
          <w:rFonts w:eastAsia="宋体-简"/>
          <w:kern w:val="0"/>
          <w:szCs w:val="21"/>
        </w:rPr>
        <w:t>股东大会通知中应明确载明网络或其他方式的表决时间及表决程序。股东大会网络或其他方式投票开始时间，不得早于现场股东大会召开前一日下午</w:t>
      </w:r>
      <w:r>
        <w:rPr>
          <w:rFonts w:eastAsia="宋体-简"/>
          <w:kern w:val="0"/>
          <w:szCs w:val="21"/>
        </w:rPr>
        <w:t>3</w:t>
      </w:r>
      <w:r>
        <w:rPr>
          <w:rFonts w:eastAsia="宋体-简"/>
          <w:kern w:val="0"/>
          <w:szCs w:val="21"/>
        </w:rPr>
        <w:t>：</w:t>
      </w:r>
      <w:r>
        <w:rPr>
          <w:rFonts w:eastAsia="宋体-简"/>
          <w:kern w:val="0"/>
          <w:szCs w:val="21"/>
        </w:rPr>
        <w:t>00</w:t>
      </w:r>
      <w:r>
        <w:rPr>
          <w:rFonts w:eastAsia="宋体-简"/>
          <w:kern w:val="0"/>
          <w:szCs w:val="21"/>
        </w:rPr>
        <w:t>分，并不得迟于现场股东大会召开当日上午</w:t>
      </w:r>
      <w:r>
        <w:rPr>
          <w:rFonts w:eastAsia="宋体-简"/>
          <w:kern w:val="0"/>
          <w:szCs w:val="21"/>
        </w:rPr>
        <w:t>9</w:t>
      </w:r>
      <w:r>
        <w:rPr>
          <w:rFonts w:eastAsia="宋体-简"/>
          <w:kern w:val="0"/>
          <w:szCs w:val="21"/>
        </w:rPr>
        <w:t>：</w:t>
      </w:r>
      <w:r>
        <w:rPr>
          <w:rFonts w:eastAsia="宋体-简"/>
          <w:kern w:val="0"/>
          <w:szCs w:val="21"/>
        </w:rPr>
        <w:t>30</w:t>
      </w:r>
      <w:r>
        <w:rPr>
          <w:rFonts w:eastAsia="宋体-简"/>
          <w:kern w:val="0"/>
          <w:szCs w:val="21"/>
        </w:rPr>
        <w:t>分，其结束时间不得早于现场股东大会结束当日下午</w:t>
      </w:r>
      <w:r>
        <w:rPr>
          <w:rFonts w:eastAsia="宋体-简"/>
          <w:kern w:val="0"/>
          <w:szCs w:val="21"/>
        </w:rPr>
        <w:t>3</w:t>
      </w:r>
      <w:r>
        <w:rPr>
          <w:rFonts w:eastAsia="宋体-简"/>
          <w:kern w:val="0"/>
          <w:szCs w:val="21"/>
        </w:rPr>
        <w:t>：</w:t>
      </w:r>
      <w:r>
        <w:rPr>
          <w:rFonts w:eastAsia="宋体-简"/>
          <w:kern w:val="0"/>
          <w:szCs w:val="21"/>
        </w:rPr>
        <w:t>00</w:t>
      </w:r>
      <w:r>
        <w:rPr>
          <w:rFonts w:eastAsia="宋体-简"/>
          <w:kern w:val="0"/>
          <w:szCs w:val="21"/>
        </w:rPr>
        <w:t>分。股权登记日与会议日期间隔应当不多于七个工作日</w:t>
      </w:r>
      <w:r w:rsidR="008E7CC3">
        <w:rPr>
          <w:rFonts w:eastAsia="宋体-简" w:hint="eastAsia"/>
          <w:kern w:val="0"/>
          <w:szCs w:val="21"/>
        </w:rPr>
        <w:t>，</w:t>
      </w:r>
      <w:r w:rsidR="008E7CC3" w:rsidRPr="00622137">
        <w:rPr>
          <w:rFonts w:eastAsia="宋体-简" w:hint="eastAsia"/>
          <w:kern w:val="0"/>
          <w:szCs w:val="21"/>
        </w:rPr>
        <w:t>股权登记日一旦确认，不得变更</w:t>
      </w:r>
      <w:r>
        <w:rPr>
          <w:rFonts w:eastAsia="宋体-简"/>
          <w:kern w:val="0"/>
          <w:szCs w:val="21"/>
        </w:rPr>
        <w:t>。</w:t>
      </w:r>
    </w:p>
    <w:p w14:paraId="1BBF8E59" w14:textId="39AC2A2D" w:rsidR="002E7047" w:rsidRPr="00B21144" w:rsidRDefault="00B50F1B"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股东大会通知应向股东（不论在股东大会上是否有表决权）以公告或</w:t>
      </w:r>
      <w:r w:rsidR="002F0BD1">
        <w:rPr>
          <w:rFonts w:eastAsia="宋体-简" w:hint="eastAsia"/>
          <w:sz w:val="21"/>
          <w:szCs w:val="21"/>
        </w:rPr>
        <w:t>本</w:t>
      </w:r>
      <w:r w:rsidRPr="00B21144">
        <w:rPr>
          <w:rFonts w:eastAsia="宋体-简"/>
          <w:sz w:val="21"/>
          <w:szCs w:val="21"/>
        </w:rPr>
        <w:t>章程规定的其他方式发出。以公告方式进行的，一经公告，视为所有相关人员收到通知</w:t>
      </w:r>
      <w:r w:rsidR="002E7047" w:rsidRPr="00B21144">
        <w:rPr>
          <w:rFonts w:eastAsia="宋体-简"/>
          <w:sz w:val="21"/>
          <w:szCs w:val="21"/>
        </w:rPr>
        <w:t>。</w:t>
      </w:r>
    </w:p>
    <w:p w14:paraId="7A83BF3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本公司董事会和其他召集人将采取必要措施，保证股东大会的正常秩序。对于干扰股东大会、寻衅滋事和侵犯股东合法权益的行为，将采取措施加以制止并及时报告有关部门查处。</w:t>
      </w:r>
    </w:p>
    <w:p w14:paraId="1FE39C7D" w14:textId="5ED23B47" w:rsidR="004B6FD2" w:rsidRPr="008334A3" w:rsidRDefault="0002539E" w:rsidP="008334A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8334A3">
        <w:rPr>
          <w:rFonts w:eastAsia="宋体-简" w:hint="eastAsia"/>
          <w:sz w:val="21"/>
          <w:szCs w:val="21"/>
        </w:rPr>
        <w:t>股权登记日登记在册的所有股东（含表决权恢复的优先股股东）或其代理人，均有权出席股东大会。并依照有关法律、法规及本章程行使表决权。股东可以亲自出席股东大会，也可以委托代理人</w:t>
      </w:r>
      <w:r w:rsidR="004B6FD2" w:rsidRPr="008334A3">
        <w:rPr>
          <w:rFonts w:eastAsia="宋体-简"/>
          <w:sz w:val="21"/>
          <w:szCs w:val="21"/>
        </w:rPr>
        <w:t>（该</w:t>
      </w:r>
      <w:r w:rsidR="004B6FD2" w:rsidRPr="008334A3">
        <w:rPr>
          <w:rFonts w:eastAsia="宋体-简" w:hint="eastAsia"/>
          <w:sz w:val="21"/>
          <w:szCs w:val="21"/>
        </w:rPr>
        <w:t>代理</w:t>
      </w:r>
      <w:r w:rsidR="004B6FD2" w:rsidRPr="008334A3">
        <w:rPr>
          <w:rFonts w:eastAsia="宋体-简"/>
          <w:sz w:val="21"/>
          <w:szCs w:val="21"/>
        </w:rPr>
        <w:t>人可以不是股东）</w:t>
      </w:r>
      <w:r w:rsidRPr="008334A3">
        <w:rPr>
          <w:rFonts w:eastAsia="宋体-简" w:hint="eastAsia"/>
          <w:sz w:val="21"/>
          <w:szCs w:val="21"/>
        </w:rPr>
        <w:t>代为出席和表决。</w:t>
      </w:r>
      <w:r w:rsidR="004B6FD2" w:rsidRPr="008334A3">
        <w:rPr>
          <w:rFonts w:eastAsia="宋体-简"/>
          <w:sz w:val="21"/>
          <w:szCs w:val="21"/>
        </w:rPr>
        <w:t>该股东代理人依照该股东的委托，可以行使下列权利：</w:t>
      </w:r>
    </w:p>
    <w:p w14:paraId="79F73D93" w14:textId="77777777" w:rsidR="004B6FD2" w:rsidRPr="008D237D" w:rsidRDefault="004B6FD2" w:rsidP="008334A3">
      <w:pPr>
        <w:tabs>
          <w:tab w:val="left" w:pos="1440"/>
        </w:tabs>
        <w:spacing w:line="460" w:lineRule="exact"/>
        <w:ind w:firstLineChars="200" w:firstLine="420"/>
        <w:rPr>
          <w:rFonts w:eastAsia="宋体-简"/>
          <w:szCs w:val="21"/>
        </w:rPr>
      </w:pPr>
      <w:r w:rsidRPr="008D237D">
        <w:rPr>
          <w:rFonts w:eastAsia="宋体-简"/>
          <w:szCs w:val="21"/>
        </w:rPr>
        <w:t>（一）该股东在股东大会上的发言权；</w:t>
      </w:r>
    </w:p>
    <w:p w14:paraId="1D022C43" w14:textId="77777777" w:rsidR="004B6FD2" w:rsidRPr="008D237D" w:rsidRDefault="004B6FD2" w:rsidP="008334A3">
      <w:pPr>
        <w:tabs>
          <w:tab w:val="left" w:pos="1440"/>
        </w:tabs>
        <w:spacing w:line="460" w:lineRule="exact"/>
        <w:ind w:firstLineChars="200" w:firstLine="420"/>
        <w:rPr>
          <w:rFonts w:eastAsia="宋体-简"/>
          <w:szCs w:val="21"/>
        </w:rPr>
      </w:pPr>
      <w:r w:rsidRPr="008D237D">
        <w:rPr>
          <w:rFonts w:eastAsia="宋体-简"/>
          <w:szCs w:val="21"/>
        </w:rPr>
        <w:t>（二）自行或者与他人共同要求以投票方式表决；</w:t>
      </w:r>
    </w:p>
    <w:p w14:paraId="092307CA" w14:textId="21B1BCC9" w:rsidR="004B6FD2" w:rsidRDefault="004B6FD2" w:rsidP="008334A3">
      <w:pPr>
        <w:tabs>
          <w:tab w:val="left" w:pos="1440"/>
        </w:tabs>
        <w:spacing w:line="460" w:lineRule="exact"/>
        <w:ind w:firstLineChars="200" w:firstLine="420"/>
        <w:rPr>
          <w:rFonts w:eastAsia="宋体-简"/>
          <w:szCs w:val="21"/>
        </w:rPr>
      </w:pPr>
      <w:r w:rsidRPr="008D237D">
        <w:rPr>
          <w:rFonts w:eastAsia="宋体-简"/>
          <w:szCs w:val="21"/>
        </w:rPr>
        <w:t>（三）以投票方式行使表决权</w:t>
      </w:r>
      <w:r>
        <w:rPr>
          <w:rFonts w:eastAsia="宋体-简" w:hint="eastAsia"/>
          <w:szCs w:val="21"/>
        </w:rPr>
        <w:t>。</w:t>
      </w:r>
    </w:p>
    <w:p w14:paraId="72C17154" w14:textId="561CA3A8" w:rsidR="002E7047" w:rsidRDefault="002E7047">
      <w:pPr>
        <w:tabs>
          <w:tab w:val="left" w:pos="1440"/>
        </w:tabs>
        <w:spacing w:line="460" w:lineRule="exact"/>
        <w:ind w:firstLineChars="200" w:firstLine="420"/>
        <w:rPr>
          <w:rFonts w:eastAsia="宋体-简"/>
          <w:szCs w:val="21"/>
        </w:rPr>
      </w:pPr>
      <w:r>
        <w:rPr>
          <w:rFonts w:eastAsia="宋体-简"/>
          <w:szCs w:val="21"/>
        </w:rPr>
        <w:t>如该股东为证券及期货条例（香港法</w:t>
      </w:r>
      <w:r w:rsidR="004B6FD2">
        <w:rPr>
          <w:rFonts w:eastAsia="宋体-简" w:hint="eastAsia"/>
          <w:szCs w:val="21"/>
        </w:rPr>
        <w:t>例</w:t>
      </w:r>
      <w:r>
        <w:rPr>
          <w:rFonts w:eastAsia="宋体-简"/>
          <w:szCs w:val="21"/>
        </w:rPr>
        <w:t>第</w:t>
      </w:r>
      <w:r>
        <w:rPr>
          <w:rFonts w:eastAsia="宋体-简"/>
          <w:szCs w:val="21"/>
        </w:rPr>
        <w:t>571</w:t>
      </w:r>
      <w:r>
        <w:rPr>
          <w:rFonts w:eastAsia="宋体-简"/>
          <w:szCs w:val="21"/>
        </w:rPr>
        <w:t>章）所定义的认可结算所或其代理人，该股东可以授权其认为合适的一个或以上人士在任何股东大会或任何类别股东会议上担任其代表；但是，如果一名以上的人士获得授权，则授权书应载明每名该等人士经此授权所涉及的股份数目和种类，经此授权的人士可以代表认可结算所（或其代理人）行使权利，如同该等人士是公司的</w:t>
      </w:r>
      <w:r>
        <w:rPr>
          <w:rFonts w:eastAsia="宋体-简" w:hint="eastAsia"/>
          <w:szCs w:val="21"/>
        </w:rPr>
        <w:t>个人</w:t>
      </w:r>
      <w:r>
        <w:rPr>
          <w:rFonts w:eastAsia="宋体-简"/>
          <w:szCs w:val="21"/>
        </w:rPr>
        <w:t>股东一样。</w:t>
      </w:r>
    </w:p>
    <w:p w14:paraId="7654BAA0" w14:textId="77777777" w:rsidR="0046118D" w:rsidRPr="00B21144" w:rsidRDefault="0046118D"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hint="eastAsia"/>
          <w:sz w:val="21"/>
          <w:szCs w:val="21"/>
        </w:rPr>
        <w:t>个人股东亲自出席会议的，应出示本人身份证或其他能够表明其身份的有效证件或证明、股票账户卡；委托代理他人出席会议的，应出示本人有效身份证件、股东授权委托书。</w:t>
      </w:r>
    </w:p>
    <w:p w14:paraId="30347E80" w14:textId="0D14C4E0" w:rsidR="002E7047" w:rsidRDefault="0046118D" w:rsidP="0046118D">
      <w:pPr>
        <w:tabs>
          <w:tab w:val="left" w:pos="1440"/>
        </w:tabs>
        <w:spacing w:line="460" w:lineRule="exact"/>
        <w:ind w:firstLineChars="200" w:firstLine="420"/>
        <w:rPr>
          <w:rFonts w:eastAsia="宋体-简"/>
          <w:szCs w:val="21"/>
        </w:rPr>
      </w:pPr>
      <w:r w:rsidRPr="00622137">
        <w:rPr>
          <w:rFonts w:eastAsia="宋体-简" w:hint="eastAsia"/>
          <w:szCs w:val="21"/>
        </w:rPr>
        <w:t>法人股东应由法定代表人或者法定代表人委托的代理人出席会议。法定代表人出席会议的，应出示本人身份证、能证明其具有法定代表人资格的有效证明；委托代理人出席会议的，代理人</w:t>
      </w:r>
      <w:r w:rsidRPr="00622137">
        <w:rPr>
          <w:rFonts w:eastAsia="宋体-简" w:hint="eastAsia"/>
          <w:szCs w:val="21"/>
        </w:rPr>
        <w:lastRenderedPageBreak/>
        <w:t>应出示本人身份证、法人股东单位的法定代表人依法出具的书面授权委托书</w:t>
      </w:r>
      <w:r w:rsidR="002E7047">
        <w:rPr>
          <w:rFonts w:eastAsia="宋体-简"/>
          <w:szCs w:val="21"/>
        </w:rPr>
        <w:t>。</w:t>
      </w:r>
    </w:p>
    <w:p w14:paraId="68E5BFB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股东出具的委托他人出席股东大会的授权委托书应当载明下列内容：</w:t>
      </w:r>
    </w:p>
    <w:p w14:paraId="50F92A7F"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（一）代理人的姓名；</w:t>
      </w:r>
    </w:p>
    <w:p w14:paraId="01E02182"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（二）是否具有表决权；</w:t>
      </w:r>
    </w:p>
    <w:p w14:paraId="0E7223C3"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（三）分别对列入股东大会议程的每一审议事项投赞成、反对或弃权票的指示；</w:t>
      </w:r>
    </w:p>
    <w:p w14:paraId="4BD2B7C6"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（四）对可能纳入股东大会议程的临时提案是否有表决权，如果有表决权应行使何种表决权的具体指示；</w:t>
      </w:r>
    </w:p>
    <w:p w14:paraId="6DE0FFCB"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（五）委托书签发日期和有效期限；</w:t>
      </w:r>
    </w:p>
    <w:p w14:paraId="6BC1F8EB"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（六）委托人签名（或盖章）。委托人为法人股东的，应加盖法人单位印章。</w:t>
      </w:r>
    </w:p>
    <w:p w14:paraId="0B77380D" w14:textId="77777777" w:rsidR="002E7047" w:rsidRDefault="002E7047">
      <w:pPr>
        <w:tabs>
          <w:tab w:val="left" w:pos="540"/>
          <w:tab w:val="left" w:pos="1260"/>
          <w:tab w:val="left" w:pos="1440"/>
        </w:tabs>
        <w:spacing w:line="460" w:lineRule="exact"/>
        <w:ind w:firstLineChars="200" w:firstLine="420"/>
        <w:rPr>
          <w:rFonts w:eastAsia="宋体-简"/>
          <w:szCs w:val="21"/>
        </w:rPr>
      </w:pPr>
      <w:r>
        <w:rPr>
          <w:rFonts w:eastAsia="宋体-简"/>
          <w:szCs w:val="21"/>
        </w:rPr>
        <w:t>委托书应当注明如果股东不作具体指示，股东代理人是否可以按自己的意思表决。</w:t>
      </w:r>
    </w:p>
    <w:p w14:paraId="77ADF4C1" w14:textId="70D19013" w:rsidR="002E7047" w:rsidRPr="00B21144" w:rsidRDefault="00C538D4"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hint="eastAsia"/>
          <w:sz w:val="21"/>
          <w:szCs w:val="21"/>
        </w:rPr>
        <w:t>代理投票授权</w:t>
      </w:r>
      <w:r w:rsidR="002E7047" w:rsidRPr="00B21144">
        <w:rPr>
          <w:rFonts w:eastAsia="宋体-简"/>
          <w:sz w:val="21"/>
          <w:szCs w:val="21"/>
        </w:rPr>
        <w:t>委托书由委托人授权他人签署的，授权签署的授权书或者其他授权文件应当经过公证。经公证的授权书或者其他授权文件，应当和表决代理委托书同时备置于公司住所或者召集会议的通知中指定的其他地方。</w:t>
      </w:r>
    </w:p>
    <w:p w14:paraId="67938C7E" w14:textId="32912CC7" w:rsidR="002E7047" w:rsidRDefault="002E7047">
      <w:pPr>
        <w:tabs>
          <w:tab w:val="left" w:pos="1440"/>
        </w:tabs>
        <w:spacing w:line="460" w:lineRule="exact"/>
        <w:ind w:firstLineChars="200" w:firstLine="420"/>
        <w:rPr>
          <w:rFonts w:eastAsia="宋体-简"/>
          <w:szCs w:val="21"/>
        </w:rPr>
      </w:pPr>
      <w:r>
        <w:rPr>
          <w:rFonts w:eastAsia="宋体-简"/>
          <w:szCs w:val="21"/>
        </w:rPr>
        <w:t>委托人为法人的，其法定代表人或者董事会、其他决策机构决议授权的人作为代表出席公司的股东</w:t>
      </w:r>
      <w:r w:rsidR="00C538D4">
        <w:rPr>
          <w:rFonts w:eastAsia="宋体-简" w:hint="eastAsia"/>
          <w:szCs w:val="21"/>
        </w:rPr>
        <w:t>大会</w:t>
      </w:r>
      <w:r>
        <w:rPr>
          <w:rFonts w:eastAsia="宋体-简"/>
          <w:szCs w:val="21"/>
        </w:rPr>
        <w:t>。</w:t>
      </w:r>
    </w:p>
    <w:p w14:paraId="2281ABB2" w14:textId="066F9C26" w:rsidR="002E7047" w:rsidRPr="00B21144" w:rsidRDefault="00C538D4"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hint="eastAsia"/>
          <w:sz w:val="21"/>
          <w:szCs w:val="21"/>
        </w:rPr>
        <w:t>出席会议人员的会议登记册由公司负责制作。会议登记册载明参加会议人员姓名（或单位名称）、身份证号码、住所地址、持有或者代表有表决权的股份数额、被代理人姓名（或单位名称）等事项。</w:t>
      </w:r>
    </w:p>
    <w:p w14:paraId="0772D003"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发出股东大会通知后，无正当理由，股东大会不应延期或取消，股东大会通知中列明的提案不应取消。一旦出现延期或取消的情形，召集人应当在原定召开日前至少</w:t>
      </w:r>
      <w:r w:rsidRPr="00B21144">
        <w:rPr>
          <w:rFonts w:eastAsia="宋体-简"/>
          <w:sz w:val="21"/>
          <w:szCs w:val="21"/>
        </w:rPr>
        <w:t>2</w:t>
      </w:r>
      <w:r w:rsidRPr="00B21144">
        <w:rPr>
          <w:rFonts w:eastAsia="宋体-简"/>
          <w:sz w:val="21"/>
          <w:szCs w:val="21"/>
        </w:rPr>
        <w:t>个工作日公告并说明原因。</w:t>
      </w:r>
    </w:p>
    <w:p w14:paraId="5AA2B7C3"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14:paraId="2F70A84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股东大会召开时，本公司全体董事、监事和董事会秘书应当出席会议，经理和其他高级管理人员应当列席会议。</w:t>
      </w:r>
    </w:p>
    <w:p w14:paraId="0FF48FF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14:paraId="344417A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在年度股东大会上，董事会、监事会应当就其过去一年的工作向股东大会做出报告。每名独立非执行董事也应做出述职报告。</w:t>
      </w:r>
    </w:p>
    <w:p w14:paraId="334D27FB"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董事、监事、高级管理人员在股东大会上就股东的质询和建议做出解释和说明。</w:t>
      </w:r>
    </w:p>
    <w:p w14:paraId="3203A3BF"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lastRenderedPageBreak/>
        <w:t>会议主持人应当在表决前宣布现场出席会议的股东和代理人人数及所持有表决权的股份总数，现场出席会议的股东和代理人人数及所持有表决权的股份总数以会议登记为准。</w:t>
      </w:r>
    </w:p>
    <w:p w14:paraId="50ADAEE0"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股东大会应有会议记录，由董事会秘书负责。会议记录记载以下内容：</w:t>
      </w:r>
    </w:p>
    <w:p w14:paraId="321AB512"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（一）会议时间、地点、议程和召集人姓名或名称；</w:t>
      </w:r>
    </w:p>
    <w:p w14:paraId="45A14A62"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（二）会议主持人以及出席或列席会议的董事、监事、经理和其他高级管理人员姓名；</w:t>
      </w:r>
    </w:p>
    <w:p w14:paraId="57AF5915"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出席会议的内资股股东（包括股东代理人）、境外上市外资股股东（包括股东代理人）、流通股股东（包括股东代理人）及非流通股股东（包括股东代理人）人数、所持有表决权的股份总数及占公司股份总数的比例；</w:t>
      </w:r>
    </w:p>
    <w:p w14:paraId="7CF95F67"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（四）对每一提案的审议经过、发言要点和表决结果；</w:t>
      </w:r>
    </w:p>
    <w:p w14:paraId="05CDFE63"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（五）股东的质询意见或建议以及相应的答复或说明；</w:t>
      </w:r>
    </w:p>
    <w:p w14:paraId="4AA4DB21"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（六）律师及计票人、监票人姓名；</w:t>
      </w:r>
    </w:p>
    <w:p w14:paraId="31775F8D" w14:textId="77777777" w:rsidR="002E7047" w:rsidRDefault="002E7047">
      <w:pPr>
        <w:tabs>
          <w:tab w:val="left" w:pos="1440"/>
        </w:tabs>
        <w:spacing w:line="460" w:lineRule="exact"/>
        <w:ind w:firstLineChars="200" w:firstLine="420"/>
        <w:rPr>
          <w:rFonts w:eastAsia="宋体-简"/>
          <w:szCs w:val="21"/>
        </w:rPr>
      </w:pPr>
      <w:r>
        <w:rPr>
          <w:rFonts w:eastAsia="宋体-简"/>
          <w:szCs w:val="21"/>
        </w:rPr>
        <w:t>（七）本章程规定应当载入会议记录的其他内容。</w:t>
      </w:r>
    </w:p>
    <w:p w14:paraId="4B99608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召集人应当保证会议记录内容真实、准确和完整。出席会议的董事、监事、董事会秘书、召集人或其代表、会议主持人应当在会议记录上签名。会议记录应当与现场出席股东的签名册及代理出席的委托书及其他方式表决情况的有效资料一并保存，保存期限不少于</w:t>
      </w:r>
      <w:r w:rsidRPr="00B21144">
        <w:rPr>
          <w:rFonts w:eastAsia="宋体-简"/>
          <w:sz w:val="21"/>
          <w:szCs w:val="21"/>
        </w:rPr>
        <w:t>10</w:t>
      </w:r>
      <w:r w:rsidRPr="00B21144">
        <w:rPr>
          <w:rFonts w:eastAsia="宋体-简"/>
          <w:sz w:val="21"/>
          <w:szCs w:val="21"/>
        </w:rPr>
        <w:t>年。</w:t>
      </w:r>
    </w:p>
    <w:p w14:paraId="56197070"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召集人应当保证股东大会连续举行，直至形成最终决议。因不可抗力等特殊原因导致股东大会中止或不能做出决议的，应采取必要措施尽快恢复召开股东大会或直接终止本次股东大会，并及时公告。同时，召集人应向公司所在地中国证监会派出机构及证券交易所报告。</w:t>
      </w:r>
    </w:p>
    <w:p w14:paraId="28FB5E84"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股东大会决议分为普通决议和特别决议。</w:t>
      </w:r>
    </w:p>
    <w:p w14:paraId="4E65C206" w14:textId="44CE5C45" w:rsidR="002E7047" w:rsidRDefault="002E7047">
      <w:pPr>
        <w:tabs>
          <w:tab w:val="left" w:pos="1440"/>
        </w:tabs>
        <w:spacing w:line="460" w:lineRule="exact"/>
        <w:ind w:firstLineChars="200" w:firstLine="420"/>
        <w:rPr>
          <w:rFonts w:eastAsia="宋体-简"/>
          <w:szCs w:val="21"/>
        </w:rPr>
      </w:pPr>
      <w:r>
        <w:rPr>
          <w:rFonts w:eastAsia="宋体-简"/>
          <w:szCs w:val="21"/>
        </w:rPr>
        <w:t>股东大会做出普通决议，应当由出席股东大会的股东（包括股东代理人）所持表决权的</w:t>
      </w:r>
      <w:r w:rsidR="00EE5771">
        <w:rPr>
          <w:rFonts w:eastAsia="宋体-简" w:hint="eastAsia"/>
          <w:szCs w:val="21"/>
        </w:rPr>
        <w:t>过半数</w:t>
      </w:r>
      <w:r>
        <w:rPr>
          <w:rFonts w:eastAsia="宋体-简"/>
          <w:szCs w:val="21"/>
        </w:rPr>
        <w:t>通过。</w:t>
      </w:r>
    </w:p>
    <w:p w14:paraId="30D13261"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股东大会做出特别决议，应当由出席股东大会的股东（包括股东代理人）所持表决权的三分之二以上通过。</w:t>
      </w:r>
    </w:p>
    <w:p w14:paraId="648670A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股东（包括股东代理人）以其所代表的有表决权的股份数额行使表决权，每一股份享有一票表决权。</w:t>
      </w:r>
    </w:p>
    <w:p w14:paraId="149D9AF4" w14:textId="77777777" w:rsidR="002E7047" w:rsidRDefault="002E7047">
      <w:pPr>
        <w:tabs>
          <w:tab w:val="left" w:pos="1440"/>
        </w:tabs>
        <w:spacing w:line="460" w:lineRule="exact"/>
        <w:ind w:firstLineChars="200" w:firstLine="420"/>
        <w:rPr>
          <w:rFonts w:eastAsia="宋体-简"/>
          <w:szCs w:val="21"/>
        </w:rPr>
      </w:pPr>
      <w:r>
        <w:rPr>
          <w:rFonts w:eastAsia="宋体-简"/>
          <w:szCs w:val="21"/>
        </w:rPr>
        <w:t>同一表决权只能选择现场、网络或其他表决方式中的一种。同一表决权出现重复表决的以第一次投票结果为准。</w:t>
      </w:r>
    </w:p>
    <w:p w14:paraId="7D4E5103"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股东大会采取记名方式投票表决。</w:t>
      </w:r>
    </w:p>
    <w:p w14:paraId="4086E025"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股东大会审议影响中小投资者利益的重大事项时，对中小投资者表决应当单独计票。单独计票结果应当及时公开披露。</w:t>
      </w:r>
    </w:p>
    <w:p w14:paraId="1151AF41"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公司持有的本公司股份没有表决权，且该部分股份不计</w:t>
      </w:r>
      <w:proofErr w:type="gramStart"/>
      <w:r>
        <w:rPr>
          <w:rFonts w:eastAsia="宋体-简"/>
          <w:szCs w:val="21"/>
        </w:rPr>
        <w:t>入出席</w:t>
      </w:r>
      <w:proofErr w:type="gramEnd"/>
      <w:r>
        <w:rPr>
          <w:rFonts w:eastAsia="宋体-简"/>
          <w:szCs w:val="21"/>
        </w:rPr>
        <w:t>股东大会有表决权的股份总数。</w:t>
      </w:r>
    </w:p>
    <w:p w14:paraId="05BD12DB" w14:textId="77777777" w:rsidR="00C35D8C" w:rsidRDefault="00C35D8C">
      <w:pPr>
        <w:tabs>
          <w:tab w:val="left" w:pos="1440"/>
        </w:tabs>
        <w:spacing w:line="460" w:lineRule="exact"/>
        <w:ind w:firstLineChars="200" w:firstLine="420"/>
        <w:rPr>
          <w:rFonts w:eastAsia="宋体-简"/>
          <w:szCs w:val="21"/>
        </w:rPr>
      </w:pPr>
      <w:r w:rsidRPr="00C35D8C">
        <w:rPr>
          <w:rFonts w:eastAsia="宋体-简" w:hint="eastAsia"/>
          <w:szCs w:val="21"/>
        </w:rPr>
        <w:t>股东买入公司有表决权的股份违反《证券法》第六十三条第一款、第二款规定的，该超过规</w:t>
      </w:r>
      <w:r w:rsidRPr="00C35D8C">
        <w:rPr>
          <w:rFonts w:eastAsia="宋体-简" w:hint="eastAsia"/>
          <w:szCs w:val="21"/>
        </w:rPr>
        <w:lastRenderedPageBreak/>
        <w:t>定比例部分的股份在买入后的三十六个月内不得行使表决权，且不计</w:t>
      </w:r>
      <w:proofErr w:type="gramStart"/>
      <w:r w:rsidRPr="00C35D8C">
        <w:rPr>
          <w:rFonts w:eastAsia="宋体-简" w:hint="eastAsia"/>
          <w:szCs w:val="21"/>
        </w:rPr>
        <w:t>入出席</w:t>
      </w:r>
      <w:proofErr w:type="gramEnd"/>
      <w:r w:rsidRPr="00C35D8C">
        <w:rPr>
          <w:rFonts w:eastAsia="宋体-简" w:hint="eastAsia"/>
          <w:szCs w:val="21"/>
        </w:rPr>
        <w:t>股东大会有表决权的股份总数。</w:t>
      </w:r>
    </w:p>
    <w:p w14:paraId="4188FE8D"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董事会、独立董事</w:t>
      </w:r>
      <w:r w:rsidR="00C35D8C" w:rsidRPr="00C35D8C">
        <w:rPr>
          <w:rFonts w:eastAsia="宋体-简" w:hint="eastAsia"/>
          <w:szCs w:val="21"/>
        </w:rPr>
        <w:t>、持有百分之一以上有表决权股份的股东或者依照法律、行政法规或者中国证监会的规定设立的投资者保护机构</w:t>
      </w:r>
      <w:r>
        <w:rPr>
          <w:rFonts w:eastAsia="宋体-简"/>
          <w:szCs w:val="21"/>
        </w:rPr>
        <w:t>可以公开向公司股东征集其在股东大会上的投票权。征集股东投票权应当向被征集人充分披露具体投票意向等信息。禁止以有偿或者变相有偿的方式征集股东投票权。</w:t>
      </w:r>
      <w:r w:rsidR="00C35D8C" w:rsidRPr="00C35D8C">
        <w:rPr>
          <w:rFonts w:eastAsia="宋体-简" w:hint="eastAsia"/>
          <w:szCs w:val="21"/>
        </w:rPr>
        <w:t>除法</w:t>
      </w:r>
      <w:proofErr w:type="gramStart"/>
      <w:r w:rsidR="00C35D8C" w:rsidRPr="00C35D8C">
        <w:rPr>
          <w:rFonts w:eastAsia="宋体-简" w:hint="eastAsia"/>
          <w:szCs w:val="21"/>
        </w:rPr>
        <w:t>定条件</w:t>
      </w:r>
      <w:proofErr w:type="gramEnd"/>
      <w:r w:rsidR="00C35D8C" w:rsidRPr="00C35D8C">
        <w:rPr>
          <w:rFonts w:eastAsia="宋体-简" w:hint="eastAsia"/>
          <w:szCs w:val="21"/>
        </w:rPr>
        <w:t>外，</w:t>
      </w:r>
      <w:r>
        <w:rPr>
          <w:rFonts w:eastAsia="宋体-简"/>
          <w:szCs w:val="21"/>
        </w:rPr>
        <w:t>公司不得对征集投票权提出最低持股比例限制。征集人公开征集公司股东投票权，应当符合有关监管机构和公司股份上市交易的证券交易所的规定。董事会、独立非执行董事和符合相关规定条件的股东可以征集股东投票权。投票权征集应采取无偿的方式进行，并应向被征集人充分披露信息。</w:t>
      </w:r>
    </w:p>
    <w:p w14:paraId="197DB560" w14:textId="5627CDD5"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下列事项由股东大会的普通决议通过：</w:t>
      </w:r>
    </w:p>
    <w:p w14:paraId="06A3D362"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（一）董事会和监事会的工作报告；</w:t>
      </w:r>
    </w:p>
    <w:p w14:paraId="55F11038"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（二）董事会拟订的利润分配方案和亏损弥补方案；</w:t>
      </w:r>
    </w:p>
    <w:p w14:paraId="1C082856" w14:textId="501050A6" w:rsidR="002E7047" w:rsidRDefault="002E7047">
      <w:pPr>
        <w:tabs>
          <w:tab w:val="left" w:pos="1440"/>
        </w:tabs>
        <w:spacing w:line="460" w:lineRule="exact"/>
        <w:ind w:firstLineChars="200" w:firstLine="420"/>
        <w:rPr>
          <w:rFonts w:eastAsia="宋体-简"/>
          <w:szCs w:val="21"/>
        </w:rPr>
      </w:pPr>
      <w:r>
        <w:rPr>
          <w:rFonts w:eastAsia="宋体-简"/>
          <w:szCs w:val="21"/>
        </w:rPr>
        <w:t>（三）董事会和监事会成员的</w:t>
      </w:r>
      <w:r w:rsidR="00EE5771">
        <w:rPr>
          <w:rFonts w:eastAsia="宋体-简" w:hint="eastAsia"/>
          <w:szCs w:val="21"/>
        </w:rPr>
        <w:t>任免</w:t>
      </w:r>
      <w:r>
        <w:rPr>
          <w:rFonts w:eastAsia="宋体-简"/>
          <w:szCs w:val="21"/>
        </w:rPr>
        <w:t>及其报酬和支付方法；</w:t>
      </w:r>
    </w:p>
    <w:p w14:paraId="0000259E" w14:textId="1CF2DC34" w:rsidR="002E7047" w:rsidRDefault="002E7047">
      <w:pPr>
        <w:tabs>
          <w:tab w:val="left" w:pos="1440"/>
        </w:tabs>
        <w:spacing w:line="460" w:lineRule="exact"/>
        <w:ind w:firstLineChars="200" w:firstLine="420"/>
        <w:rPr>
          <w:rFonts w:eastAsia="宋体-简"/>
          <w:szCs w:val="21"/>
        </w:rPr>
      </w:pPr>
      <w:r>
        <w:rPr>
          <w:rFonts w:eastAsia="宋体-简"/>
          <w:szCs w:val="21"/>
        </w:rPr>
        <w:t>（四）公司年度</w:t>
      </w:r>
      <w:r w:rsidR="00C11BDC" w:rsidRPr="00DF4EAA">
        <w:rPr>
          <w:rFonts w:eastAsia="宋体-简" w:hint="eastAsia"/>
          <w:szCs w:val="21"/>
        </w:rPr>
        <w:t>预算方案、决算方案</w:t>
      </w:r>
      <w:r>
        <w:rPr>
          <w:rFonts w:eastAsia="宋体-简"/>
          <w:szCs w:val="21"/>
        </w:rPr>
        <w:t>，</w:t>
      </w:r>
      <w:r w:rsidR="00EE5771">
        <w:rPr>
          <w:rFonts w:eastAsia="宋体-简" w:hint="eastAsia"/>
          <w:szCs w:val="21"/>
        </w:rPr>
        <w:t>公司年度报告，</w:t>
      </w:r>
      <w:r>
        <w:rPr>
          <w:rFonts w:eastAsia="宋体-简"/>
          <w:szCs w:val="21"/>
        </w:rPr>
        <w:t>资产负债表，利润表及其他财务报表；</w:t>
      </w:r>
    </w:p>
    <w:p w14:paraId="20AFBE9F" w14:textId="77777777" w:rsidR="00223A19" w:rsidRDefault="00223A19">
      <w:pPr>
        <w:tabs>
          <w:tab w:val="left" w:pos="1440"/>
        </w:tabs>
        <w:spacing w:line="460" w:lineRule="exact"/>
        <w:ind w:firstLineChars="200" w:firstLine="420"/>
        <w:rPr>
          <w:rFonts w:eastAsia="宋体-简"/>
          <w:szCs w:val="21"/>
        </w:rPr>
      </w:pPr>
      <w:r>
        <w:rPr>
          <w:rFonts w:eastAsia="宋体-简"/>
          <w:szCs w:val="21"/>
        </w:rPr>
        <w:t>（五）</w:t>
      </w:r>
      <w:r w:rsidRPr="008334A3">
        <w:rPr>
          <w:rFonts w:eastAsia="宋体-简" w:hint="eastAsia"/>
          <w:szCs w:val="21"/>
        </w:rPr>
        <w:t>会计师事务所的聘用、解聘或不再续聘及审计费用（不论会计师事务所与公司订立的合同条款如何规定）；</w:t>
      </w:r>
    </w:p>
    <w:p w14:paraId="1130914A" w14:textId="2BF67FF2" w:rsidR="002E7047" w:rsidRDefault="002E7047">
      <w:pPr>
        <w:tabs>
          <w:tab w:val="left" w:pos="1440"/>
        </w:tabs>
        <w:spacing w:line="460" w:lineRule="exact"/>
        <w:ind w:firstLineChars="200" w:firstLine="420"/>
        <w:rPr>
          <w:rFonts w:eastAsia="宋体-简"/>
          <w:szCs w:val="21"/>
        </w:rPr>
      </w:pPr>
      <w:r>
        <w:rPr>
          <w:rFonts w:eastAsia="宋体-简"/>
          <w:szCs w:val="21"/>
        </w:rPr>
        <w:t>（</w:t>
      </w:r>
      <w:r w:rsidR="00223A19">
        <w:rPr>
          <w:rFonts w:eastAsia="宋体-简" w:hint="eastAsia"/>
          <w:szCs w:val="21"/>
        </w:rPr>
        <w:t>六</w:t>
      </w:r>
      <w:r>
        <w:rPr>
          <w:rFonts w:eastAsia="宋体-简"/>
          <w:szCs w:val="21"/>
        </w:rPr>
        <w:t>）除法律、行政法规规定或者公司章程规定应当以特别决议通过以外的其他事项。</w:t>
      </w:r>
    </w:p>
    <w:p w14:paraId="0F4275A3"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下列事项由股东大会以特别决议通过：</w:t>
      </w:r>
    </w:p>
    <w:p w14:paraId="03A7B912"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（一）公司增、减股本和发行任何种类股票、认股证和其他类似证券；</w:t>
      </w:r>
    </w:p>
    <w:p w14:paraId="74AA6B51" w14:textId="463FCF85" w:rsidR="002E7047" w:rsidRDefault="002E7047" w:rsidP="001C2897">
      <w:pPr>
        <w:tabs>
          <w:tab w:val="left" w:pos="1440"/>
        </w:tabs>
        <w:spacing w:line="460" w:lineRule="exact"/>
        <w:ind w:firstLineChars="200" w:firstLine="420"/>
        <w:rPr>
          <w:rFonts w:eastAsia="宋体-简"/>
          <w:szCs w:val="21"/>
        </w:rPr>
      </w:pPr>
      <w:r>
        <w:rPr>
          <w:rFonts w:eastAsia="宋体-简"/>
          <w:szCs w:val="21"/>
        </w:rPr>
        <w:t>（二）公司的分立、</w:t>
      </w:r>
      <w:r w:rsidR="00C35D8C" w:rsidRPr="00C35D8C">
        <w:rPr>
          <w:rFonts w:eastAsia="宋体-简" w:hint="eastAsia"/>
          <w:szCs w:val="21"/>
        </w:rPr>
        <w:t>分拆、</w:t>
      </w:r>
      <w:r>
        <w:rPr>
          <w:rFonts w:eastAsia="宋体-简"/>
          <w:szCs w:val="21"/>
        </w:rPr>
        <w:t>合并、解散和清算；</w:t>
      </w:r>
    </w:p>
    <w:p w14:paraId="48E40254" w14:textId="1908F4DD" w:rsidR="002E7047" w:rsidRDefault="002E7047">
      <w:pPr>
        <w:tabs>
          <w:tab w:val="left" w:pos="1440"/>
        </w:tabs>
        <w:spacing w:line="460" w:lineRule="exact"/>
        <w:ind w:firstLineChars="200" w:firstLine="420"/>
        <w:rPr>
          <w:rFonts w:eastAsia="宋体-简"/>
          <w:szCs w:val="21"/>
        </w:rPr>
      </w:pPr>
      <w:r>
        <w:rPr>
          <w:rFonts w:eastAsia="宋体-简"/>
          <w:szCs w:val="21"/>
        </w:rPr>
        <w:t>（</w:t>
      </w:r>
      <w:r w:rsidR="001C2897">
        <w:rPr>
          <w:rFonts w:eastAsia="宋体-简" w:hint="eastAsia"/>
          <w:szCs w:val="21"/>
        </w:rPr>
        <w:t>三</w:t>
      </w:r>
      <w:r>
        <w:rPr>
          <w:rFonts w:eastAsia="宋体-简"/>
          <w:szCs w:val="21"/>
        </w:rPr>
        <w:t>）公司章程的修改；</w:t>
      </w:r>
    </w:p>
    <w:p w14:paraId="6E3A2CC0" w14:textId="07A68A12" w:rsidR="002E7047" w:rsidRDefault="002E7047">
      <w:pPr>
        <w:tabs>
          <w:tab w:val="left" w:pos="1440"/>
        </w:tabs>
        <w:spacing w:line="460" w:lineRule="exact"/>
        <w:ind w:firstLineChars="200" w:firstLine="420"/>
        <w:rPr>
          <w:rFonts w:eastAsia="宋体-简"/>
          <w:szCs w:val="21"/>
        </w:rPr>
      </w:pPr>
      <w:r>
        <w:rPr>
          <w:rFonts w:eastAsia="宋体-简"/>
          <w:szCs w:val="21"/>
        </w:rPr>
        <w:t>（</w:t>
      </w:r>
      <w:r w:rsidR="001C2897">
        <w:rPr>
          <w:rFonts w:eastAsia="宋体-简" w:hint="eastAsia"/>
          <w:szCs w:val="21"/>
        </w:rPr>
        <w:t>四</w:t>
      </w:r>
      <w:r>
        <w:rPr>
          <w:rFonts w:eastAsia="宋体-简"/>
          <w:szCs w:val="21"/>
        </w:rPr>
        <w:t>）公司在一年内购买、出售重大资产或者担保金额超过公司最近一期经审计总资产</w:t>
      </w:r>
      <w:r>
        <w:rPr>
          <w:rFonts w:eastAsia="宋体-简"/>
          <w:szCs w:val="21"/>
        </w:rPr>
        <w:t>30%</w:t>
      </w:r>
      <w:r>
        <w:rPr>
          <w:rFonts w:eastAsia="宋体-简"/>
          <w:szCs w:val="21"/>
        </w:rPr>
        <w:t>的；</w:t>
      </w:r>
    </w:p>
    <w:p w14:paraId="48D3B298" w14:textId="1B0B8878" w:rsidR="002E7047" w:rsidRDefault="002E7047">
      <w:pPr>
        <w:tabs>
          <w:tab w:val="left" w:pos="1440"/>
        </w:tabs>
        <w:spacing w:line="460" w:lineRule="exact"/>
        <w:ind w:firstLineChars="200" w:firstLine="420"/>
        <w:rPr>
          <w:rFonts w:eastAsia="宋体-简"/>
          <w:szCs w:val="21"/>
        </w:rPr>
      </w:pPr>
      <w:r>
        <w:rPr>
          <w:rFonts w:eastAsia="宋体-简"/>
          <w:szCs w:val="21"/>
        </w:rPr>
        <w:t>（</w:t>
      </w:r>
      <w:r w:rsidR="001C2897">
        <w:rPr>
          <w:rFonts w:eastAsia="宋体-简" w:hint="eastAsia"/>
          <w:szCs w:val="21"/>
        </w:rPr>
        <w:t>五</w:t>
      </w:r>
      <w:r>
        <w:rPr>
          <w:rFonts w:eastAsia="宋体-简"/>
          <w:szCs w:val="21"/>
        </w:rPr>
        <w:t>）股权激励计划；</w:t>
      </w:r>
    </w:p>
    <w:p w14:paraId="7C7739F9" w14:textId="247F125A" w:rsidR="002E7047" w:rsidRDefault="00DE05BF">
      <w:pPr>
        <w:tabs>
          <w:tab w:val="left" w:pos="1440"/>
        </w:tabs>
        <w:spacing w:line="460" w:lineRule="exact"/>
        <w:ind w:firstLineChars="200" w:firstLine="420"/>
        <w:rPr>
          <w:rFonts w:eastAsia="宋体-简"/>
          <w:szCs w:val="21"/>
        </w:rPr>
      </w:pPr>
      <w:r>
        <w:rPr>
          <w:rFonts w:eastAsia="宋体-简" w:hint="eastAsia"/>
          <w:szCs w:val="21"/>
        </w:rPr>
        <w:t>（</w:t>
      </w:r>
      <w:r w:rsidR="001C2897">
        <w:rPr>
          <w:rFonts w:eastAsia="宋体-简" w:hint="eastAsia"/>
          <w:szCs w:val="21"/>
        </w:rPr>
        <w:t>六</w:t>
      </w:r>
      <w:r>
        <w:rPr>
          <w:rFonts w:eastAsia="宋体-简" w:hint="eastAsia"/>
          <w:szCs w:val="21"/>
        </w:rPr>
        <w:t>）</w:t>
      </w:r>
      <w:r w:rsidR="00EE5771" w:rsidRPr="00622137">
        <w:rPr>
          <w:rFonts w:eastAsia="宋体-简" w:hint="eastAsia"/>
          <w:szCs w:val="21"/>
        </w:rPr>
        <w:t>法律、行政法规或本章程规定的，以及</w:t>
      </w:r>
      <w:r w:rsidR="002E7047">
        <w:rPr>
          <w:rFonts w:eastAsia="宋体-简"/>
          <w:szCs w:val="21"/>
        </w:rPr>
        <w:t>股东大会以普通决议通过认为会对公司产生重大影响的、需要以特别决议通过的其他事项。</w:t>
      </w:r>
    </w:p>
    <w:p w14:paraId="04F7ED9C"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公司应在保证股东大会合法、有效的前提下，通过各种方式和途径，包括提供网络形式的投票平台等现代信息技术手段，扩大社会公众股股东参与股东大会的比例。</w:t>
      </w:r>
    </w:p>
    <w:p w14:paraId="36633FBB" w14:textId="3EBFE4E5"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除公司处于危机等特殊情况外，非经股东大会以特别决议批准，公司将不与董事、经理和其</w:t>
      </w:r>
      <w:r w:rsidR="00B90D6E">
        <w:rPr>
          <w:rFonts w:eastAsia="宋体-简" w:hint="eastAsia"/>
          <w:sz w:val="21"/>
          <w:szCs w:val="21"/>
        </w:rPr>
        <w:t>它</w:t>
      </w:r>
      <w:r w:rsidRPr="00B21144">
        <w:rPr>
          <w:rFonts w:eastAsia="宋体-简"/>
          <w:sz w:val="21"/>
          <w:szCs w:val="21"/>
        </w:rPr>
        <w:t>高级管理人员以外的人订立将公司全部或者重要业务的管理交予该人负责的合同。</w:t>
      </w:r>
    </w:p>
    <w:p w14:paraId="1890BC68" w14:textId="77777777" w:rsidR="008E7CC3" w:rsidRPr="00B21144" w:rsidRDefault="008E7CC3"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hint="eastAsia"/>
          <w:sz w:val="21"/>
          <w:szCs w:val="21"/>
        </w:rPr>
        <w:t>董事、监事候选人名单以提案的方式提请股东大会表决。</w:t>
      </w:r>
    </w:p>
    <w:p w14:paraId="0398A299" w14:textId="77777777" w:rsidR="008E7CC3" w:rsidRPr="00622137" w:rsidRDefault="008E7CC3" w:rsidP="00622137">
      <w:pPr>
        <w:tabs>
          <w:tab w:val="left" w:pos="1440"/>
        </w:tabs>
        <w:spacing w:line="460" w:lineRule="exact"/>
        <w:ind w:firstLineChars="200" w:firstLine="420"/>
        <w:rPr>
          <w:rFonts w:eastAsia="宋体-简"/>
          <w:szCs w:val="21"/>
        </w:rPr>
      </w:pPr>
      <w:r w:rsidRPr="00622137">
        <w:rPr>
          <w:rFonts w:eastAsia="宋体-简" w:hint="eastAsia"/>
          <w:szCs w:val="21"/>
        </w:rPr>
        <w:t>股东大会就选举董事、监事进行表决时，根据本章程的规定或者股东大会的决议，可以实行</w:t>
      </w:r>
      <w:r w:rsidRPr="00622137">
        <w:rPr>
          <w:rFonts w:eastAsia="宋体-简" w:hint="eastAsia"/>
          <w:szCs w:val="21"/>
        </w:rPr>
        <w:lastRenderedPageBreak/>
        <w:t>累积投票制。</w:t>
      </w:r>
    </w:p>
    <w:p w14:paraId="2207183C"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股东大会拟讨论董事、监事选举事项的，股东大会通知中将充分披露董事、监事候选人的详细资料，至少包括以下内容：</w:t>
      </w:r>
    </w:p>
    <w:p w14:paraId="053979FC"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（一）教育背景、工作经历、兼职等个人情况；</w:t>
      </w:r>
    </w:p>
    <w:p w14:paraId="09097744"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（二）与本公司或本公司的控股股东及实际控制人是否存在关联关系；</w:t>
      </w:r>
    </w:p>
    <w:p w14:paraId="4B312074"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（三）披露持有本公司股份数量；</w:t>
      </w:r>
    </w:p>
    <w:p w14:paraId="36B6D72F"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（四）是否受过中国证监会及其他有关部门的处罚和证券交易所惩戒。</w:t>
      </w:r>
    </w:p>
    <w:p w14:paraId="1F6A0622" w14:textId="77777777" w:rsidR="002E7047" w:rsidRDefault="002E7047">
      <w:pPr>
        <w:tabs>
          <w:tab w:val="left" w:pos="1440"/>
        </w:tabs>
        <w:spacing w:line="460" w:lineRule="exact"/>
        <w:ind w:firstLineChars="200" w:firstLine="420"/>
        <w:rPr>
          <w:rFonts w:eastAsia="宋体-简"/>
          <w:szCs w:val="21"/>
        </w:rPr>
      </w:pPr>
      <w:r>
        <w:rPr>
          <w:rFonts w:eastAsia="宋体-简"/>
          <w:szCs w:val="21"/>
        </w:rPr>
        <w:t>除采取累积投票制选举董事、监事外，每位董事、监事候选人应当以单项提案提出。</w:t>
      </w:r>
    </w:p>
    <w:p w14:paraId="417A1AF2" w14:textId="77777777" w:rsidR="002E7047" w:rsidRDefault="002E7047">
      <w:pPr>
        <w:tabs>
          <w:tab w:val="left" w:pos="1440"/>
        </w:tabs>
        <w:spacing w:line="460" w:lineRule="exact"/>
        <w:ind w:firstLineChars="200" w:firstLine="420"/>
        <w:rPr>
          <w:rFonts w:eastAsia="宋体-简"/>
          <w:szCs w:val="21"/>
        </w:rPr>
      </w:pPr>
      <w:r>
        <w:rPr>
          <w:rFonts w:eastAsia="宋体-简"/>
          <w:szCs w:val="21"/>
        </w:rPr>
        <w:t>前款所称累积投票制是指股东大会选举董事或者监事时，每一股份拥有与应选董事或者监事人数相同的表决权，股东拥有的表决权可以集中使用。董事会应当向股东公告候选董事、监事的简历和基本情况。</w:t>
      </w:r>
    </w:p>
    <w:p w14:paraId="0468928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除累积投票制外，股东大会将对所有提案进行逐项表决，对同一事项有不同提案的，将按提案提出的时间顺序进行表决。除因不可抗力等特殊原因导致股东大会中止或不能</w:t>
      </w:r>
      <w:proofErr w:type="gramStart"/>
      <w:r w:rsidRPr="00B21144">
        <w:rPr>
          <w:rFonts w:eastAsia="宋体-简"/>
          <w:sz w:val="21"/>
          <w:szCs w:val="21"/>
        </w:rPr>
        <w:t>作出</w:t>
      </w:r>
      <w:proofErr w:type="gramEnd"/>
      <w:r w:rsidRPr="00B21144">
        <w:rPr>
          <w:rFonts w:eastAsia="宋体-简"/>
          <w:sz w:val="21"/>
          <w:szCs w:val="21"/>
        </w:rPr>
        <w:t>决议外，股东大会将不会对提案进行搁置或不予表决。</w:t>
      </w:r>
    </w:p>
    <w:p w14:paraId="3ACA0C00"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股东大会审议提案时，不会对提案进行修改，否则，有关变更应当被视为一个新的提案，不能在本次股东大会上进行表决。</w:t>
      </w:r>
    </w:p>
    <w:p w14:paraId="743B365C"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股东大会对提案进行表决前，应当推举两名股东代表参加计票和监票。审议事项与股东有</w:t>
      </w:r>
      <w:r w:rsidR="00C35D8C" w:rsidRPr="00B21144">
        <w:rPr>
          <w:rFonts w:eastAsia="宋体-简" w:hint="eastAsia"/>
          <w:sz w:val="21"/>
          <w:szCs w:val="21"/>
        </w:rPr>
        <w:t>关联</w:t>
      </w:r>
      <w:r w:rsidRPr="00B21144">
        <w:rPr>
          <w:rFonts w:eastAsia="宋体-简"/>
          <w:sz w:val="21"/>
          <w:szCs w:val="21"/>
        </w:rPr>
        <w:t>关系的，相关股东及代理人不得参加计票、监票。</w:t>
      </w:r>
    </w:p>
    <w:p w14:paraId="1EA169E0"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股东大会对提案进行表决时，应当由律师、股东代表、监事代表、核数师及</w:t>
      </w:r>
      <w:r>
        <w:rPr>
          <w:rFonts w:eastAsia="宋体-简"/>
          <w:szCs w:val="21"/>
        </w:rPr>
        <w:t>/</w:t>
      </w:r>
      <w:r>
        <w:rPr>
          <w:rFonts w:eastAsia="宋体-简"/>
          <w:szCs w:val="21"/>
        </w:rPr>
        <w:t>或股份过户处共同负责计票、监票，并当场公布表决结果，决议的表决结果载入会议记录。</w:t>
      </w:r>
    </w:p>
    <w:p w14:paraId="316772FE" w14:textId="77777777" w:rsidR="002E7047" w:rsidRDefault="002E7047">
      <w:pPr>
        <w:tabs>
          <w:tab w:val="left" w:pos="1440"/>
        </w:tabs>
        <w:spacing w:line="460" w:lineRule="exact"/>
        <w:ind w:firstLineChars="200" w:firstLine="420"/>
        <w:rPr>
          <w:rFonts w:eastAsia="宋体-简"/>
          <w:szCs w:val="21"/>
        </w:rPr>
      </w:pPr>
      <w:r>
        <w:rPr>
          <w:rFonts w:eastAsia="宋体-简"/>
          <w:szCs w:val="21"/>
        </w:rPr>
        <w:t>通过网络或其他方式投票的公司股东或其代理人，有权通过相应的投票系统查验自己的投票结果。</w:t>
      </w:r>
    </w:p>
    <w:p w14:paraId="68B35216"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股东大会现场结束时间不得早于网络或其他方式，会议主持人应当宣布每一提案的表决情况和结果，并根据表决结果宣布提案是否通过。</w:t>
      </w:r>
    </w:p>
    <w:p w14:paraId="426111B3" w14:textId="77777777" w:rsidR="002E7047" w:rsidRDefault="002E7047">
      <w:pPr>
        <w:tabs>
          <w:tab w:val="left" w:pos="1440"/>
        </w:tabs>
        <w:spacing w:line="460" w:lineRule="exact"/>
        <w:ind w:firstLineChars="200" w:firstLine="420"/>
        <w:rPr>
          <w:rFonts w:eastAsia="宋体-简"/>
          <w:szCs w:val="21"/>
        </w:rPr>
      </w:pPr>
      <w:r>
        <w:rPr>
          <w:rFonts w:eastAsia="宋体-简"/>
          <w:szCs w:val="21"/>
        </w:rPr>
        <w:t>在正式公布表决结果前，股东大会现场、网络及其他表决方式中涉及的公司、计票人、监票人、主要股东、网络服务方等相关各方对表决情况均负有保密义务。</w:t>
      </w:r>
    </w:p>
    <w:p w14:paraId="20F0D599"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出席股东大会的股东，应当对提交表决的提案发表以下意见之一：同意、反对或弃权。</w:t>
      </w:r>
      <w:r w:rsidR="00622137" w:rsidRPr="00B21144">
        <w:rPr>
          <w:rFonts w:eastAsia="宋体-简" w:hint="eastAsia"/>
          <w:sz w:val="21"/>
          <w:szCs w:val="21"/>
        </w:rPr>
        <w:t>证券登记结算机构作为内地与香港股票市场交易互联互通机制股票的名义持有人，按照实际持有人意思表示进行申报的除外。</w:t>
      </w:r>
    </w:p>
    <w:p w14:paraId="523F12B1" w14:textId="77777777" w:rsidR="002E7047" w:rsidRDefault="002E7047">
      <w:pPr>
        <w:tabs>
          <w:tab w:val="left" w:pos="1440"/>
        </w:tabs>
        <w:spacing w:line="460" w:lineRule="exact"/>
        <w:ind w:firstLineChars="200" w:firstLine="420"/>
        <w:rPr>
          <w:rFonts w:eastAsia="宋体-简"/>
          <w:szCs w:val="21"/>
        </w:rPr>
      </w:pPr>
      <w:r>
        <w:rPr>
          <w:rFonts w:eastAsia="宋体-简"/>
          <w:szCs w:val="21"/>
        </w:rPr>
        <w:t>未填、错填、字迹无法辨认的表决票、未投的</w:t>
      </w:r>
      <w:proofErr w:type="gramStart"/>
      <w:r>
        <w:rPr>
          <w:rFonts w:eastAsia="宋体-简"/>
          <w:szCs w:val="21"/>
        </w:rPr>
        <w:t>表决票均视为</w:t>
      </w:r>
      <w:proofErr w:type="gramEnd"/>
      <w:r>
        <w:rPr>
          <w:rFonts w:eastAsia="宋体-简"/>
          <w:szCs w:val="21"/>
        </w:rPr>
        <w:t>投票人放弃表决权利，其所持股份数的表决结果应计为</w:t>
      </w:r>
      <w:r>
        <w:rPr>
          <w:rFonts w:eastAsia="宋体-简"/>
          <w:szCs w:val="21"/>
        </w:rPr>
        <w:t>“</w:t>
      </w:r>
      <w:r>
        <w:rPr>
          <w:rFonts w:eastAsia="宋体-简"/>
          <w:szCs w:val="21"/>
        </w:rPr>
        <w:t>弃权</w:t>
      </w:r>
      <w:r>
        <w:rPr>
          <w:rFonts w:eastAsia="宋体-简"/>
          <w:szCs w:val="21"/>
        </w:rPr>
        <w:t>”</w:t>
      </w:r>
      <w:r>
        <w:rPr>
          <w:rFonts w:eastAsia="宋体-简"/>
          <w:szCs w:val="21"/>
        </w:rPr>
        <w:t>。</w:t>
      </w:r>
    </w:p>
    <w:p w14:paraId="58BCEE69"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股东大会决议应当及时公告，公告中应列明出席会议的股东和代理人人数、所</w:t>
      </w:r>
      <w:r w:rsidRPr="00B21144">
        <w:rPr>
          <w:rFonts w:eastAsia="宋体-简"/>
          <w:sz w:val="21"/>
          <w:szCs w:val="21"/>
        </w:rPr>
        <w:lastRenderedPageBreak/>
        <w:t>持有表决权的股份总数及占公司有表决权股份总数的比例、表决方式、每项提案的表决结果和通过的各项决议的详细内容。</w:t>
      </w:r>
    </w:p>
    <w:p w14:paraId="63131160"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提案未获通过，或者本次股东大会变更前次股东大会决议的，应当在股东大会决议公告中作特别提示。</w:t>
      </w:r>
    </w:p>
    <w:p w14:paraId="6D8E8AE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股东大会通过有关董事、监事选举提案的，新任董事、监事就任时间在股东大会决议中公告。</w:t>
      </w:r>
    </w:p>
    <w:p w14:paraId="1073C9D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股东大会通过有关派现、送股或资本公积转增股本提案的，公司将在股东大会结束后</w:t>
      </w:r>
      <w:r w:rsidRPr="00B21144">
        <w:rPr>
          <w:rFonts w:eastAsia="宋体-简"/>
          <w:sz w:val="21"/>
          <w:szCs w:val="21"/>
        </w:rPr>
        <w:t>2</w:t>
      </w:r>
      <w:r w:rsidRPr="00B21144">
        <w:rPr>
          <w:rFonts w:eastAsia="宋体-简"/>
          <w:sz w:val="21"/>
          <w:szCs w:val="21"/>
        </w:rPr>
        <w:t>个月内实施具体方案。</w:t>
      </w:r>
    </w:p>
    <w:p w14:paraId="4513E632"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股东要求召集临时股东大会或者类别股东会议，应当按照下列程序办理：</w:t>
      </w:r>
    </w:p>
    <w:p w14:paraId="158CDB03" w14:textId="77777777" w:rsidR="00425AB9" w:rsidRPr="00425AB9" w:rsidRDefault="00425AB9" w:rsidP="00763842">
      <w:pPr>
        <w:tabs>
          <w:tab w:val="left" w:pos="1440"/>
        </w:tabs>
        <w:spacing w:line="460" w:lineRule="exact"/>
        <w:ind w:firstLineChars="200" w:firstLine="420"/>
        <w:rPr>
          <w:rFonts w:eastAsia="宋体-简"/>
          <w:szCs w:val="21"/>
        </w:rPr>
      </w:pPr>
      <w:r w:rsidRPr="00425AB9">
        <w:rPr>
          <w:rFonts w:eastAsia="宋体-简" w:hint="eastAsia"/>
          <w:szCs w:val="21"/>
        </w:rPr>
        <w:t>单独或者合计持有公司百分之十以上股份的股东有权向董事会请求召开临时股东大会或者类别股东会议，并应当以书面形式向董事会提出。董事会应当根据法律、行政法规和本章程的规定，在收到请求后十日内提出同意或不同意召开临时股东大会或者类别股东会议的书面反馈意见。</w:t>
      </w:r>
    </w:p>
    <w:p w14:paraId="57BAB26B" w14:textId="77777777" w:rsidR="00425AB9" w:rsidRPr="00425AB9" w:rsidRDefault="00425AB9" w:rsidP="00763842">
      <w:pPr>
        <w:tabs>
          <w:tab w:val="left" w:pos="1440"/>
        </w:tabs>
        <w:spacing w:line="460" w:lineRule="exact"/>
        <w:ind w:firstLineChars="200" w:firstLine="420"/>
        <w:rPr>
          <w:rFonts w:eastAsia="宋体-简"/>
          <w:szCs w:val="21"/>
        </w:rPr>
      </w:pPr>
      <w:r w:rsidRPr="00425AB9">
        <w:rPr>
          <w:rFonts w:eastAsia="宋体-简" w:hint="eastAsia"/>
          <w:szCs w:val="21"/>
        </w:rPr>
        <w:t>董事会同意召开临时股东大会或者类别股东会议的，应当在</w:t>
      </w:r>
      <w:proofErr w:type="gramStart"/>
      <w:r w:rsidRPr="00425AB9">
        <w:rPr>
          <w:rFonts w:eastAsia="宋体-简" w:hint="eastAsia"/>
          <w:szCs w:val="21"/>
        </w:rPr>
        <w:t>作出</w:t>
      </w:r>
      <w:proofErr w:type="gramEnd"/>
      <w:r w:rsidRPr="00425AB9">
        <w:rPr>
          <w:rFonts w:eastAsia="宋体-简" w:hint="eastAsia"/>
          <w:szCs w:val="21"/>
        </w:rPr>
        <w:t>董事会决议后的五日内发出召开股东大会或类别股东会议的通知，通知中对原请求的变更，应当征得相关股东的同意。</w:t>
      </w:r>
    </w:p>
    <w:p w14:paraId="305B92C8" w14:textId="77777777" w:rsidR="00425AB9" w:rsidRPr="00425AB9" w:rsidRDefault="00425AB9" w:rsidP="00763842">
      <w:pPr>
        <w:tabs>
          <w:tab w:val="left" w:pos="1440"/>
        </w:tabs>
        <w:spacing w:line="460" w:lineRule="exact"/>
        <w:ind w:firstLineChars="200" w:firstLine="420"/>
        <w:rPr>
          <w:rFonts w:eastAsia="宋体-简"/>
          <w:szCs w:val="21"/>
        </w:rPr>
      </w:pPr>
      <w:r w:rsidRPr="00425AB9">
        <w:rPr>
          <w:rFonts w:eastAsia="宋体-简" w:hint="eastAsia"/>
          <w:szCs w:val="21"/>
        </w:rPr>
        <w:t>董事会不同意召开临时股东大会或者类别股东会议，或者在收到请求后十日内未</w:t>
      </w:r>
      <w:proofErr w:type="gramStart"/>
      <w:r w:rsidRPr="00425AB9">
        <w:rPr>
          <w:rFonts w:eastAsia="宋体-简" w:hint="eastAsia"/>
          <w:szCs w:val="21"/>
        </w:rPr>
        <w:t>作出</w:t>
      </w:r>
      <w:proofErr w:type="gramEnd"/>
      <w:r w:rsidRPr="00425AB9">
        <w:rPr>
          <w:rFonts w:eastAsia="宋体-简" w:hint="eastAsia"/>
          <w:szCs w:val="21"/>
        </w:rPr>
        <w:t>反馈的，单独或者合计持有公司百分之十以上股份的股东有权向监事会提议召开临时股东大会或者类别股东会议，并应当以书面形式向监事会提出请求。</w:t>
      </w:r>
    </w:p>
    <w:p w14:paraId="441AC950" w14:textId="77777777" w:rsidR="00425AB9" w:rsidRPr="00425AB9" w:rsidRDefault="00425AB9" w:rsidP="00763842">
      <w:pPr>
        <w:tabs>
          <w:tab w:val="left" w:pos="1440"/>
        </w:tabs>
        <w:spacing w:line="460" w:lineRule="exact"/>
        <w:ind w:firstLineChars="200" w:firstLine="420"/>
        <w:rPr>
          <w:rFonts w:eastAsia="宋体-简"/>
          <w:szCs w:val="21"/>
        </w:rPr>
      </w:pPr>
      <w:r w:rsidRPr="00425AB9">
        <w:rPr>
          <w:rFonts w:eastAsia="宋体-简" w:hint="eastAsia"/>
          <w:szCs w:val="21"/>
        </w:rPr>
        <w:t>监事会同意召开临时股东大会或者类别股东会议的，应在收到请求五日内发出召开股东大会或类别股东会议的通知，通知中对原请求的变更，应当征得相关股东的同意。</w:t>
      </w:r>
    </w:p>
    <w:p w14:paraId="67D2C4C2" w14:textId="08096226" w:rsidR="00566EF1" w:rsidRDefault="00425AB9">
      <w:pPr>
        <w:tabs>
          <w:tab w:val="left" w:pos="1440"/>
        </w:tabs>
        <w:spacing w:line="460" w:lineRule="exact"/>
        <w:ind w:firstLineChars="200" w:firstLine="420"/>
        <w:rPr>
          <w:rFonts w:eastAsia="宋体-简"/>
          <w:szCs w:val="21"/>
        </w:rPr>
      </w:pPr>
      <w:r w:rsidRPr="00425AB9">
        <w:rPr>
          <w:rFonts w:eastAsia="宋体-简" w:hint="eastAsia"/>
          <w:szCs w:val="21"/>
        </w:rPr>
        <w:t>监事会未在规定期限内发出股东大会或类别股东会议通知的，视为监事会不召集和主持股东大会或类别股东会议，连续九十日以上单独或者合计持有公司百分之十以上股份的股东可以自行召集和主持。</w:t>
      </w:r>
    </w:p>
    <w:p w14:paraId="5A3EE101"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独立非执行董事有权向董事会提议召开临时股东大会。对独立非执行董事要求召开临时股东大会的提议，董事会应当根据法律、行政法规和本章程的规定，在收到提议后</w:t>
      </w:r>
      <w:r w:rsidRPr="00B21144">
        <w:rPr>
          <w:rFonts w:eastAsia="宋体-简"/>
          <w:sz w:val="21"/>
          <w:szCs w:val="21"/>
        </w:rPr>
        <w:t>10</w:t>
      </w:r>
      <w:r w:rsidRPr="00B21144">
        <w:rPr>
          <w:rFonts w:eastAsia="宋体-简"/>
          <w:sz w:val="21"/>
          <w:szCs w:val="21"/>
        </w:rPr>
        <w:t>日内提出同意或不同意召开临时股东大会的书面反馈意见。</w:t>
      </w:r>
    </w:p>
    <w:p w14:paraId="394ADC4C"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董事会同意召开临时股东大会的，将在做出董事会决议后的</w:t>
      </w:r>
      <w:r>
        <w:rPr>
          <w:rFonts w:eastAsia="宋体-简"/>
          <w:szCs w:val="21"/>
        </w:rPr>
        <w:t>5</w:t>
      </w:r>
      <w:r>
        <w:rPr>
          <w:rFonts w:eastAsia="宋体-简"/>
          <w:szCs w:val="21"/>
        </w:rPr>
        <w:t>日内发出召开股东大会的通知；董事会不同意召开临时股东大会的，将说明理由并公告。</w:t>
      </w:r>
    </w:p>
    <w:p w14:paraId="07F22FE5"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监事会有权向董事会提议召开临时股东大会，并应当以书面形式向董事会提出。董事会应当根据法律、行政法规和本章程的规定，在收到提案后</w:t>
      </w:r>
      <w:r w:rsidRPr="00B21144">
        <w:rPr>
          <w:rFonts w:eastAsia="宋体-简"/>
          <w:sz w:val="21"/>
          <w:szCs w:val="21"/>
        </w:rPr>
        <w:t>10</w:t>
      </w:r>
      <w:r w:rsidRPr="00B21144">
        <w:rPr>
          <w:rFonts w:eastAsia="宋体-简"/>
          <w:sz w:val="21"/>
          <w:szCs w:val="21"/>
        </w:rPr>
        <w:t>日内提出同意或不同意召开临时股东大会的书面反馈意见。</w:t>
      </w:r>
    </w:p>
    <w:p w14:paraId="71242753"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董事会同意召开临时股东大会的，将在做出董事会决议后的</w:t>
      </w:r>
      <w:r>
        <w:rPr>
          <w:rFonts w:eastAsia="宋体-简"/>
          <w:szCs w:val="21"/>
        </w:rPr>
        <w:t>5</w:t>
      </w:r>
      <w:r>
        <w:rPr>
          <w:rFonts w:eastAsia="宋体-简"/>
          <w:szCs w:val="21"/>
        </w:rPr>
        <w:t>日内发出召开股东大会的通知，通知中对原提议的变更，应征得监事会的同意。</w:t>
      </w:r>
    </w:p>
    <w:p w14:paraId="130591C4" w14:textId="77777777" w:rsidR="002E7047" w:rsidRDefault="002E7047">
      <w:pPr>
        <w:tabs>
          <w:tab w:val="left" w:pos="1440"/>
        </w:tabs>
        <w:spacing w:line="460" w:lineRule="exact"/>
        <w:ind w:firstLineChars="200" w:firstLine="420"/>
        <w:rPr>
          <w:rFonts w:eastAsia="宋体-简"/>
          <w:szCs w:val="21"/>
        </w:rPr>
      </w:pPr>
      <w:r>
        <w:rPr>
          <w:rFonts w:eastAsia="宋体-简"/>
          <w:szCs w:val="21"/>
        </w:rPr>
        <w:lastRenderedPageBreak/>
        <w:t>董事会不同意召开临时股东大会，或者在收到提案后</w:t>
      </w:r>
      <w:r>
        <w:rPr>
          <w:rFonts w:eastAsia="宋体-简"/>
          <w:szCs w:val="21"/>
        </w:rPr>
        <w:t>10</w:t>
      </w:r>
      <w:r>
        <w:rPr>
          <w:rFonts w:eastAsia="宋体-简"/>
          <w:szCs w:val="21"/>
        </w:rPr>
        <w:t>日内未做出反馈的，视为董事会不能履行或者不履行召集股东大会会议职责，监事会可以自行召集和主持。</w:t>
      </w:r>
    </w:p>
    <w:p w14:paraId="57B5D45C"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监事会或股东自行召集股东大会的，须书面通知董事会，同时向证券交易所备案。</w:t>
      </w:r>
    </w:p>
    <w:p w14:paraId="75A0A430" w14:textId="77777777" w:rsidR="002E7047" w:rsidRDefault="002E7047">
      <w:pPr>
        <w:tabs>
          <w:tab w:val="left" w:pos="1440"/>
        </w:tabs>
        <w:spacing w:line="460" w:lineRule="exact"/>
        <w:ind w:firstLineChars="200" w:firstLine="420"/>
        <w:rPr>
          <w:rFonts w:eastAsia="宋体-简"/>
          <w:szCs w:val="21"/>
        </w:rPr>
      </w:pPr>
      <w:r>
        <w:rPr>
          <w:rFonts w:eastAsia="宋体-简"/>
          <w:szCs w:val="21"/>
        </w:rPr>
        <w:t>在股东大会决议公告前，召集股东持股比例不得低于</w:t>
      </w:r>
      <w:r>
        <w:rPr>
          <w:rFonts w:eastAsia="宋体-简"/>
          <w:szCs w:val="21"/>
        </w:rPr>
        <w:t>10%</w:t>
      </w:r>
      <w:r>
        <w:rPr>
          <w:rFonts w:eastAsia="宋体-简"/>
          <w:szCs w:val="21"/>
        </w:rPr>
        <w:t>。</w:t>
      </w:r>
    </w:p>
    <w:p w14:paraId="2EC7AC51" w14:textId="77777777" w:rsidR="002E7047" w:rsidRDefault="005E7EE9" w:rsidP="007113D9">
      <w:pPr>
        <w:tabs>
          <w:tab w:val="left" w:pos="1440"/>
        </w:tabs>
        <w:spacing w:line="460" w:lineRule="exact"/>
        <w:ind w:firstLineChars="200" w:firstLine="420"/>
        <w:rPr>
          <w:rFonts w:eastAsia="宋体-简"/>
          <w:szCs w:val="21"/>
        </w:rPr>
      </w:pPr>
      <w:r w:rsidRPr="007113D9">
        <w:rPr>
          <w:rFonts w:eastAsia="宋体-简" w:hint="eastAsia"/>
          <w:szCs w:val="21"/>
        </w:rPr>
        <w:t>监事会或</w:t>
      </w:r>
      <w:r w:rsidR="002E7047">
        <w:rPr>
          <w:rFonts w:eastAsia="宋体-简"/>
          <w:szCs w:val="21"/>
        </w:rPr>
        <w:t>召集股东应在发出股东大会通知及股东大会决议公告时，向证券交易所提交有关证明材料。</w:t>
      </w:r>
    </w:p>
    <w:p w14:paraId="3D2A620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对于监事会或股东自行召集的股东大会，董事会和董事会秘书将予配合。董事会</w:t>
      </w:r>
      <w:r w:rsidR="005E7EE9" w:rsidRPr="00B21144">
        <w:rPr>
          <w:rFonts w:eastAsia="宋体-简" w:hint="eastAsia"/>
          <w:sz w:val="21"/>
          <w:szCs w:val="21"/>
        </w:rPr>
        <w:t>将</w:t>
      </w:r>
      <w:r w:rsidRPr="00B21144">
        <w:rPr>
          <w:rFonts w:eastAsia="宋体-简"/>
          <w:sz w:val="21"/>
          <w:szCs w:val="21"/>
        </w:rPr>
        <w:t>提供股权登记日的股东名册。</w:t>
      </w:r>
    </w:p>
    <w:p w14:paraId="1DFFDF78" w14:textId="02A011E1"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00E81A36" w:rsidRPr="00B21144">
        <w:rPr>
          <w:rFonts w:eastAsia="宋体-简" w:hint="eastAsia"/>
          <w:sz w:val="21"/>
          <w:szCs w:val="21"/>
        </w:rPr>
        <w:t>监事会或股东自行召集的股东大会，会议所必需的费用由本公司承担</w:t>
      </w:r>
      <w:r w:rsidRPr="00B21144">
        <w:rPr>
          <w:rFonts w:eastAsia="宋体-简"/>
          <w:sz w:val="21"/>
          <w:szCs w:val="21"/>
        </w:rPr>
        <w:t>。</w:t>
      </w:r>
    </w:p>
    <w:p w14:paraId="7C2CBD28" w14:textId="77777777" w:rsidR="00BE390F"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00BE390F" w:rsidRPr="00B21144">
        <w:rPr>
          <w:rFonts w:eastAsia="宋体-简" w:hint="eastAsia"/>
          <w:sz w:val="21"/>
          <w:szCs w:val="21"/>
        </w:rPr>
        <w:t>股东大会由董事长主持。董事长不能履行职务或不履行职务时，由半数以上董事共同推举的一名董事主持。</w:t>
      </w:r>
    </w:p>
    <w:p w14:paraId="5B619B12" w14:textId="77777777" w:rsidR="00010F05" w:rsidRDefault="00010F05" w:rsidP="00010F05">
      <w:pPr>
        <w:tabs>
          <w:tab w:val="left" w:pos="1440"/>
        </w:tabs>
        <w:spacing w:line="460" w:lineRule="exact"/>
        <w:ind w:firstLineChars="200" w:firstLine="420"/>
        <w:rPr>
          <w:rFonts w:eastAsia="宋体-简"/>
          <w:szCs w:val="21"/>
        </w:rPr>
      </w:pPr>
      <w:r>
        <w:rPr>
          <w:rFonts w:eastAsia="宋体-简"/>
          <w:szCs w:val="21"/>
        </w:rPr>
        <w:t>监事会自行召集的股东大会，由监事会主席主持。监事会主席不能履行职务或不履行职务时，由半数以上监事共同推举的一名监事主持。</w:t>
      </w:r>
    </w:p>
    <w:p w14:paraId="4A86DEF9" w14:textId="77777777" w:rsidR="00010F05" w:rsidRDefault="00010F05" w:rsidP="00010F05">
      <w:pPr>
        <w:tabs>
          <w:tab w:val="left" w:pos="1440"/>
        </w:tabs>
        <w:spacing w:line="460" w:lineRule="exact"/>
        <w:ind w:firstLineChars="200" w:firstLine="420"/>
        <w:rPr>
          <w:rFonts w:eastAsia="宋体-简"/>
          <w:szCs w:val="21"/>
        </w:rPr>
      </w:pPr>
      <w:r>
        <w:rPr>
          <w:rFonts w:eastAsia="宋体-简"/>
          <w:szCs w:val="21"/>
        </w:rPr>
        <w:t>股东自行召集的股东大会，由召集人推举代表主持。</w:t>
      </w:r>
    </w:p>
    <w:p w14:paraId="2D79D19A" w14:textId="44B43EF6" w:rsidR="002E7047" w:rsidRDefault="00010F05" w:rsidP="00BE390F">
      <w:pPr>
        <w:tabs>
          <w:tab w:val="left" w:pos="1440"/>
        </w:tabs>
        <w:spacing w:line="460" w:lineRule="exact"/>
        <w:ind w:firstLineChars="200" w:firstLine="420"/>
        <w:rPr>
          <w:rFonts w:eastAsia="宋体-简"/>
          <w:szCs w:val="21"/>
        </w:rPr>
      </w:pPr>
      <w:r>
        <w:rPr>
          <w:rFonts w:eastAsia="宋体-简"/>
          <w:szCs w:val="21"/>
        </w:rPr>
        <w:t>召开股东大会时，会议主持人违反议事规则使股东大会无法继续进行的，经现场出席股东大会有表决权过半数的股东同意，股东大会可推举一人担任会议主持人，继续开会。</w:t>
      </w:r>
    </w:p>
    <w:p w14:paraId="612387AC" w14:textId="4270928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0091035D" w:rsidRPr="00B21144">
        <w:rPr>
          <w:rFonts w:eastAsia="宋体-简" w:hint="eastAsia"/>
          <w:sz w:val="21"/>
          <w:szCs w:val="21"/>
        </w:rPr>
        <w:t>会议主持人如果对提交表决的决议结果有任何怀疑，可以对所投票</w:t>
      </w:r>
      <w:proofErr w:type="gramStart"/>
      <w:r w:rsidR="0091035D" w:rsidRPr="00B21144">
        <w:rPr>
          <w:rFonts w:eastAsia="宋体-简" w:hint="eastAsia"/>
          <w:sz w:val="21"/>
          <w:szCs w:val="21"/>
        </w:rPr>
        <w:t>数组织</w:t>
      </w:r>
      <w:proofErr w:type="gramEnd"/>
      <w:r w:rsidR="0091035D" w:rsidRPr="00B21144">
        <w:rPr>
          <w:rFonts w:eastAsia="宋体-简" w:hint="eastAsia"/>
          <w:sz w:val="21"/>
          <w:szCs w:val="21"/>
        </w:rPr>
        <w:t>点票；如果会议主持人未进行点票，出席会议的股东或者股东代理人对会议主持人宣布结果有异议的，有权在宣布表决结果后立即要求点票，会议主持人应当立即组织点票</w:t>
      </w:r>
      <w:r w:rsidRPr="00B21144">
        <w:rPr>
          <w:rFonts w:eastAsia="宋体-简"/>
          <w:sz w:val="21"/>
          <w:szCs w:val="21"/>
        </w:rPr>
        <w:t>。</w:t>
      </w:r>
    </w:p>
    <w:p w14:paraId="2B18AABA" w14:textId="73B2204E"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00622137" w:rsidRPr="00B21144">
        <w:rPr>
          <w:rFonts w:eastAsia="宋体-简" w:hint="eastAsia"/>
          <w:sz w:val="21"/>
          <w:szCs w:val="21"/>
        </w:rPr>
        <w:t>股东大会审议有关关联交易事项时，关联股东不应当参与投票表决，其所代表的有表决权的股份数不计</w:t>
      </w:r>
      <w:proofErr w:type="gramStart"/>
      <w:r w:rsidR="00622137" w:rsidRPr="00B21144">
        <w:rPr>
          <w:rFonts w:eastAsia="宋体-简" w:hint="eastAsia"/>
          <w:sz w:val="21"/>
          <w:szCs w:val="21"/>
        </w:rPr>
        <w:t>入有效</w:t>
      </w:r>
      <w:proofErr w:type="gramEnd"/>
      <w:r w:rsidR="00622137" w:rsidRPr="00B21144">
        <w:rPr>
          <w:rFonts w:eastAsia="宋体-简" w:hint="eastAsia"/>
          <w:sz w:val="21"/>
          <w:szCs w:val="21"/>
        </w:rPr>
        <w:t>表决总数；股东大会决议的公告应当充分披露非关联股东的表决情况。</w:t>
      </w:r>
    </w:p>
    <w:p w14:paraId="6C5A61DB" w14:textId="77777777" w:rsidR="00B22D35" w:rsidRPr="00A1625B" w:rsidRDefault="002E7047">
      <w:pPr>
        <w:tabs>
          <w:tab w:val="left" w:pos="1440"/>
        </w:tabs>
        <w:spacing w:line="460" w:lineRule="exact"/>
        <w:ind w:firstLineChars="200" w:firstLine="420"/>
        <w:rPr>
          <w:rFonts w:eastAsia="宋体-简"/>
          <w:szCs w:val="21"/>
        </w:rPr>
      </w:pPr>
      <w:r>
        <w:rPr>
          <w:rFonts w:eastAsia="宋体-简"/>
          <w:szCs w:val="21"/>
        </w:rPr>
        <w:t>在公司知情的情况下</w:t>
      </w:r>
      <w:r>
        <w:rPr>
          <w:rFonts w:eastAsia="宋体-简"/>
          <w:szCs w:val="21"/>
        </w:rPr>
        <w:t>,</w:t>
      </w:r>
      <w:r>
        <w:rPr>
          <w:rFonts w:eastAsia="宋体-简"/>
          <w:szCs w:val="21"/>
        </w:rPr>
        <w:t>如果任何股东须按香港联交所证券上市规则于某一事项上放弃表决权或只能投赞成或反对票，任何违反有关规定或限制的股东投票或代表有关股东投票，将不能计入表决结果内。</w:t>
      </w:r>
    </w:p>
    <w:p w14:paraId="626908E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对股东大会到会人数、参会股东持有的股份数额、授权委托书、每一表决事项的表决结果、会议记录、会议程序的合法性等事项，可以进行公证。</w:t>
      </w:r>
    </w:p>
    <w:p w14:paraId="7287EAAC"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股东可以在公司办公时间免费查阅会议记录复印件。任何股东向公司索取有关会议记录的复印件，公司应当在收到合理费用后七日内把复印件送出。</w:t>
      </w:r>
    </w:p>
    <w:p w14:paraId="6342B760" w14:textId="77777777" w:rsidR="002E7047" w:rsidRDefault="002E7047" w:rsidP="003367A4">
      <w:pPr>
        <w:tabs>
          <w:tab w:val="left" w:pos="1440"/>
        </w:tabs>
        <w:spacing w:line="460" w:lineRule="exact"/>
        <w:rPr>
          <w:rFonts w:eastAsia="宋体-简"/>
          <w:szCs w:val="21"/>
        </w:rPr>
      </w:pPr>
    </w:p>
    <w:p w14:paraId="1181D77D" w14:textId="77777777" w:rsidR="000B1F08" w:rsidRDefault="000B1F08" w:rsidP="003367A4">
      <w:pPr>
        <w:tabs>
          <w:tab w:val="left" w:pos="1440"/>
        </w:tabs>
        <w:spacing w:line="460" w:lineRule="exact"/>
        <w:ind w:firstLineChars="200" w:firstLine="420"/>
        <w:rPr>
          <w:rFonts w:eastAsia="宋体-简"/>
          <w:szCs w:val="21"/>
        </w:rPr>
      </w:pPr>
    </w:p>
    <w:p w14:paraId="3D348252" w14:textId="138E3352" w:rsidR="002E7047" w:rsidRPr="003367A4" w:rsidRDefault="002E7047">
      <w:pPr>
        <w:tabs>
          <w:tab w:val="left" w:pos="1440"/>
        </w:tabs>
        <w:spacing w:line="460" w:lineRule="exact"/>
        <w:ind w:firstLineChars="200" w:firstLine="422"/>
        <w:jc w:val="center"/>
        <w:outlineLvl w:val="0"/>
        <w:rPr>
          <w:rFonts w:eastAsia="宋体-简"/>
          <w:b/>
          <w:szCs w:val="21"/>
        </w:rPr>
      </w:pPr>
      <w:bookmarkStart w:id="27" w:name="_Toc534816242"/>
      <w:bookmarkStart w:id="28" w:name="_Toc793003641"/>
      <w:bookmarkStart w:id="29" w:name="_Toc165880787"/>
      <w:r w:rsidRPr="003367A4">
        <w:rPr>
          <w:rFonts w:eastAsia="宋体-简"/>
          <w:b/>
          <w:szCs w:val="21"/>
        </w:rPr>
        <w:t>第</w:t>
      </w:r>
      <w:r w:rsidR="001D2E9D">
        <w:rPr>
          <w:rFonts w:eastAsia="宋体-简" w:hint="eastAsia"/>
          <w:b/>
          <w:szCs w:val="21"/>
        </w:rPr>
        <w:t>九</w:t>
      </w:r>
      <w:r w:rsidRPr="003367A4">
        <w:rPr>
          <w:rFonts w:eastAsia="宋体-简"/>
          <w:b/>
          <w:szCs w:val="21"/>
        </w:rPr>
        <w:t>章</w:t>
      </w:r>
      <w:r w:rsidRPr="003367A4">
        <w:rPr>
          <w:rFonts w:eastAsia="宋体-简"/>
          <w:b/>
          <w:szCs w:val="21"/>
        </w:rPr>
        <w:t xml:space="preserve">  </w:t>
      </w:r>
      <w:r w:rsidRPr="003367A4">
        <w:rPr>
          <w:rFonts w:eastAsia="宋体-简"/>
          <w:b/>
          <w:szCs w:val="21"/>
        </w:rPr>
        <w:t>类别股东表决的特别程序</w:t>
      </w:r>
      <w:bookmarkEnd w:id="27"/>
      <w:bookmarkEnd w:id="28"/>
      <w:bookmarkEnd w:id="29"/>
    </w:p>
    <w:p w14:paraId="22784833" w14:textId="445D90FA"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lastRenderedPageBreak/>
        <w:t>持有不同种类股份的股东，为类别股东。</w:t>
      </w:r>
    </w:p>
    <w:p w14:paraId="7B76A025" w14:textId="77777777" w:rsidR="002E7047" w:rsidRDefault="002E7047">
      <w:pPr>
        <w:tabs>
          <w:tab w:val="left" w:pos="1440"/>
        </w:tabs>
        <w:spacing w:line="460" w:lineRule="exact"/>
        <w:ind w:firstLineChars="200" w:firstLine="420"/>
        <w:rPr>
          <w:rFonts w:eastAsia="宋体-简"/>
          <w:szCs w:val="21"/>
        </w:rPr>
      </w:pPr>
      <w:r>
        <w:rPr>
          <w:rFonts w:eastAsia="宋体-简"/>
          <w:szCs w:val="21"/>
        </w:rPr>
        <w:t>类别股东依据法律、行政法规和公司章程的规定，享有权利和承担义务。</w:t>
      </w:r>
    </w:p>
    <w:p w14:paraId="10EAA08F" w14:textId="0A6FCBA9"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t>公司拟变更或者废除类别股东的权利，应当经股东大会以特别决议通过和经受影响的类别股东在按第一百</w:t>
      </w:r>
      <w:r w:rsidR="00F009B2">
        <w:rPr>
          <w:rFonts w:eastAsia="宋体-简" w:hint="eastAsia"/>
          <w:sz w:val="21"/>
          <w:szCs w:val="21"/>
        </w:rPr>
        <w:t>一十七</w:t>
      </w:r>
      <w:r w:rsidRPr="003367A4">
        <w:rPr>
          <w:rFonts w:eastAsia="宋体-简"/>
          <w:sz w:val="21"/>
          <w:szCs w:val="21"/>
        </w:rPr>
        <w:t>条至第一百</w:t>
      </w:r>
      <w:r w:rsidR="00F009B2">
        <w:rPr>
          <w:rFonts w:eastAsia="宋体-简" w:hint="eastAsia"/>
          <w:sz w:val="21"/>
          <w:szCs w:val="21"/>
        </w:rPr>
        <w:t>二十</w:t>
      </w:r>
      <w:r w:rsidRPr="003367A4">
        <w:rPr>
          <w:rFonts w:eastAsia="宋体-简"/>
          <w:sz w:val="21"/>
          <w:szCs w:val="21"/>
        </w:rPr>
        <w:t>条分别召集的股东会议上通过，方可进行。</w:t>
      </w:r>
    </w:p>
    <w:p w14:paraId="141E3DD5" w14:textId="7767743D"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t>下列情形应当视为变更或者废除某类别股东的权利：</w:t>
      </w:r>
    </w:p>
    <w:p w14:paraId="6736CA7A"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（一）增加或者减少该类别股份的数目，或者增加或减少与该类别股份享有同等或者更多的表决权、分配权、其他特权的类别股份的数目；</w:t>
      </w:r>
    </w:p>
    <w:p w14:paraId="3C0289B4"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（二）将该类别股份的全部或者</w:t>
      </w:r>
      <w:proofErr w:type="gramStart"/>
      <w:r>
        <w:rPr>
          <w:rFonts w:eastAsia="宋体-简"/>
          <w:szCs w:val="21"/>
        </w:rPr>
        <w:t>部份换作</w:t>
      </w:r>
      <w:proofErr w:type="gramEnd"/>
      <w:r>
        <w:rPr>
          <w:rFonts w:eastAsia="宋体-简"/>
          <w:szCs w:val="21"/>
        </w:rPr>
        <w:t>其他类别，或者将另一类别的股份的全部或者</w:t>
      </w:r>
      <w:proofErr w:type="gramStart"/>
      <w:r>
        <w:rPr>
          <w:rFonts w:eastAsia="宋体-简"/>
          <w:szCs w:val="21"/>
        </w:rPr>
        <w:t>部份换作</w:t>
      </w:r>
      <w:proofErr w:type="gramEnd"/>
      <w:r>
        <w:rPr>
          <w:rFonts w:eastAsia="宋体-简"/>
          <w:szCs w:val="21"/>
        </w:rPr>
        <w:t>该类别股份或者授予该等转换权；</w:t>
      </w:r>
    </w:p>
    <w:p w14:paraId="4869A0FF"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（三）取消或者减少该类别股份所具有的、取得已产生的股利或者累积股利的权利；</w:t>
      </w:r>
    </w:p>
    <w:p w14:paraId="175231FA"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（四）减少或者取消该类别股份所具有的优先取得股利或者在公司清算中优先取得财产分配的权利；</w:t>
      </w:r>
    </w:p>
    <w:p w14:paraId="47540768"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（五）增加、取消或减少该类别股份所具有的转换股份权、选择权、表决权、转让权、优先配售权、取得公司证券的权利；</w:t>
      </w:r>
    </w:p>
    <w:p w14:paraId="7DACF479"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（六）取消或者减少该类别股份所具有的，以</w:t>
      </w:r>
      <w:proofErr w:type="gramStart"/>
      <w:r>
        <w:rPr>
          <w:rFonts w:eastAsia="宋体-简"/>
          <w:szCs w:val="21"/>
        </w:rPr>
        <w:t>特定货币</w:t>
      </w:r>
      <w:proofErr w:type="gramEnd"/>
      <w:r>
        <w:rPr>
          <w:rFonts w:eastAsia="宋体-简"/>
          <w:szCs w:val="21"/>
        </w:rPr>
        <w:t>收取公司应付款项的权利；</w:t>
      </w:r>
    </w:p>
    <w:p w14:paraId="6F2BC209" w14:textId="77777777" w:rsidR="002E7047" w:rsidRDefault="002E7047">
      <w:pPr>
        <w:tabs>
          <w:tab w:val="left" w:pos="1440"/>
        </w:tabs>
        <w:spacing w:line="460" w:lineRule="exact"/>
        <w:ind w:firstLineChars="200" w:firstLine="420"/>
        <w:rPr>
          <w:rFonts w:eastAsia="宋体-简"/>
          <w:szCs w:val="21"/>
        </w:rPr>
      </w:pPr>
      <w:r>
        <w:rPr>
          <w:rFonts w:eastAsia="宋体-简"/>
          <w:szCs w:val="21"/>
        </w:rPr>
        <w:t>（七）设立与该类别股份享有同等或者更多表决权、分配权或者其他特权的新类别；</w:t>
      </w:r>
    </w:p>
    <w:p w14:paraId="7CBFCBAD" w14:textId="77777777" w:rsidR="002E7047" w:rsidRDefault="002E7047">
      <w:pPr>
        <w:tabs>
          <w:tab w:val="left" w:pos="1440"/>
        </w:tabs>
        <w:spacing w:line="460" w:lineRule="exact"/>
        <w:ind w:firstLineChars="200" w:firstLine="420"/>
        <w:rPr>
          <w:rFonts w:eastAsia="宋体-简"/>
          <w:szCs w:val="21"/>
        </w:rPr>
      </w:pPr>
      <w:r>
        <w:rPr>
          <w:rFonts w:eastAsia="宋体-简"/>
          <w:szCs w:val="21"/>
        </w:rPr>
        <w:t>（八）对该类别股份的转让或所有权加以限制或者增加该等限制；</w:t>
      </w:r>
    </w:p>
    <w:p w14:paraId="64F5A827" w14:textId="77777777" w:rsidR="002E7047" w:rsidRDefault="002E7047">
      <w:pPr>
        <w:tabs>
          <w:tab w:val="left" w:pos="1440"/>
        </w:tabs>
        <w:spacing w:line="460" w:lineRule="exact"/>
        <w:ind w:firstLineChars="200" w:firstLine="420"/>
        <w:rPr>
          <w:rFonts w:eastAsia="宋体-简"/>
          <w:szCs w:val="21"/>
        </w:rPr>
      </w:pPr>
      <w:r>
        <w:rPr>
          <w:rFonts w:eastAsia="宋体-简"/>
          <w:szCs w:val="21"/>
        </w:rPr>
        <w:t>（九）发行该类别或者另一类别的股份认购权或者转换股份的权利；</w:t>
      </w:r>
    </w:p>
    <w:p w14:paraId="3F40C732" w14:textId="77777777" w:rsidR="002E7047" w:rsidRDefault="002E7047">
      <w:pPr>
        <w:tabs>
          <w:tab w:val="left" w:pos="1440"/>
        </w:tabs>
        <w:spacing w:line="460" w:lineRule="exact"/>
        <w:ind w:firstLineChars="200" w:firstLine="420"/>
        <w:rPr>
          <w:rFonts w:eastAsia="宋体-简"/>
          <w:szCs w:val="21"/>
        </w:rPr>
      </w:pPr>
      <w:r>
        <w:rPr>
          <w:rFonts w:eastAsia="宋体-简"/>
          <w:szCs w:val="21"/>
        </w:rPr>
        <w:t>（十）增加其他类别股份的权利和特权；</w:t>
      </w:r>
    </w:p>
    <w:p w14:paraId="332699A3" w14:textId="77777777" w:rsidR="002E7047" w:rsidRDefault="002E7047">
      <w:pPr>
        <w:tabs>
          <w:tab w:val="left" w:pos="1440"/>
        </w:tabs>
        <w:spacing w:line="460" w:lineRule="exact"/>
        <w:ind w:firstLineChars="200" w:firstLine="420"/>
        <w:rPr>
          <w:rFonts w:eastAsia="宋体-简"/>
          <w:szCs w:val="21"/>
        </w:rPr>
      </w:pPr>
      <w:r>
        <w:rPr>
          <w:rFonts w:eastAsia="宋体-简"/>
          <w:szCs w:val="21"/>
        </w:rPr>
        <w:t>（十一）公司改组方案会构成不同类别股东在改组中不按比例地承担责任；</w:t>
      </w:r>
    </w:p>
    <w:p w14:paraId="6AE0DF33" w14:textId="77777777" w:rsidR="002E7047" w:rsidRDefault="002E7047">
      <w:pPr>
        <w:tabs>
          <w:tab w:val="left" w:pos="1440"/>
        </w:tabs>
        <w:spacing w:line="460" w:lineRule="exact"/>
        <w:ind w:firstLineChars="200" w:firstLine="420"/>
        <w:rPr>
          <w:rFonts w:eastAsia="宋体-简"/>
          <w:szCs w:val="21"/>
        </w:rPr>
      </w:pPr>
      <w:r>
        <w:rPr>
          <w:rFonts w:eastAsia="宋体-简"/>
          <w:szCs w:val="21"/>
        </w:rPr>
        <w:t>（十二）修改或者废除本章所规定的条款。</w:t>
      </w:r>
    </w:p>
    <w:p w14:paraId="4FDF9153" w14:textId="7DE4C69E"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t>受影响的类别股东，无论原来在股东大会上是否有表决权，在涉及第一百</w:t>
      </w:r>
      <w:r w:rsidR="00F009B2">
        <w:rPr>
          <w:rFonts w:eastAsia="宋体-简" w:hint="eastAsia"/>
          <w:sz w:val="21"/>
          <w:szCs w:val="21"/>
        </w:rPr>
        <w:t>一</w:t>
      </w:r>
      <w:r w:rsidRPr="003367A4">
        <w:rPr>
          <w:rFonts w:eastAsia="宋体-简"/>
          <w:sz w:val="21"/>
          <w:szCs w:val="21"/>
        </w:rPr>
        <w:t>十</w:t>
      </w:r>
      <w:r w:rsidRPr="003367A4">
        <w:rPr>
          <w:rFonts w:eastAsia="宋体-简" w:hint="eastAsia"/>
          <w:sz w:val="21"/>
          <w:szCs w:val="21"/>
        </w:rPr>
        <w:t>五</w:t>
      </w:r>
      <w:r w:rsidRPr="003367A4">
        <w:rPr>
          <w:rFonts w:eastAsia="宋体-简"/>
          <w:sz w:val="21"/>
          <w:szCs w:val="21"/>
        </w:rPr>
        <w:t>条（二）至（八）、（十一）至（十二）项的事项时，在类别股东会上具有表决权，但有利害关系的股东在类别股东会上没有表决权。</w:t>
      </w:r>
    </w:p>
    <w:p w14:paraId="4ED70946" w14:textId="77777777" w:rsidR="002E7047" w:rsidRDefault="002E7047">
      <w:pPr>
        <w:tabs>
          <w:tab w:val="left" w:pos="1440"/>
        </w:tabs>
        <w:spacing w:line="460" w:lineRule="exact"/>
        <w:ind w:firstLineChars="200" w:firstLine="420"/>
        <w:rPr>
          <w:rFonts w:eastAsia="宋体-简"/>
          <w:szCs w:val="21"/>
        </w:rPr>
      </w:pPr>
      <w:r>
        <w:rPr>
          <w:rFonts w:eastAsia="宋体-简"/>
          <w:szCs w:val="21"/>
        </w:rPr>
        <w:t>前款所述有利害关系股东的含义如下：</w:t>
      </w:r>
    </w:p>
    <w:p w14:paraId="2A8BA064" w14:textId="5FAAAEDE" w:rsidR="002E7047" w:rsidRDefault="002E7047">
      <w:pPr>
        <w:tabs>
          <w:tab w:val="left" w:pos="1440"/>
        </w:tabs>
        <w:spacing w:line="460" w:lineRule="exact"/>
        <w:ind w:firstLineChars="200" w:firstLine="420"/>
        <w:rPr>
          <w:rFonts w:eastAsia="宋体-简"/>
          <w:szCs w:val="21"/>
        </w:rPr>
      </w:pPr>
      <w:r>
        <w:rPr>
          <w:rFonts w:eastAsia="宋体-简"/>
          <w:szCs w:val="21"/>
        </w:rPr>
        <w:t>（一）在公司按本章程第</w:t>
      </w:r>
      <w:r w:rsidR="003367A4">
        <w:rPr>
          <w:rFonts w:eastAsia="宋体-简" w:hint="eastAsia"/>
          <w:szCs w:val="21"/>
        </w:rPr>
        <w:t>二十六</w:t>
      </w:r>
      <w:r>
        <w:rPr>
          <w:rFonts w:eastAsia="宋体-简"/>
          <w:szCs w:val="21"/>
        </w:rPr>
        <w:t>条的规定向全体股东按照相同比例发出购回要约或者在证券交易所通过公开交易方式购回自己股份的情况下，</w:t>
      </w:r>
      <w:r>
        <w:rPr>
          <w:rFonts w:eastAsia="宋体-简"/>
          <w:szCs w:val="21"/>
        </w:rPr>
        <w:t>“</w:t>
      </w:r>
      <w:r>
        <w:rPr>
          <w:rFonts w:eastAsia="宋体-简"/>
          <w:szCs w:val="21"/>
        </w:rPr>
        <w:t>有利害关系的股东</w:t>
      </w:r>
      <w:r>
        <w:rPr>
          <w:rFonts w:eastAsia="宋体-简"/>
          <w:szCs w:val="21"/>
        </w:rPr>
        <w:t>”</w:t>
      </w:r>
      <w:r>
        <w:rPr>
          <w:rFonts w:eastAsia="宋体-简"/>
          <w:szCs w:val="21"/>
        </w:rPr>
        <w:t>是指本章程第</w:t>
      </w:r>
      <w:r w:rsidR="003367A4">
        <w:rPr>
          <w:rFonts w:eastAsia="宋体-简" w:hint="eastAsia"/>
          <w:szCs w:val="21"/>
        </w:rPr>
        <w:t>四十九</w:t>
      </w:r>
      <w:r>
        <w:rPr>
          <w:rFonts w:eastAsia="宋体-简"/>
          <w:szCs w:val="21"/>
        </w:rPr>
        <w:t>条所定义的控股股东。</w:t>
      </w:r>
    </w:p>
    <w:p w14:paraId="4994EDA0" w14:textId="320372FC" w:rsidR="002E7047" w:rsidRDefault="002E7047">
      <w:pPr>
        <w:tabs>
          <w:tab w:val="left" w:pos="1440"/>
        </w:tabs>
        <w:spacing w:line="460" w:lineRule="exact"/>
        <w:ind w:firstLineChars="200" w:firstLine="420"/>
        <w:rPr>
          <w:rFonts w:eastAsia="宋体-简"/>
          <w:szCs w:val="21"/>
        </w:rPr>
      </w:pPr>
      <w:r>
        <w:rPr>
          <w:rFonts w:eastAsia="宋体-简"/>
          <w:szCs w:val="21"/>
        </w:rPr>
        <w:t>（二）在公司按照本章程第</w:t>
      </w:r>
      <w:r w:rsidR="009C7438">
        <w:rPr>
          <w:rFonts w:eastAsia="宋体-简" w:hint="eastAsia"/>
          <w:szCs w:val="21"/>
        </w:rPr>
        <w:t>二十六</w:t>
      </w:r>
      <w:r>
        <w:rPr>
          <w:rFonts w:eastAsia="宋体-简"/>
          <w:szCs w:val="21"/>
        </w:rPr>
        <w:t>条的规定在证券交易所外以协议方式购回自己股份情况下，</w:t>
      </w:r>
      <w:r>
        <w:rPr>
          <w:rFonts w:eastAsia="宋体-简"/>
          <w:szCs w:val="21"/>
        </w:rPr>
        <w:t>“</w:t>
      </w:r>
      <w:r>
        <w:rPr>
          <w:rFonts w:eastAsia="宋体-简"/>
          <w:szCs w:val="21"/>
        </w:rPr>
        <w:t>有利害关系的股东</w:t>
      </w:r>
      <w:r>
        <w:rPr>
          <w:rFonts w:eastAsia="宋体-简"/>
          <w:szCs w:val="21"/>
        </w:rPr>
        <w:t>”</w:t>
      </w:r>
      <w:r>
        <w:rPr>
          <w:rFonts w:eastAsia="宋体-简"/>
          <w:szCs w:val="21"/>
        </w:rPr>
        <w:t>是指与该协议有关的股东。</w:t>
      </w:r>
    </w:p>
    <w:p w14:paraId="716CF009"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（三）在公司改组方案中，</w:t>
      </w:r>
      <w:r>
        <w:rPr>
          <w:rFonts w:eastAsia="宋体-简"/>
          <w:szCs w:val="21"/>
        </w:rPr>
        <w:t>“</w:t>
      </w:r>
      <w:r>
        <w:rPr>
          <w:rFonts w:eastAsia="宋体-简"/>
          <w:szCs w:val="21"/>
        </w:rPr>
        <w:t>有利害关系股东</w:t>
      </w:r>
      <w:r>
        <w:rPr>
          <w:rFonts w:eastAsia="宋体-简"/>
          <w:szCs w:val="21"/>
        </w:rPr>
        <w:t>”</w:t>
      </w:r>
      <w:r>
        <w:rPr>
          <w:rFonts w:eastAsia="宋体-简"/>
          <w:szCs w:val="21"/>
        </w:rPr>
        <w:t>是指以低于本类别其他股东的比例承担责任的股东或者与该类别中的其他股东拥有不同利益的股东。</w:t>
      </w:r>
    </w:p>
    <w:p w14:paraId="7B416C19" w14:textId="495EFC72"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lastRenderedPageBreak/>
        <w:t>类别股东会的决议，应当经根据本章程第一百</w:t>
      </w:r>
      <w:r w:rsidR="003367A4">
        <w:rPr>
          <w:rFonts w:eastAsia="宋体-简" w:hint="eastAsia"/>
          <w:sz w:val="21"/>
          <w:szCs w:val="21"/>
        </w:rPr>
        <w:t>一</w:t>
      </w:r>
      <w:r w:rsidRPr="003367A4">
        <w:rPr>
          <w:rFonts w:eastAsia="宋体-简"/>
          <w:sz w:val="21"/>
          <w:szCs w:val="21"/>
        </w:rPr>
        <w:t>十</w:t>
      </w:r>
      <w:r w:rsidRPr="003367A4">
        <w:rPr>
          <w:rFonts w:eastAsia="宋体-简" w:hint="eastAsia"/>
          <w:sz w:val="21"/>
          <w:szCs w:val="21"/>
        </w:rPr>
        <w:t>六</w:t>
      </w:r>
      <w:r w:rsidRPr="003367A4">
        <w:rPr>
          <w:rFonts w:eastAsia="宋体-简"/>
          <w:sz w:val="21"/>
          <w:szCs w:val="21"/>
        </w:rPr>
        <w:t>条由出席类别股东会议的有表决权的三分之二以上的股权表决通过，方可做出。</w:t>
      </w:r>
    </w:p>
    <w:p w14:paraId="17DCEB67" w14:textId="5C078584"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t>公司召开类别股东会议，应当</w:t>
      </w:r>
      <w:r w:rsidRPr="003367A4">
        <w:rPr>
          <w:rFonts w:eastAsia="宋体-简" w:hint="eastAsia"/>
          <w:sz w:val="21"/>
          <w:szCs w:val="21"/>
        </w:rPr>
        <w:t>参照本章程第</w:t>
      </w:r>
      <w:r w:rsidR="009C7438">
        <w:rPr>
          <w:rFonts w:eastAsia="宋体-简" w:hint="eastAsia"/>
          <w:sz w:val="21"/>
          <w:szCs w:val="21"/>
        </w:rPr>
        <w:t>六十三</w:t>
      </w:r>
      <w:r w:rsidRPr="003367A4">
        <w:rPr>
          <w:rFonts w:eastAsia="宋体-简" w:hint="eastAsia"/>
          <w:sz w:val="21"/>
          <w:szCs w:val="21"/>
        </w:rPr>
        <w:t>条关于召开临时股东大会的通知时限要求发出通知，将会议</w:t>
      </w:r>
      <w:proofErr w:type="gramStart"/>
      <w:r w:rsidRPr="003367A4">
        <w:rPr>
          <w:rFonts w:eastAsia="宋体-简" w:hint="eastAsia"/>
          <w:sz w:val="21"/>
          <w:szCs w:val="21"/>
        </w:rPr>
        <w:t>拟审议</w:t>
      </w:r>
      <w:proofErr w:type="gramEnd"/>
      <w:r w:rsidRPr="003367A4">
        <w:rPr>
          <w:rFonts w:eastAsia="宋体-简" w:hint="eastAsia"/>
          <w:sz w:val="21"/>
          <w:szCs w:val="21"/>
        </w:rPr>
        <w:t>的事项以及开会日期和地点告知所有该类别股份的在册股东。</w:t>
      </w:r>
    </w:p>
    <w:p w14:paraId="113F8CB0" w14:textId="2193744A"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t>类别股东会议的通知只须送给有权在该会议上表决的股东。</w:t>
      </w:r>
    </w:p>
    <w:p w14:paraId="4E04ED3D" w14:textId="77777777" w:rsidR="002E7047" w:rsidRDefault="002E7047">
      <w:pPr>
        <w:tabs>
          <w:tab w:val="left" w:pos="1440"/>
        </w:tabs>
        <w:spacing w:line="460" w:lineRule="exact"/>
        <w:ind w:firstLineChars="200" w:firstLine="420"/>
        <w:rPr>
          <w:rFonts w:eastAsia="宋体-简"/>
          <w:szCs w:val="21"/>
        </w:rPr>
      </w:pPr>
      <w:r>
        <w:rPr>
          <w:rFonts w:eastAsia="宋体-简"/>
          <w:szCs w:val="21"/>
        </w:rPr>
        <w:t>类别股东会议应当以与股东大会尽可能相同的程序举行，公司章程中有关股东大会举行程序的条款适用于类别股东会议。</w:t>
      </w:r>
    </w:p>
    <w:p w14:paraId="2E0E2AEE" w14:textId="52A91497" w:rsidR="002E7047" w:rsidRPr="003367A4" w:rsidRDefault="002E7047" w:rsidP="003367A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367A4">
        <w:rPr>
          <w:rFonts w:eastAsia="宋体-简"/>
          <w:sz w:val="21"/>
          <w:szCs w:val="21"/>
        </w:rPr>
        <w:t xml:space="preserve">  </w:t>
      </w:r>
      <w:r w:rsidRPr="003367A4">
        <w:rPr>
          <w:rFonts w:eastAsia="宋体-简"/>
          <w:sz w:val="21"/>
          <w:szCs w:val="21"/>
        </w:rPr>
        <w:t>除其他类别股份股东外，内资股股东和境外上市外资股股东视为不同类别股东。</w:t>
      </w:r>
    </w:p>
    <w:p w14:paraId="7091CA45" w14:textId="77777777" w:rsidR="002E7047" w:rsidRDefault="002E7047">
      <w:pPr>
        <w:tabs>
          <w:tab w:val="left" w:pos="1440"/>
        </w:tabs>
        <w:spacing w:line="460" w:lineRule="exact"/>
        <w:ind w:firstLineChars="200" w:firstLine="420"/>
        <w:rPr>
          <w:rFonts w:eastAsia="宋体-简"/>
          <w:szCs w:val="21"/>
        </w:rPr>
      </w:pPr>
      <w:r>
        <w:rPr>
          <w:rFonts w:eastAsia="宋体-简"/>
          <w:szCs w:val="21"/>
        </w:rPr>
        <w:t>下列情形不适用类别股东表决的特别程序：</w:t>
      </w:r>
    </w:p>
    <w:p w14:paraId="2409A2CB"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（一）经股东大会以特别决议批准，公司每间隔十二个月单独或者同时发行内资股、境外上市外资股，并且拟发行的内资股、境外上市外资股的数量各自不超过该类已发行在外股份的百分之二十的；</w:t>
      </w:r>
    </w:p>
    <w:p w14:paraId="20B7049D"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（二）公司设立时发行内资股、境外上市外资股的计划，自国务院证券委员会批准之日起十五个月内完成的。</w:t>
      </w:r>
    </w:p>
    <w:p w14:paraId="2838BDB9" w14:textId="77777777" w:rsidR="000B1F08" w:rsidRDefault="000B1F08">
      <w:pPr>
        <w:tabs>
          <w:tab w:val="left" w:pos="1440"/>
        </w:tabs>
        <w:spacing w:line="460" w:lineRule="exact"/>
        <w:ind w:firstLineChars="200" w:firstLine="420"/>
        <w:rPr>
          <w:rFonts w:eastAsia="宋体-简"/>
          <w:szCs w:val="21"/>
        </w:rPr>
      </w:pPr>
    </w:p>
    <w:p w14:paraId="23D32F03" w14:textId="77777777" w:rsidR="000B1F08" w:rsidRDefault="000B1F08">
      <w:pPr>
        <w:tabs>
          <w:tab w:val="left" w:pos="1440"/>
        </w:tabs>
        <w:spacing w:line="460" w:lineRule="exact"/>
        <w:ind w:firstLineChars="200" w:firstLine="420"/>
        <w:rPr>
          <w:rFonts w:eastAsia="宋体-简"/>
          <w:szCs w:val="21"/>
        </w:rPr>
      </w:pPr>
    </w:p>
    <w:p w14:paraId="77BF4088" w14:textId="279A0C92" w:rsidR="002E7047" w:rsidRDefault="002E7047">
      <w:pPr>
        <w:tabs>
          <w:tab w:val="left" w:pos="1440"/>
        </w:tabs>
        <w:spacing w:line="460" w:lineRule="exact"/>
        <w:ind w:firstLineChars="200" w:firstLine="422"/>
        <w:jc w:val="center"/>
        <w:outlineLvl w:val="0"/>
        <w:rPr>
          <w:rFonts w:eastAsia="宋体-简"/>
          <w:b/>
          <w:szCs w:val="21"/>
        </w:rPr>
      </w:pPr>
      <w:bookmarkStart w:id="30" w:name="_Toc728681005"/>
      <w:bookmarkStart w:id="31" w:name="_Toc165880788"/>
      <w:r>
        <w:rPr>
          <w:rFonts w:eastAsia="宋体-简"/>
          <w:b/>
          <w:szCs w:val="21"/>
        </w:rPr>
        <w:t>第</w:t>
      </w:r>
      <w:r w:rsidR="00671869">
        <w:rPr>
          <w:rFonts w:eastAsia="宋体-简" w:hint="eastAsia"/>
          <w:b/>
          <w:szCs w:val="21"/>
        </w:rPr>
        <w:t>十</w:t>
      </w:r>
      <w:r>
        <w:rPr>
          <w:rFonts w:eastAsia="宋体-简"/>
          <w:b/>
          <w:szCs w:val="21"/>
        </w:rPr>
        <w:t>章</w:t>
      </w:r>
      <w:r>
        <w:rPr>
          <w:rFonts w:eastAsia="宋体-简"/>
          <w:b/>
          <w:szCs w:val="21"/>
        </w:rPr>
        <w:t xml:space="preserve">  </w:t>
      </w:r>
      <w:r>
        <w:rPr>
          <w:rFonts w:eastAsia="宋体-简" w:hint="eastAsia"/>
          <w:b/>
          <w:szCs w:val="21"/>
        </w:rPr>
        <w:t>党委</w:t>
      </w:r>
      <w:bookmarkEnd w:id="30"/>
      <w:bookmarkEnd w:id="31"/>
    </w:p>
    <w:p w14:paraId="7F1B9551"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bookmarkStart w:id="32" w:name="_Toc1416564956"/>
      <w:r w:rsidRPr="00B21144">
        <w:rPr>
          <w:rFonts w:eastAsia="宋体-简" w:hint="eastAsia"/>
          <w:sz w:val="21"/>
          <w:szCs w:val="21"/>
        </w:rPr>
        <w:t>根据《党章》的规定，设立中国共产党的组织，党组织发挥领导核心和政治核心作用，把方向、管大局、保落实。公司应建立党的工作机构，为党组织正常开展活动提供必要条件。</w:t>
      </w:r>
      <w:bookmarkEnd w:id="32"/>
    </w:p>
    <w:p w14:paraId="603C44A0" w14:textId="77777777" w:rsidR="002E7047" w:rsidRDefault="002E7047">
      <w:pPr>
        <w:tabs>
          <w:tab w:val="left" w:pos="1440"/>
        </w:tabs>
        <w:spacing w:line="460" w:lineRule="exact"/>
        <w:ind w:firstLineChars="200" w:firstLine="420"/>
        <w:rPr>
          <w:rFonts w:eastAsia="宋体-简"/>
          <w:bCs/>
          <w:szCs w:val="21"/>
        </w:rPr>
      </w:pPr>
      <w:bookmarkStart w:id="33" w:name="_Toc1203504850"/>
      <w:r>
        <w:rPr>
          <w:rFonts w:eastAsia="宋体-简" w:hint="eastAsia"/>
          <w:bCs/>
          <w:szCs w:val="21"/>
        </w:rPr>
        <w:t>公司设立中国共产党北京京城机电股份有限公司委员会（以下简称公司党委）和中国共产党北京京城机电股份有限公司纪律检查委员会（以下简称公司纪委）。根据国家法律法规、上市地法律或证券交易所有关规定，符合条件的公司党委班子成员可以通过法定程序进入董事会、监事会和经理层；董事会、监事会和经理层成员中符合条件的党员可依照有关规定和程序进入公司党委。</w:t>
      </w:r>
      <w:bookmarkEnd w:id="33"/>
    </w:p>
    <w:p w14:paraId="0321A63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hint="eastAsia"/>
          <w:sz w:val="21"/>
          <w:szCs w:val="21"/>
        </w:rPr>
        <w:t>公司党委根据《党章》等党内规章履行职责。</w:t>
      </w:r>
    </w:p>
    <w:p w14:paraId="3CF32C28" w14:textId="77777777" w:rsidR="002E7047" w:rsidRDefault="002E7047">
      <w:pPr>
        <w:tabs>
          <w:tab w:val="left" w:pos="1440"/>
          <w:tab w:val="left" w:pos="2340"/>
        </w:tabs>
        <w:spacing w:line="460" w:lineRule="exact"/>
        <w:ind w:firstLineChars="200" w:firstLine="420"/>
        <w:rPr>
          <w:rFonts w:eastAsia="宋体-简"/>
          <w:szCs w:val="21"/>
        </w:rPr>
      </w:pPr>
      <w:r>
        <w:rPr>
          <w:rFonts w:eastAsia="宋体-简" w:hint="eastAsia"/>
          <w:szCs w:val="21"/>
        </w:rPr>
        <w:t>（一）保证监督党和国家的方针政策及上级党委的重要决策部署在本公司的贯彻执行。</w:t>
      </w:r>
    </w:p>
    <w:p w14:paraId="57F1C4A3" w14:textId="77777777" w:rsidR="002E7047" w:rsidRDefault="002E7047">
      <w:pPr>
        <w:tabs>
          <w:tab w:val="left" w:pos="1440"/>
          <w:tab w:val="left" w:pos="2340"/>
        </w:tabs>
        <w:spacing w:line="460" w:lineRule="exact"/>
        <w:ind w:firstLineChars="200" w:firstLine="420"/>
        <w:rPr>
          <w:rFonts w:eastAsia="宋体-简"/>
          <w:szCs w:val="21"/>
        </w:rPr>
      </w:pPr>
      <w:r>
        <w:rPr>
          <w:rFonts w:eastAsia="宋体-简" w:hint="eastAsia"/>
          <w:szCs w:val="21"/>
        </w:rPr>
        <w:t>（二）坚持党管干部原则与董事会依法选择经营管理者以及经营管理者依法行使用人权相结合，支持股东大会、董事会、监事会及总经理依法行使职权。公司选聘高级管理人员时，公司党委应对董事会或总经理提名的人选进行充分酝酿，对拟任人员进行考察，集体研究提出意见。</w:t>
      </w:r>
    </w:p>
    <w:p w14:paraId="71118458" w14:textId="77777777" w:rsidR="002E7047" w:rsidRDefault="002E7047">
      <w:pPr>
        <w:tabs>
          <w:tab w:val="left" w:pos="1440"/>
          <w:tab w:val="left" w:pos="2340"/>
        </w:tabs>
        <w:spacing w:line="460" w:lineRule="exact"/>
        <w:ind w:firstLineChars="200" w:firstLine="420"/>
        <w:rPr>
          <w:rFonts w:eastAsia="宋体-简"/>
          <w:szCs w:val="21"/>
        </w:rPr>
      </w:pPr>
      <w:r>
        <w:rPr>
          <w:rFonts w:eastAsia="宋体-简" w:hint="eastAsia"/>
          <w:szCs w:val="21"/>
        </w:rPr>
        <w:t>（三）研究讨论公司改革发展稳定、重大经营管理事项和涉及职工切身利益的重大问题，并</w:t>
      </w:r>
      <w:r>
        <w:rPr>
          <w:rFonts w:eastAsia="宋体-简" w:hint="eastAsia"/>
          <w:szCs w:val="21"/>
        </w:rPr>
        <w:lastRenderedPageBreak/>
        <w:t>提出意见建议。</w:t>
      </w:r>
    </w:p>
    <w:p w14:paraId="480F09B9" w14:textId="77777777" w:rsidR="002E7047" w:rsidRDefault="002E7047">
      <w:pPr>
        <w:tabs>
          <w:tab w:val="left" w:pos="1440"/>
          <w:tab w:val="left" w:pos="2340"/>
        </w:tabs>
        <w:spacing w:line="460" w:lineRule="exact"/>
        <w:ind w:firstLineChars="200" w:firstLine="420"/>
        <w:rPr>
          <w:rFonts w:eastAsia="宋体-简"/>
          <w:szCs w:val="21"/>
        </w:rPr>
      </w:pPr>
      <w:r>
        <w:rPr>
          <w:rFonts w:eastAsia="宋体-简" w:hint="eastAsia"/>
          <w:szCs w:val="21"/>
        </w:rPr>
        <w:t>（四）承担全面从严治党主体责任。领导公司思想政治工作、统战工作、精神文明建设、企业文化建设和工会、共青团等群众工作。领导党风廉政建设，支持公司纪委切实履行监督责任。</w:t>
      </w:r>
    </w:p>
    <w:p w14:paraId="03F4CB76" w14:textId="77777777" w:rsidR="000B1F08" w:rsidRPr="004F2CE4" w:rsidRDefault="000B1F08" w:rsidP="004F2CE4">
      <w:pPr>
        <w:tabs>
          <w:tab w:val="left" w:pos="1440"/>
          <w:tab w:val="left" w:pos="2340"/>
        </w:tabs>
        <w:spacing w:line="460" w:lineRule="exact"/>
        <w:ind w:firstLineChars="200" w:firstLine="420"/>
        <w:rPr>
          <w:rFonts w:eastAsia="宋体-简"/>
          <w:szCs w:val="21"/>
        </w:rPr>
      </w:pPr>
      <w:bookmarkStart w:id="34" w:name="_Toc534816243"/>
      <w:bookmarkStart w:id="35" w:name="_Toc157542857"/>
    </w:p>
    <w:p w14:paraId="612E2BC2" w14:textId="77777777" w:rsidR="000B1F08" w:rsidRDefault="000B1F08" w:rsidP="004F2CE4">
      <w:pPr>
        <w:tabs>
          <w:tab w:val="left" w:pos="1440"/>
          <w:tab w:val="left" w:pos="2340"/>
        </w:tabs>
        <w:spacing w:line="460" w:lineRule="exact"/>
        <w:ind w:firstLineChars="200" w:firstLine="422"/>
        <w:rPr>
          <w:rFonts w:eastAsia="宋体-简"/>
          <w:b/>
          <w:szCs w:val="21"/>
        </w:rPr>
      </w:pPr>
    </w:p>
    <w:p w14:paraId="43518CAA" w14:textId="14B49A5E" w:rsidR="002E7047" w:rsidRDefault="002E7047">
      <w:pPr>
        <w:tabs>
          <w:tab w:val="left" w:pos="1440"/>
        </w:tabs>
        <w:spacing w:line="460" w:lineRule="exact"/>
        <w:ind w:firstLineChars="200" w:firstLine="422"/>
        <w:jc w:val="center"/>
        <w:outlineLvl w:val="0"/>
        <w:rPr>
          <w:rFonts w:eastAsia="宋体-简"/>
          <w:b/>
          <w:szCs w:val="21"/>
        </w:rPr>
      </w:pPr>
      <w:bookmarkStart w:id="36" w:name="_Toc165880789"/>
      <w:r>
        <w:rPr>
          <w:rFonts w:eastAsia="宋体-简"/>
          <w:b/>
          <w:szCs w:val="21"/>
        </w:rPr>
        <w:t>第十</w:t>
      </w:r>
      <w:r w:rsidR="003B2310">
        <w:rPr>
          <w:rFonts w:eastAsia="宋体-简" w:hint="eastAsia"/>
          <w:b/>
          <w:szCs w:val="21"/>
        </w:rPr>
        <w:t>一</w:t>
      </w:r>
      <w:r>
        <w:rPr>
          <w:rFonts w:eastAsia="宋体-简"/>
          <w:b/>
          <w:szCs w:val="21"/>
        </w:rPr>
        <w:t>章</w:t>
      </w:r>
      <w:r>
        <w:rPr>
          <w:rFonts w:eastAsia="宋体-简"/>
          <w:b/>
          <w:szCs w:val="21"/>
        </w:rPr>
        <w:t xml:space="preserve">  </w:t>
      </w:r>
      <w:r>
        <w:rPr>
          <w:rFonts w:eastAsia="宋体-简"/>
          <w:b/>
          <w:szCs w:val="21"/>
        </w:rPr>
        <w:t>董事会</w:t>
      </w:r>
      <w:bookmarkEnd w:id="34"/>
      <w:bookmarkEnd w:id="35"/>
      <w:bookmarkEnd w:id="36"/>
    </w:p>
    <w:p w14:paraId="2A8E31C5"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公司设董事会。董事会由十一名董事组成，其中独立非执行董事四人。董事会设董事长一人。</w:t>
      </w:r>
    </w:p>
    <w:p w14:paraId="2C182E81"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董事由股东大会选举产生，任期三年。董事任期届满，可以连选连任。</w:t>
      </w:r>
    </w:p>
    <w:p w14:paraId="36BCDFD5" w14:textId="647E2180" w:rsidR="002E7047" w:rsidRDefault="00DA265F">
      <w:pPr>
        <w:tabs>
          <w:tab w:val="left" w:pos="1440"/>
        </w:tabs>
        <w:spacing w:line="460" w:lineRule="exact"/>
        <w:ind w:firstLineChars="200" w:firstLine="420"/>
        <w:rPr>
          <w:rFonts w:eastAsia="宋体-简"/>
          <w:szCs w:val="21"/>
        </w:rPr>
      </w:pPr>
      <w:r>
        <w:rPr>
          <w:rFonts w:hint="eastAsia"/>
        </w:rPr>
        <w:t>董事会、单独</w:t>
      </w:r>
      <w:r w:rsidR="006D0829">
        <w:rPr>
          <w:rFonts w:hint="eastAsia"/>
        </w:rPr>
        <w:t>或者</w:t>
      </w:r>
      <w:r>
        <w:rPr>
          <w:rFonts w:hint="eastAsia"/>
        </w:rPr>
        <w:t>合并</w:t>
      </w:r>
      <w:r>
        <w:t>持有公司百分之三以上股份的</w:t>
      </w:r>
      <w:r>
        <w:rPr>
          <w:rFonts w:hint="eastAsia"/>
        </w:rPr>
        <w:t>股东</w:t>
      </w:r>
      <w:r>
        <w:t>可以</w:t>
      </w:r>
      <w:proofErr w:type="gramStart"/>
      <w:r>
        <w:t>提名</w:t>
      </w:r>
      <w:r>
        <w:rPr>
          <w:rFonts w:hint="eastAsia"/>
        </w:rPr>
        <w:t>非</w:t>
      </w:r>
      <w:proofErr w:type="gramEnd"/>
      <w:r>
        <w:rPr>
          <w:rFonts w:hint="eastAsia"/>
        </w:rPr>
        <w:t>独立</w:t>
      </w:r>
      <w:r>
        <w:t>董事</w:t>
      </w:r>
      <w:r>
        <w:rPr>
          <w:rFonts w:hint="eastAsia"/>
        </w:rPr>
        <w:t>候选</w:t>
      </w:r>
      <w:r>
        <w:t>人，</w:t>
      </w:r>
      <w:r>
        <w:rPr>
          <w:rFonts w:hint="eastAsia"/>
        </w:rPr>
        <w:t>董事会、监事会、单独</w:t>
      </w:r>
      <w:r w:rsidR="006D0829">
        <w:rPr>
          <w:rFonts w:hint="eastAsia"/>
        </w:rPr>
        <w:t>或者</w:t>
      </w:r>
      <w:r>
        <w:rPr>
          <w:rFonts w:hint="eastAsia"/>
        </w:rPr>
        <w:t>合并</w:t>
      </w:r>
      <w:r>
        <w:t>持有公司已</w:t>
      </w:r>
      <w:r w:rsidR="00F026D0">
        <w:rPr>
          <w:rFonts w:hint="eastAsia"/>
        </w:rPr>
        <w:t>发行</w:t>
      </w:r>
      <w:r>
        <w:t>股份百分之一以上的股</w:t>
      </w:r>
      <w:r w:rsidR="00F026D0">
        <w:rPr>
          <w:rFonts w:hint="eastAsia"/>
        </w:rPr>
        <w:t>东</w:t>
      </w:r>
      <w:r>
        <w:t>可以提出</w:t>
      </w:r>
      <w:r w:rsidR="00F026D0">
        <w:rPr>
          <w:rFonts w:hint="eastAsia"/>
        </w:rPr>
        <w:t>独立</w:t>
      </w:r>
      <w:r w:rsidR="00653EE5">
        <w:rPr>
          <w:rFonts w:hint="eastAsia"/>
        </w:rPr>
        <w:t>非执行</w:t>
      </w:r>
      <w:r w:rsidR="00F026D0">
        <w:rPr>
          <w:rFonts w:hint="eastAsia"/>
        </w:rPr>
        <w:t>董事候选人</w:t>
      </w:r>
      <w:r w:rsidR="002E7047">
        <w:rPr>
          <w:rFonts w:eastAsia="宋体-简"/>
          <w:szCs w:val="21"/>
        </w:rPr>
        <w:t>。</w:t>
      </w:r>
      <w:r w:rsidR="00F026D0">
        <w:t>依法设立的投资者保护机构可以公开请求股东委托其代为行使提名独立</w:t>
      </w:r>
      <w:r w:rsidR="00653EE5">
        <w:rPr>
          <w:rFonts w:hint="eastAsia"/>
        </w:rPr>
        <w:t>非执行</w:t>
      </w:r>
      <w:r w:rsidR="00F026D0">
        <w:t>董事的权利</w:t>
      </w:r>
      <w:r w:rsidR="00F026D0">
        <w:rPr>
          <w:rFonts w:hint="eastAsia"/>
        </w:rPr>
        <w:t>。</w:t>
      </w:r>
    </w:p>
    <w:p w14:paraId="06E3C779" w14:textId="77777777" w:rsidR="002E7047" w:rsidRDefault="002E7047">
      <w:pPr>
        <w:tabs>
          <w:tab w:val="left" w:pos="1440"/>
        </w:tabs>
        <w:spacing w:line="460" w:lineRule="exact"/>
        <w:ind w:firstLineChars="200" w:firstLine="420"/>
        <w:rPr>
          <w:rFonts w:eastAsia="宋体-简"/>
          <w:szCs w:val="21"/>
        </w:rPr>
      </w:pPr>
      <w:r>
        <w:rPr>
          <w:rFonts w:eastAsia="宋体-简"/>
          <w:szCs w:val="21"/>
        </w:rPr>
        <w:t>有关提名董事候选人的意图以及候选人表明愿意接受提名的书面通知，应当在股东大会通知当日后及召开股东会七天之前发给公司。</w:t>
      </w:r>
    </w:p>
    <w:p w14:paraId="6B681F4E"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董事长由全体董事的过半数选举和罢免。董事长任期三年，可以连选连任</w:t>
      </w:r>
      <w:r>
        <w:rPr>
          <w:rFonts w:eastAsia="宋体-简"/>
          <w:szCs w:val="21"/>
        </w:rPr>
        <w:t>.</w:t>
      </w:r>
      <w:r>
        <w:rPr>
          <w:rFonts w:eastAsia="宋体-简"/>
          <w:szCs w:val="21"/>
        </w:rPr>
        <w:t>。</w:t>
      </w:r>
    </w:p>
    <w:p w14:paraId="1485F5F0"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股东大会在遵守有关法律、行政法规规定的前提下，可以以普通决议的方式，将任何任期未届满的董事罢免（但依据任何合同可提出的索偿要求不受此影响）。</w:t>
      </w:r>
    </w:p>
    <w:p w14:paraId="7238C2BD"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董事无须持有公司股份。</w:t>
      </w:r>
    </w:p>
    <w:p w14:paraId="0693C29A"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董事可以由经理或者其他高级管理人员兼任，但兼任经理或者其他高级管理人员职务的董事以及由职工代表担任的董事，总计不得超过公司董事总数的</w:t>
      </w:r>
      <w:r>
        <w:rPr>
          <w:rFonts w:eastAsia="宋体-简"/>
          <w:szCs w:val="21"/>
        </w:rPr>
        <w:t>1/2</w:t>
      </w:r>
      <w:r>
        <w:rPr>
          <w:rFonts w:eastAsia="宋体-简"/>
          <w:szCs w:val="21"/>
        </w:rPr>
        <w:t>。</w:t>
      </w:r>
    </w:p>
    <w:p w14:paraId="6D9D3DD2"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董事会根据需要，可以聘请董事会名誉顾问。</w:t>
      </w:r>
    </w:p>
    <w:p w14:paraId="4459A41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董事会对股东大会负责，行使下列职权。</w:t>
      </w:r>
    </w:p>
    <w:p w14:paraId="3DF9CC12" w14:textId="77777777" w:rsidR="002E7047" w:rsidRDefault="002E7047">
      <w:pPr>
        <w:tabs>
          <w:tab w:val="left" w:pos="1440"/>
        </w:tabs>
        <w:spacing w:line="460" w:lineRule="exact"/>
        <w:ind w:firstLineChars="200" w:firstLine="420"/>
        <w:rPr>
          <w:rFonts w:eastAsia="宋体-简"/>
          <w:szCs w:val="21"/>
        </w:rPr>
      </w:pPr>
      <w:r>
        <w:rPr>
          <w:rFonts w:eastAsia="宋体-简"/>
          <w:szCs w:val="21"/>
        </w:rPr>
        <w:t>1</w:t>
      </w:r>
      <w:r>
        <w:rPr>
          <w:rFonts w:eastAsia="宋体-简"/>
          <w:szCs w:val="21"/>
        </w:rPr>
        <w:t>、负责召集股东大会，并向股东大会报告工作；</w:t>
      </w:r>
    </w:p>
    <w:p w14:paraId="331698B8" w14:textId="77777777" w:rsidR="002E7047" w:rsidRDefault="002E7047">
      <w:pPr>
        <w:tabs>
          <w:tab w:val="left" w:pos="1440"/>
        </w:tabs>
        <w:spacing w:line="460" w:lineRule="exact"/>
        <w:ind w:firstLineChars="200" w:firstLine="420"/>
        <w:rPr>
          <w:rFonts w:eastAsia="宋体-简"/>
          <w:szCs w:val="21"/>
        </w:rPr>
      </w:pPr>
      <w:r>
        <w:rPr>
          <w:rFonts w:eastAsia="宋体-简"/>
          <w:szCs w:val="21"/>
        </w:rPr>
        <w:t>2</w:t>
      </w:r>
      <w:r>
        <w:rPr>
          <w:rFonts w:eastAsia="宋体-简"/>
          <w:szCs w:val="21"/>
        </w:rPr>
        <w:t>、执行股东大会的决议；</w:t>
      </w:r>
    </w:p>
    <w:p w14:paraId="04ED9DF1" w14:textId="77777777" w:rsidR="002E7047" w:rsidRDefault="002E7047">
      <w:pPr>
        <w:tabs>
          <w:tab w:val="left" w:pos="1440"/>
        </w:tabs>
        <w:spacing w:line="460" w:lineRule="exact"/>
        <w:ind w:firstLineChars="200" w:firstLine="420"/>
        <w:rPr>
          <w:rFonts w:eastAsia="宋体-简"/>
          <w:szCs w:val="21"/>
        </w:rPr>
      </w:pPr>
      <w:r>
        <w:rPr>
          <w:rFonts w:eastAsia="宋体-简"/>
          <w:szCs w:val="21"/>
        </w:rPr>
        <w:t>3</w:t>
      </w:r>
      <w:r>
        <w:rPr>
          <w:rFonts w:eastAsia="宋体-简"/>
          <w:szCs w:val="21"/>
        </w:rPr>
        <w:t>、决定公司的经营计划和投资方案；</w:t>
      </w:r>
    </w:p>
    <w:p w14:paraId="2AD0EAE3" w14:textId="77777777" w:rsidR="002E7047" w:rsidRDefault="002E7047">
      <w:pPr>
        <w:tabs>
          <w:tab w:val="left" w:pos="1440"/>
        </w:tabs>
        <w:spacing w:line="460" w:lineRule="exact"/>
        <w:ind w:firstLineChars="200" w:firstLine="420"/>
        <w:rPr>
          <w:rFonts w:eastAsia="宋体-简"/>
          <w:szCs w:val="21"/>
        </w:rPr>
      </w:pPr>
      <w:r>
        <w:rPr>
          <w:rFonts w:eastAsia="宋体-简"/>
          <w:szCs w:val="21"/>
        </w:rPr>
        <w:t>4</w:t>
      </w:r>
      <w:r>
        <w:rPr>
          <w:rFonts w:eastAsia="宋体-简"/>
          <w:szCs w:val="21"/>
        </w:rPr>
        <w:t>、制定公司的年度财务预算方案、决算方案；</w:t>
      </w:r>
    </w:p>
    <w:p w14:paraId="2BCFD31E" w14:textId="77777777" w:rsidR="002E7047" w:rsidRDefault="002E7047">
      <w:pPr>
        <w:tabs>
          <w:tab w:val="left" w:pos="1440"/>
        </w:tabs>
        <w:spacing w:line="460" w:lineRule="exact"/>
        <w:ind w:firstLineChars="200" w:firstLine="420"/>
        <w:rPr>
          <w:rFonts w:eastAsia="宋体-简"/>
          <w:szCs w:val="21"/>
        </w:rPr>
      </w:pPr>
      <w:r>
        <w:rPr>
          <w:rFonts w:eastAsia="宋体-简"/>
          <w:szCs w:val="21"/>
        </w:rPr>
        <w:t>5</w:t>
      </w:r>
      <w:r>
        <w:rPr>
          <w:rFonts w:eastAsia="宋体-简"/>
          <w:szCs w:val="21"/>
        </w:rPr>
        <w:t>、制定公司的利润分配方案和弥补亏损方案；</w:t>
      </w:r>
    </w:p>
    <w:p w14:paraId="5EE2F8C4" w14:textId="77777777" w:rsidR="002E7047" w:rsidRDefault="002E7047">
      <w:pPr>
        <w:tabs>
          <w:tab w:val="left" w:pos="1440"/>
        </w:tabs>
        <w:spacing w:line="460" w:lineRule="exact"/>
        <w:ind w:firstLineChars="200" w:firstLine="420"/>
        <w:rPr>
          <w:rFonts w:eastAsia="宋体-简"/>
          <w:szCs w:val="21"/>
        </w:rPr>
      </w:pPr>
      <w:r>
        <w:rPr>
          <w:rFonts w:eastAsia="宋体-简"/>
          <w:szCs w:val="21"/>
        </w:rPr>
        <w:t>6</w:t>
      </w:r>
      <w:r>
        <w:rPr>
          <w:rFonts w:eastAsia="宋体-简"/>
          <w:szCs w:val="21"/>
        </w:rPr>
        <w:t>、制定公司增加或者减少注册资本的方案以及发行公司债券的方案；</w:t>
      </w:r>
    </w:p>
    <w:p w14:paraId="446E735C" w14:textId="77777777" w:rsidR="002E7047" w:rsidRDefault="002E7047">
      <w:pPr>
        <w:tabs>
          <w:tab w:val="left" w:pos="1440"/>
        </w:tabs>
        <w:spacing w:line="460" w:lineRule="exact"/>
        <w:ind w:firstLineChars="200" w:firstLine="420"/>
        <w:rPr>
          <w:rFonts w:eastAsia="宋体-简"/>
          <w:szCs w:val="21"/>
        </w:rPr>
      </w:pPr>
      <w:r>
        <w:rPr>
          <w:rFonts w:eastAsia="宋体-简"/>
          <w:szCs w:val="21"/>
        </w:rPr>
        <w:t>7</w:t>
      </w:r>
      <w:r>
        <w:rPr>
          <w:rFonts w:eastAsia="宋体-简"/>
          <w:szCs w:val="21"/>
        </w:rPr>
        <w:t>、拟订公司重大收购、收购本公司股票或者合并、分立、解散及变更公司形式的方案；</w:t>
      </w:r>
      <w:r>
        <w:rPr>
          <w:rFonts w:eastAsia="宋体-简"/>
          <w:szCs w:val="21"/>
        </w:rPr>
        <w:t xml:space="preserve"> </w:t>
      </w:r>
    </w:p>
    <w:p w14:paraId="5C4C696F" w14:textId="77777777" w:rsidR="002E7047" w:rsidRDefault="002E7047">
      <w:pPr>
        <w:tabs>
          <w:tab w:val="left" w:pos="1440"/>
        </w:tabs>
        <w:spacing w:line="460" w:lineRule="exact"/>
        <w:ind w:firstLineChars="200" w:firstLine="420"/>
        <w:rPr>
          <w:rFonts w:eastAsia="宋体-简"/>
          <w:szCs w:val="21"/>
        </w:rPr>
      </w:pPr>
      <w:r>
        <w:rPr>
          <w:rFonts w:eastAsia="宋体-简"/>
          <w:szCs w:val="21"/>
        </w:rPr>
        <w:t>8</w:t>
      </w:r>
      <w:r>
        <w:rPr>
          <w:rFonts w:eastAsia="宋体-简"/>
          <w:szCs w:val="21"/>
        </w:rPr>
        <w:t>、在股东大会授权范围内，决定公司对外投资、收购出售资产、资产抵押、对外担保事项、委托理财、关联交易</w:t>
      </w:r>
      <w:r w:rsidR="005E7EE9" w:rsidRPr="005E7EE9">
        <w:rPr>
          <w:rFonts w:eastAsia="宋体-简" w:hint="eastAsia"/>
          <w:szCs w:val="21"/>
        </w:rPr>
        <w:t>、对外捐赠</w:t>
      </w:r>
      <w:r>
        <w:rPr>
          <w:rFonts w:eastAsia="宋体-简"/>
          <w:szCs w:val="21"/>
        </w:rPr>
        <w:t>等事项；</w:t>
      </w:r>
    </w:p>
    <w:p w14:paraId="7A75BF6E" w14:textId="77777777" w:rsidR="002E7047" w:rsidRDefault="002E7047">
      <w:pPr>
        <w:tabs>
          <w:tab w:val="left" w:pos="1440"/>
        </w:tabs>
        <w:spacing w:line="460" w:lineRule="exact"/>
        <w:ind w:firstLineChars="200" w:firstLine="420"/>
        <w:rPr>
          <w:rFonts w:eastAsia="宋体-简"/>
          <w:szCs w:val="21"/>
        </w:rPr>
      </w:pPr>
      <w:r>
        <w:rPr>
          <w:rFonts w:eastAsia="宋体-简"/>
          <w:szCs w:val="21"/>
        </w:rPr>
        <w:t>9</w:t>
      </w:r>
      <w:r>
        <w:rPr>
          <w:rFonts w:eastAsia="宋体-简"/>
          <w:szCs w:val="21"/>
        </w:rPr>
        <w:t>、决定公司内部管理机构的设置；</w:t>
      </w:r>
    </w:p>
    <w:p w14:paraId="123DE5AF" w14:textId="77777777" w:rsidR="002E7047" w:rsidRDefault="002E7047">
      <w:pPr>
        <w:tabs>
          <w:tab w:val="left" w:pos="1440"/>
        </w:tabs>
        <w:spacing w:line="460" w:lineRule="exact"/>
        <w:ind w:firstLineChars="200" w:firstLine="420"/>
        <w:rPr>
          <w:rFonts w:eastAsia="宋体-简"/>
          <w:szCs w:val="21"/>
        </w:rPr>
      </w:pPr>
      <w:r>
        <w:rPr>
          <w:rFonts w:eastAsia="宋体-简"/>
          <w:szCs w:val="21"/>
        </w:rPr>
        <w:lastRenderedPageBreak/>
        <w:t>10</w:t>
      </w:r>
      <w:r>
        <w:rPr>
          <w:rFonts w:eastAsia="宋体-简"/>
          <w:szCs w:val="21"/>
        </w:rPr>
        <w:t>、</w:t>
      </w:r>
      <w:r w:rsidR="005E7EE9">
        <w:rPr>
          <w:rFonts w:ascii="宋体" w:hAnsi="宋体" w:hint="eastAsia"/>
          <w:kern w:val="0"/>
          <w:sz w:val="24"/>
        </w:rPr>
        <w:t>决定</w:t>
      </w:r>
      <w:r>
        <w:rPr>
          <w:rFonts w:eastAsia="宋体-简"/>
          <w:szCs w:val="21"/>
        </w:rPr>
        <w:t>聘任或者解聘公司经理、董事会秘书</w:t>
      </w:r>
      <w:r w:rsidR="005E7EE9" w:rsidRPr="005E7EE9">
        <w:rPr>
          <w:rFonts w:eastAsia="宋体-简" w:hint="eastAsia"/>
          <w:szCs w:val="21"/>
        </w:rPr>
        <w:t>，并决定其报酬事项和奖惩事项</w:t>
      </w:r>
      <w:r w:rsidR="007340DA">
        <w:rPr>
          <w:rFonts w:eastAsia="宋体-简" w:hint="eastAsia"/>
          <w:szCs w:val="21"/>
        </w:rPr>
        <w:t>。</w:t>
      </w:r>
      <w:r>
        <w:rPr>
          <w:rFonts w:eastAsia="宋体-简"/>
          <w:szCs w:val="21"/>
        </w:rPr>
        <w:t>根据经理的提名，聘任或者解聘公司副经理、财务负责人</w:t>
      </w:r>
      <w:r w:rsidR="005E7EE9">
        <w:rPr>
          <w:rFonts w:eastAsia="宋体-简"/>
          <w:szCs w:val="21"/>
        </w:rPr>
        <w:t>、</w:t>
      </w:r>
      <w:r w:rsidR="003C5EE6">
        <w:rPr>
          <w:rFonts w:eastAsia="宋体-简" w:hint="eastAsia"/>
          <w:szCs w:val="21"/>
        </w:rPr>
        <w:t>总工程师、</w:t>
      </w:r>
      <w:r w:rsidR="005E7EE9">
        <w:rPr>
          <w:rFonts w:eastAsia="宋体-简" w:hint="eastAsia"/>
          <w:szCs w:val="21"/>
        </w:rPr>
        <w:t>总法律顾问</w:t>
      </w:r>
      <w:r w:rsidR="005E7EE9" w:rsidRPr="005E7EE9">
        <w:rPr>
          <w:rFonts w:eastAsia="宋体-简" w:hint="eastAsia"/>
          <w:szCs w:val="21"/>
        </w:rPr>
        <w:t>等高级管理人员，并决定其报酬事项和奖惩事项</w:t>
      </w:r>
      <w:r>
        <w:rPr>
          <w:rFonts w:eastAsia="宋体-简"/>
          <w:szCs w:val="21"/>
        </w:rPr>
        <w:t>；</w:t>
      </w:r>
    </w:p>
    <w:p w14:paraId="6BA134D3" w14:textId="77777777" w:rsidR="002E7047" w:rsidRDefault="002E7047">
      <w:pPr>
        <w:tabs>
          <w:tab w:val="left" w:pos="1440"/>
        </w:tabs>
        <w:spacing w:line="460" w:lineRule="exact"/>
        <w:ind w:firstLineChars="200" w:firstLine="420"/>
        <w:rPr>
          <w:rFonts w:eastAsia="宋体-简"/>
          <w:szCs w:val="21"/>
        </w:rPr>
      </w:pPr>
      <w:r>
        <w:rPr>
          <w:rFonts w:eastAsia="宋体-简"/>
          <w:szCs w:val="21"/>
        </w:rPr>
        <w:t>11</w:t>
      </w:r>
      <w:r>
        <w:rPr>
          <w:rFonts w:eastAsia="宋体-简"/>
          <w:szCs w:val="21"/>
        </w:rPr>
        <w:t>、制定公司的基本管理制度；</w:t>
      </w:r>
    </w:p>
    <w:p w14:paraId="22748315" w14:textId="77777777" w:rsidR="002E7047" w:rsidRDefault="002E7047">
      <w:pPr>
        <w:tabs>
          <w:tab w:val="left" w:pos="1440"/>
        </w:tabs>
        <w:spacing w:line="460" w:lineRule="exact"/>
        <w:ind w:firstLineChars="200" w:firstLine="420"/>
        <w:rPr>
          <w:rFonts w:eastAsia="宋体-简"/>
          <w:szCs w:val="21"/>
        </w:rPr>
      </w:pPr>
      <w:r>
        <w:rPr>
          <w:rFonts w:eastAsia="宋体-简"/>
          <w:szCs w:val="21"/>
        </w:rPr>
        <w:t>12</w:t>
      </w:r>
      <w:r>
        <w:rPr>
          <w:rFonts w:eastAsia="宋体-简"/>
          <w:szCs w:val="21"/>
        </w:rPr>
        <w:t>、制订公司章程修改方案；</w:t>
      </w:r>
    </w:p>
    <w:p w14:paraId="6AD57CFD" w14:textId="77777777" w:rsidR="002E7047" w:rsidRDefault="002E7047">
      <w:pPr>
        <w:tabs>
          <w:tab w:val="left" w:pos="1440"/>
        </w:tabs>
        <w:spacing w:line="460" w:lineRule="exact"/>
        <w:ind w:firstLineChars="200" w:firstLine="420"/>
        <w:rPr>
          <w:rFonts w:eastAsia="宋体-简"/>
          <w:szCs w:val="21"/>
        </w:rPr>
      </w:pPr>
      <w:r>
        <w:rPr>
          <w:rFonts w:eastAsia="宋体-简"/>
          <w:szCs w:val="21"/>
        </w:rPr>
        <w:t>13</w:t>
      </w:r>
      <w:r>
        <w:rPr>
          <w:rFonts w:eastAsia="宋体-简"/>
          <w:szCs w:val="21"/>
        </w:rPr>
        <w:t>、管理公司信息披露事项；</w:t>
      </w:r>
    </w:p>
    <w:p w14:paraId="1B28F73D" w14:textId="77777777" w:rsidR="002E7047" w:rsidRDefault="002E7047">
      <w:pPr>
        <w:tabs>
          <w:tab w:val="left" w:pos="1440"/>
        </w:tabs>
        <w:spacing w:line="460" w:lineRule="exact"/>
        <w:ind w:firstLineChars="200" w:firstLine="420"/>
        <w:rPr>
          <w:rFonts w:eastAsia="宋体-简"/>
          <w:szCs w:val="21"/>
        </w:rPr>
      </w:pPr>
      <w:r>
        <w:rPr>
          <w:rFonts w:eastAsia="宋体-简"/>
          <w:szCs w:val="21"/>
        </w:rPr>
        <w:t>14</w:t>
      </w:r>
      <w:r>
        <w:rPr>
          <w:rFonts w:eastAsia="宋体-简"/>
          <w:szCs w:val="21"/>
        </w:rPr>
        <w:t>、决定派发公司中期股利的方案；</w:t>
      </w:r>
    </w:p>
    <w:p w14:paraId="0DA1A66C" w14:textId="77777777" w:rsidR="002E7047" w:rsidRDefault="002E7047">
      <w:pPr>
        <w:tabs>
          <w:tab w:val="left" w:pos="1440"/>
        </w:tabs>
        <w:spacing w:line="460" w:lineRule="exact"/>
        <w:ind w:firstLineChars="200" w:firstLine="420"/>
        <w:rPr>
          <w:rFonts w:eastAsia="宋体-简"/>
          <w:szCs w:val="21"/>
        </w:rPr>
      </w:pPr>
      <w:r>
        <w:rPr>
          <w:rFonts w:eastAsia="宋体-简"/>
          <w:szCs w:val="21"/>
        </w:rPr>
        <w:t>15</w:t>
      </w:r>
      <w:r>
        <w:rPr>
          <w:rFonts w:eastAsia="宋体-简"/>
          <w:szCs w:val="21"/>
        </w:rPr>
        <w:t>、向股东大会提请聘请或更换为公司审计的会计师事务所；</w:t>
      </w:r>
    </w:p>
    <w:p w14:paraId="0D7A26C0" w14:textId="77777777" w:rsidR="002E7047" w:rsidRDefault="002E7047">
      <w:pPr>
        <w:tabs>
          <w:tab w:val="left" w:pos="1440"/>
        </w:tabs>
        <w:spacing w:line="460" w:lineRule="exact"/>
        <w:ind w:firstLineChars="200" w:firstLine="420"/>
        <w:rPr>
          <w:rFonts w:eastAsia="宋体-简"/>
          <w:szCs w:val="21"/>
        </w:rPr>
      </w:pPr>
      <w:r>
        <w:rPr>
          <w:rFonts w:eastAsia="宋体-简"/>
          <w:szCs w:val="21"/>
        </w:rPr>
        <w:t>16</w:t>
      </w:r>
      <w:r>
        <w:rPr>
          <w:rFonts w:eastAsia="宋体-简"/>
          <w:szCs w:val="21"/>
        </w:rPr>
        <w:t>、听取公司经理的工作汇报并检查经理的工作；</w:t>
      </w:r>
    </w:p>
    <w:p w14:paraId="222D38FE" w14:textId="77777777" w:rsidR="002E7047" w:rsidRDefault="002E7047">
      <w:pPr>
        <w:tabs>
          <w:tab w:val="left" w:pos="1440"/>
        </w:tabs>
        <w:spacing w:line="460" w:lineRule="exact"/>
        <w:ind w:firstLineChars="200" w:firstLine="420"/>
        <w:rPr>
          <w:rFonts w:eastAsia="宋体-简"/>
          <w:szCs w:val="21"/>
        </w:rPr>
      </w:pPr>
      <w:r>
        <w:rPr>
          <w:rFonts w:eastAsia="宋体-简"/>
          <w:szCs w:val="21"/>
        </w:rPr>
        <w:t>17</w:t>
      </w:r>
      <w:r>
        <w:rPr>
          <w:rFonts w:eastAsia="宋体-简"/>
          <w:szCs w:val="21"/>
        </w:rPr>
        <w:t>、法律、行政法规、部门规章或本章程授予的其他职权；</w:t>
      </w:r>
    </w:p>
    <w:p w14:paraId="3BF02651" w14:textId="77777777" w:rsidR="002E7047" w:rsidRDefault="002E7047">
      <w:pPr>
        <w:tabs>
          <w:tab w:val="left" w:pos="1440"/>
        </w:tabs>
        <w:spacing w:line="460" w:lineRule="exact"/>
        <w:ind w:firstLineChars="200" w:firstLine="420"/>
        <w:rPr>
          <w:rFonts w:eastAsia="宋体-简"/>
          <w:szCs w:val="21"/>
        </w:rPr>
      </w:pPr>
      <w:r>
        <w:rPr>
          <w:rFonts w:eastAsia="宋体-简"/>
          <w:szCs w:val="21"/>
        </w:rPr>
        <w:t>18</w:t>
      </w:r>
      <w:r>
        <w:rPr>
          <w:rFonts w:eastAsia="宋体-简"/>
          <w:szCs w:val="21"/>
        </w:rPr>
        <w:t>、股东大会授予的其他职权。</w:t>
      </w:r>
    </w:p>
    <w:p w14:paraId="06FAB431" w14:textId="77777777" w:rsidR="002E7047" w:rsidRDefault="002E7047">
      <w:pPr>
        <w:tabs>
          <w:tab w:val="left" w:pos="1440"/>
          <w:tab w:val="left" w:pos="1800"/>
          <w:tab w:val="left" w:pos="2340"/>
        </w:tabs>
        <w:spacing w:line="460" w:lineRule="exact"/>
        <w:ind w:firstLineChars="200" w:firstLine="420"/>
        <w:rPr>
          <w:rFonts w:eastAsia="宋体-简"/>
          <w:szCs w:val="21"/>
        </w:rPr>
      </w:pPr>
      <w:r>
        <w:rPr>
          <w:rFonts w:eastAsia="宋体-简"/>
          <w:szCs w:val="21"/>
        </w:rPr>
        <w:t>董事会做出前款决议事项，除第</w:t>
      </w:r>
      <w:r w:rsidR="00560299">
        <w:rPr>
          <w:rFonts w:eastAsia="宋体-简" w:hint="eastAsia"/>
          <w:szCs w:val="21"/>
        </w:rPr>
        <w:t>6</w:t>
      </w:r>
      <w:r>
        <w:rPr>
          <w:rFonts w:eastAsia="宋体-简"/>
          <w:szCs w:val="21"/>
        </w:rPr>
        <w:t>、</w:t>
      </w:r>
      <w:r w:rsidR="00560299">
        <w:rPr>
          <w:rFonts w:eastAsia="宋体-简" w:hint="eastAsia"/>
          <w:szCs w:val="21"/>
        </w:rPr>
        <w:t>7</w:t>
      </w:r>
      <w:r>
        <w:rPr>
          <w:rFonts w:eastAsia="宋体-简"/>
          <w:szCs w:val="21"/>
        </w:rPr>
        <w:t>、</w:t>
      </w:r>
      <w:r w:rsidR="00560299">
        <w:rPr>
          <w:rFonts w:eastAsia="宋体-简" w:hint="eastAsia"/>
          <w:szCs w:val="21"/>
        </w:rPr>
        <w:t>1</w:t>
      </w:r>
      <w:r w:rsidR="00560299">
        <w:rPr>
          <w:rFonts w:eastAsia="宋体-简"/>
          <w:szCs w:val="21"/>
        </w:rPr>
        <w:t>2</w:t>
      </w:r>
      <w:r>
        <w:rPr>
          <w:rFonts w:eastAsia="宋体-简"/>
          <w:szCs w:val="21"/>
        </w:rPr>
        <w:t>项必须由三分之二以上的董事表决同意外，其余可以由半数以上的董事表决同意。</w:t>
      </w:r>
    </w:p>
    <w:p w14:paraId="5ADF6935"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董事会在处置固定资产时，</w:t>
      </w:r>
      <w:proofErr w:type="gramStart"/>
      <w:r w:rsidRPr="00B21144">
        <w:rPr>
          <w:rFonts w:eastAsia="宋体-简"/>
          <w:sz w:val="21"/>
          <w:szCs w:val="21"/>
        </w:rPr>
        <w:t>如拟处置</w:t>
      </w:r>
      <w:proofErr w:type="gramEnd"/>
      <w:r w:rsidRPr="00B21144">
        <w:rPr>
          <w:rFonts w:eastAsia="宋体-简"/>
          <w:sz w:val="21"/>
          <w:szCs w:val="21"/>
        </w:rPr>
        <w:t>固定资产的预期价值，与此项处置建议前四个月内已处置了的固定资产所得到的价值的总和，超过股东大会最近审议的资产负债表所显示的固定资产价值的百分之三十三，则董事会在未经股东大会批准前不得处置或者同意处置该固定资产。</w:t>
      </w:r>
    </w:p>
    <w:p w14:paraId="47D3F2F1" w14:textId="77777777" w:rsidR="002E7047" w:rsidRDefault="002E7047">
      <w:pPr>
        <w:tabs>
          <w:tab w:val="left" w:pos="1440"/>
        </w:tabs>
        <w:spacing w:line="460" w:lineRule="exact"/>
        <w:ind w:firstLineChars="200" w:firstLine="420"/>
        <w:rPr>
          <w:rFonts w:eastAsia="宋体-简"/>
          <w:szCs w:val="21"/>
        </w:rPr>
      </w:pPr>
      <w:r>
        <w:rPr>
          <w:rFonts w:eastAsia="宋体-简"/>
          <w:szCs w:val="21"/>
        </w:rPr>
        <w:t>本条所指对固定资产的处置，包括转让某些资产权益的行为，但不包括以固定资产提供担保的行为。</w:t>
      </w:r>
    </w:p>
    <w:p w14:paraId="291BD57A"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公司处置固定资产进行的交易的有效性，不因违反本条第一款而受影响。</w:t>
      </w:r>
    </w:p>
    <w:p w14:paraId="2BD97F90"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公司董事会应当就注册会计师对公司财务报告出具的非标准审计意见向股东大会做出说明。</w:t>
      </w:r>
    </w:p>
    <w:p w14:paraId="51FF93C6"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董事会制定董事会议事规则，以确保董事会落实股东大会决议，提高工作效率，保证科学决策。</w:t>
      </w:r>
    </w:p>
    <w:p w14:paraId="54D4F250"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董事会议事规则应包括董事会会议的召开和表决程序，董事会议事规则应作为章程的附件，由董事会拟定，股东大会批准。</w:t>
      </w:r>
    </w:p>
    <w:p w14:paraId="04258076"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董事长行使下列职权：</w:t>
      </w:r>
    </w:p>
    <w:p w14:paraId="2DBDF274"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（一）主持股东大会和召集、主持董事会会议，领导董事会的日常工作；</w:t>
      </w:r>
    </w:p>
    <w:p w14:paraId="6B0B1FD5"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（二）督促、检查董事会决议的执行；</w:t>
      </w:r>
    </w:p>
    <w:p w14:paraId="24D12A76"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（三）在董事会休会期间，根据董事会的授权，行使董事会的部分职权；</w:t>
      </w:r>
    </w:p>
    <w:p w14:paraId="0756C2EB"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（四）签署公司股票、公司债券及其他有价证券；</w:t>
      </w:r>
    </w:p>
    <w:p w14:paraId="268060E1"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（五）根据董事会决定</w:t>
      </w:r>
      <w:r>
        <w:rPr>
          <w:rFonts w:eastAsia="宋体-简"/>
          <w:szCs w:val="21"/>
        </w:rPr>
        <w:t xml:space="preserve"> </w:t>
      </w:r>
      <w:r>
        <w:rPr>
          <w:rFonts w:eastAsia="宋体-简"/>
          <w:szCs w:val="21"/>
        </w:rPr>
        <w:t>，签发公司经理、副经理、董事会秘书、财务负责人等高级管理人员</w:t>
      </w:r>
      <w:r>
        <w:rPr>
          <w:rFonts w:eastAsia="宋体-简"/>
          <w:szCs w:val="21"/>
        </w:rPr>
        <w:lastRenderedPageBreak/>
        <w:t>的任免文件；</w:t>
      </w:r>
    </w:p>
    <w:p w14:paraId="2611515C"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（六）提出经理、董事会秘书的人选；</w:t>
      </w:r>
    </w:p>
    <w:p w14:paraId="016B040D" w14:textId="77777777" w:rsidR="002E7047" w:rsidRDefault="002E7047">
      <w:pPr>
        <w:tabs>
          <w:tab w:val="left" w:pos="1440"/>
        </w:tabs>
        <w:spacing w:line="460" w:lineRule="exact"/>
        <w:ind w:firstLineChars="200" w:firstLine="420"/>
        <w:rPr>
          <w:rFonts w:eastAsia="宋体-简"/>
          <w:szCs w:val="21"/>
        </w:rPr>
      </w:pPr>
      <w:r>
        <w:rPr>
          <w:rFonts w:eastAsia="宋体-简"/>
          <w:szCs w:val="21"/>
        </w:rPr>
        <w:t>（七）签署董事会重要文件和其他应由公司法定代表人签署的其他文件；</w:t>
      </w:r>
    </w:p>
    <w:p w14:paraId="01872119" w14:textId="77777777" w:rsidR="002E7047" w:rsidRDefault="002E7047">
      <w:pPr>
        <w:tabs>
          <w:tab w:val="left" w:pos="1440"/>
        </w:tabs>
        <w:spacing w:line="460" w:lineRule="exact"/>
        <w:ind w:firstLineChars="200" w:firstLine="420"/>
        <w:rPr>
          <w:rFonts w:eastAsia="宋体-简"/>
          <w:szCs w:val="21"/>
        </w:rPr>
      </w:pPr>
      <w:r>
        <w:rPr>
          <w:rFonts w:eastAsia="宋体-简"/>
          <w:szCs w:val="21"/>
        </w:rPr>
        <w:t>（八）行使法定代表人的职权。</w:t>
      </w:r>
    </w:p>
    <w:p w14:paraId="380D5C4E" w14:textId="77777777" w:rsidR="002E7047" w:rsidRDefault="002E7047">
      <w:pPr>
        <w:tabs>
          <w:tab w:val="left" w:pos="1440"/>
        </w:tabs>
        <w:spacing w:line="460" w:lineRule="exact"/>
        <w:ind w:firstLineChars="200" w:firstLine="420"/>
        <w:rPr>
          <w:rFonts w:eastAsia="宋体-简"/>
          <w:szCs w:val="21"/>
        </w:rPr>
      </w:pPr>
      <w:r>
        <w:rPr>
          <w:rFonts w:eastAsia="宋体-简"/>
          <w:szCs w:val="21"/>
        </w:rPr>
        <w:t>（九）在发生特大自然灾害等不可抗力的紧急情况下，对公司事务行使符合法律规定和公司利益的特别处置权，并在事后向公司董事会和股东大会报告；</w:t>
      </w:r>
    </w:p>
    <w:p w14:paraId="739ADF5B" w14:textId="77777777" w:rsidR="002E7047" w:rsidRDefault="002E7047">
      <w:pPr>
        <w:tabs>
          <w:tab w:val="left" w:pos="1440"/>
        </w:tabs>
        <w:spacing w:line="460" w:lineRule="exact"/>
        <w:ind w:firstLineChars="200" w:firstLine="420"/>
        <w:rPr>
          <w:rFonts w:eastAsia="宋体-简"/>
          <w:szCs w:val="21"/>
        </w:rPr>
      </w:pPr>
      <w:r>
        <w:rPr>
          <w:rFonts w:eastAsia="宋体-简"/>
          <w:szCs w:val="21"/>
        </w:rPr>
        <w:t>（十）董事会授予的其他职权。</w:t>
      </w:r>
    </w:p>
    <w:p w14:paraId="17778E70"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董事长不能履行职务或者不履行职务的，由半数以上董事共同推举一名董事履行职务。</w:t>
      </w:r>
    </w:p>
    <w:p w14:paraId="60A01336"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董事会应定期开会，董事会每年至少召开四次会议，大约每季一次，由董事长召集，于会议召开十四日以前以特快专递、挂号邮件、电子邮件或专人送交的方式通知全体董事。</w:t>
      </w:r>
    </w:p>
    <w:p w14:paraId="780DE51E" w14:textId="77777777" w:rsidR="003E7397" w:rsidRDefault="003E7397">
      <w:pPr>
        <w:tabs>
          <w:tab w:val="left" w:pos="1440"/>
        </w:tabs>
        <w:spacing w:line="460" w:lineRule="exact"/>
        <w:ind w:firstLineChars="200" w:firstLine="420"/>
        <w:rPr>
          <w:rFonts w:eastAsia="宋体-简"/>
          <w:szCs w:val="21"/>
        </w:rPr>
      </w:pPr>
      <w:r>
        <w:rPr>
          <w:rFonts w:eastAsia="宋体-简" w:hint="eastAsia"/>
          <w:szCs w:val="21"/>
        </w:rPr>
        <w:t>董事会会议通知包括以下内容：</w:t>
      </w:r>
    </w:p>
    <w:p w14:paraId="481B9C52" w14:textId="77777777" w:rsidR="003E7397" w:rsidRDefault="003E7397">
      <w:pPr>
        <w:tabs>
          <w:tab w:val="left" w:pos="1440"/>
        </w:tabs>
        <w:spacing w:line="460" w:lineRule="exact"/>
        <w:ind w:firstLineChars="200" w:firstLine="420"/>
        <w:rPr>
          <w:rFonts w:eastAsia="宋体-简"/>
          <w:szCs w:val="21"/>
        </w:rPr>
      </w:pPr>
      <w:r>
        <w:rPr>
          <w:rFonts w:eastAsia="宋体-简" w:hint="eastAsia"/>
          <w:szCs w:val="21"/>
        </w:rPr>
        <w:t>1</w:t>
      </w:r>
      <w:r>
        <w:rPr>
          <w:rFonts w:eastAsia="宋体-简" w:hint="eastAsia"/>
          <w:szCs w:val="21"/>
        </w:rPr>
        <w:t>、会议日期和地点；</w:t>
      </w:r>
    </w:p>
    <w:p w14:paraId="6648C955" w14:textId="77777777" w:rsidR="003E7397" w:rsidRDefault="003E7397">
      <w:pPr>
        <w:tabs>
          <w:tab w:val="left" w:pos="1440"/>
        </w:tabs>
        <w:spacing w:line="460" w:lineRule="exact"/>
        <w:ind w:firstLineChars="200" w:firstLine="420"/>
        <w:rPr>
          <w:rFonts w:eastAsia="宋体-简"/>
          <w:szCs w:val="21"/>
        </w:rPr>
      </w:pPr>
      <w:r>
        <w:rPr>
          <w:rFonts w:eastAsia="宋体-简"/>
          <w:szCs w:val="21"/>
        </w:rPr>
        <w:t>2</w:t>
      </w:r>
      <w:r>
        <w:rPr>
          <w:rFonts w:eastAsia="宋体-简" w:hint="eastAsia"/>
          <w:szCs w:val="21"/>
        </w:rPr>
        <w:t>、会议期限；</w:t>
      </w:r>
    </w:p>
    <w:p w14:paraId="1160B007" w14:textId="77777777" w:rsidR="003E7397" w:rsidRDefault="003E7397">
      <w:pPr>
        <w:tabs>
          <w:tab w:val="left" w:pos="1440"/>
        </w:tabs>
        <w:spacing w:line="460" w:lineRule="exact"/>
        <w:ind w:firstLineChars="200" w:firstLine="420"/>
        <w:rPr>
          <w:rFonts w:eastAsia="宋体-简"/>
          <w:szCs w:val="21"/>
        </w:rPr>
      </w:pPr>
      <w:r>
        <w:rPr>
          <w:rFonts w:eastAsia="宋体-简" w:hint="eastAsia"/>
          <w:szCs w:val="21"/>
        </w:rPr>
        <w:t>3</w:t>
      </w:r>
      <w:r>
        <w:rPr>
          <w:rFonts w:eastAsia="宋体-简" w:hint="eastAsia"/>
          <w:szCs w:val="21"/>
        </w:rPr>
        <w:t>、事由及议题；</w:t>
      </w:r>
    </w:p>
    <w:p w14:paraId="454DB078" w14:textId="77777777" w:rsidR="003E7397" w:rsidRPr="003E7397" w:rsidRDefault="003E7397">
      <w:pPr>
        <w:tabs>
          <w:tab w:val="left" w:pos="1440"/>
        </w:tabs>
        <w:spacing w:line="460" w:lineRule="exact"/>
        <w:ind w:firstLineChars="200" w:firstLine="420"/>
        <w:rPr>
          <w:rFonts w:eastAsia="宋体-简"/>
          <w:szCs w:val="21"/>
        </w:rPr>
      </w:pPr>
      <w:r>
        <w:rPr>
          <w:rFonts w:eastAsia="宋体-简" w:hint="eastAsia"/>
          <w:szCs w:val="21"/>
        </w:rPr>
        <w:t>4</w:t>
      </w:r>
      <w:r>
        <w:rPr>
          <w:rFonts w:eastAsia="宋体-简" w:hint="eastAsia"/>
          <w:szCs w:val="21"/>
        </w:rPr>
        <w:t>、发出通知的日期。</w:t>
      </w:r>
    </w:p>
    <w:p w14:paraId="5077C0B6" w14:textId="77777777" w:rsidR="002E7047" w:rsidRDefault="002E7047">
      <w:pPr>
        <w:tabs>
          <w:tab w:val="left" w:pos="1440"/>
        </w:tabs>
        <w:spacing w:line="460" w:lineRule="exact"/>
        <w:ind w:firstLineChars="200" w:firstLine="420"/>
        <w:rPr>
          <w:rFonts w:eastAsia="宋体-简"/>
          <w:szCs w:val="21"/>
        </w:rPr>
      </w:pPr>
      <w:r>
        <w:rPr>
          <w:rFonts w:eastAsia="宋体-简"/>
          <w:szCs w:val="21"/>
        </w:rPr>
        <w:t>代表</w:t>
      </w:r>
      <w:r>
        <w:rPr>
          <w:rFonts w:eastAsia="宋体-简"/>
          <w:szCs w:val="21"/>
        </w:rPr>
        <w:t>1/10</w:t>
      </w:r>
      <w:r>
        <w:rPr>
          <w:rFonts w:eastAsia="宋体-简"/>
          <w:szCs w:val="21"/>
        </w:rPr>
        <w:t>以上表决权的股东、</w:t>
      </w:r>
      <w:r>
        <w:rPr>
          <w:rFonts w:eastAsia="宋体-简"/>
          <w:szCs w:val="21"/>
        </w:rPr>
        <w:t>1/3</w:t>
      </w:r>
      <w:r>
        <w:rPr>
          <w:rFonts w:eastAsia="宋体-简"/>
          <w:szCs w:val="21"/>
        </w:rPr>
        <w:t>以上董事、监事会、公司经理或者二分之一以上独立非执行董事提议时，可以提议召开董事会临时会议。董事长应当自接到提议后十日内，召集和主持董事会会议。</w:t>
      </w:r>
    </w:p>
    <w:p w14:paraId="1D28ED25" w14:textId="77777777" w:rsidR="002E7047" w:rsidRDefault="002E7047">
      <w:pPr>
        <w:tabs>
          <w:tab w:val="left" w:pos="1440"/>
        </w:tabs>
        <w:spacing w:line="460" w:lineRule="exact"/>
        <w:ind w:firstLineChars="200" w:firstLine="420"/>
        <w:rPr>
          <w:rFonts w:eastAsia="宋体-简"/>
          <w:szCs w:val="21"/>
        </w:rPr>
      </w:pPr>
      <w:r>
        <w:rPr>
          <w:rFonts w:eastAsia="宋体-简"/>
          <w:szCs w:val="21"/>
        </w:rPr>
        <w:t>临时董事会会议召开的通知方式，同董事会会议召开的通知方式相同，但应提前八小时以上发出通知，在通知时限上应当在会议召开之日前的十天内。</w:t>
      </w:r>
    </w:p>
    <w:p w14:paraId="461E74E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董事会定期会议的议程及相关会议文件应全部及时送交全体董事，并至少在计划举行董事会或其辖下委员会会议日期的三天前送出。</w:t>
      </w:r>
    </w:p>
    <w:p w14:paraId="197811FF" w14:textId="77777777" w:rsidR="002E7047" w:rsidRDefault="002E7047">
      <w:pPr>
        <w:tabs>
          <w:tab w:val="left" w:pos="1440"/>
        </w:tabs>
        <w:spacing w:line="460" w:lineRule="exact"/>
        <w:ind w:firstLineChars="200" w:firstLine="420"/>
        <w:rPr>
          <w:rFonts w:eastAsia="宋体-简"/>
          <w:szCs w:val="21"/>
        </w:rPr>
      </w:pPr>
      <w:r>
        <w:rPr>
          <w:rFonts w:eastAsia="宋体-简"/>
          <w:szCs w:val="21"/>
        </w:rPr>
        <w:t>董事如</w:t>
      </w:r>
      <w:proofErr w:type="gramStart"/>
      <w:r>
        <w:rPr>
          <w:rFonts w:eastAsia="宋体-简"/>
          <w:szCs w:val="21"/>
        </w:rPr>
        <w:t>已出席</w:t>
      </w:r>
      <w:proofErr w:type="gramEnd"/>
      <w:r>
        <w:rPr>
          <w:rFonts w:eastAsia="宋体-简"/>
          <w:szCs w:val="21"/>
        </w:rPr>
        <w:t>会议和列席人员已列席会议，并且在到会前或者到会时提出未收到会议的通知的异议，应视作已向其发出会议通知。</w:t>
      </w:r>
    </w:p>
    <w:p w14:paraId="2E572713" w14:textId="692FF0C5"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董事会会议应</w:t>
      </w:r>
      <w:r w:rsidR="006834E1">
        <w:rPr>
          <w:rFonts w:eastAsia="宋体-简" w:hint="eastAsia"/>
          <w:sz w:val="21"/>
          <w:szCs w:val="21"/>
        </w:rPr>
        <w:t>有</w:t>
      </w:r>
      <w:r w:rsidR="00971A62" w:rsidRPr="00B21144">
        <w:rPr>
          <w:rFonts w:eastAsia="宋体-简" w:hint="eastAsia"/>
          <w:sz w:val="21"/>
          <w:szCs w:val="21"/>
        </w:rPr>
        <w:t>过半数</w:t>
      </w:r>
      <w:r w:rsidRPr="00B21144">
        <w:rPr>
          <w:rFonts w:eastAsia="宋体-简"/>
          <w:sz w:val="21"/>
          <w:szCs w:val="21"/>
        </w:rPr>
        <w:t>的董事出席方可举行。</w:t>
      </w:r>
    </w:p>
    <w:p w14:paraId="6082C9A9" w14:textId="77777777" w:rsidR="002E7047" w:rsidRDefault="002E7047">
      <w:pPr>
        <w:tabs>
          <w:tab w:val="left" w:pos="1440"/>
        </w:tabs>
        <w:spacing w:line="460" w:lineRule="exact"/>
        <w:ind w:firstLineChars="200" w:firstLine="420"/>
        <w:rPr>
          <w:rFonts w:eastAsia="宋体-简"/>
          <w:szCs w:val="21"/>
        </w:rPr>
      </w:pPr>
      <w:r>
        <w:rPr>
          <w:rFonts w:eastAsia="宋体-简"/>
          <w:szCs w:val="21"/>
        </w:rPr>
        <w:t>每名董事有一票表决权。董事会做出决议，必须经全体董事的过半数通过。</w:t>
      </w:r>
    </w:p>
    <w:p w14:paraId="6F55125A"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可采用书面议案以代替召开董事会会议，但该议案的草案须以专人送达、邮递、传真中之一种方式送交每一位董事，如果董事会会议的议案已派发给全体董事，签字同意的董事已达到做出决定的法定人数，并以上述方式送交公司董事会秘书后，该议案即成为董事会决议，毋须再召集董事会会议。</w:t>
      </w:r>
    </w:p>
    <w:p w14:paraId="2DAE09F9" w14:textId="53CF3C81"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董事会定期会议或临时董事会可以利用电话会议形式或借助类似通讯设</w:t>
      </w:r>
      <w:r w:rsidRPr="00B21144">
        <w:rPr>
          <w:rFonts w:eastAsia="宋体-简"/>
          <w:sz w:val="21"/>
          <w:szCs w:val="21"/>
        </w:rPr>
        <w:lastRenderedPageBreak/>
        <w:t>备进行，只</w:t>
      </w:r>
      <w:r w:rsidR="00570D57" w:rsidRPr="00B21144">
        <w:rPr>
          <w:rFonts w:eastAsia="宋体-简" w:hint="eastAsia"/>
          <w:sz w:val="21"/>
          <w:szCs w:val="21"/>
        </w:rPr>
        <w:t>要</w:t>
      </w:r>
      <w:r w:rsidRPr="00B21144">
        <w:rPr>
          <w:rFonts w:eastAsia="宋体-简"/>
          <w:sz w:val="21"/>
          <w:szCs w:val="21"/>
        </w:rPr>
        <w:t>与会董事能够听清其他董事讲话，并进行交流，所有与会董事应被视为亲自出席该会议。</w:t>
      </w:r>
    </w:p>
    <w:p w14:paraId="08C151EE"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董事会会议，应当由董事本人出席。董事因故不能出席，可以书面委托其他董事代为出席董事会，委托书中应当载明授权范围。</w:t>
      </w:r>
    </w:p>
    <w:p w14:paraId="7B70BAF9" w14:textId="77777777" w:rsidR="002E7047" w:rsidRDefault="002E7047">
      <w:pPr>
        <w:tabs>
          <w:tab w:val="left" w:pos="1440"/>
        </w:tabs>
        <w:spacing w:line="460" w:lineRule="exact"/>
        <w:ind w:firstLineChars="200" w:firstLine="420"/>
        <w:rPr>
          <w:rFonts w:eastAsia="宋体-简"/>
          <w:szCs w:val="21"/>
        </w:rPr>
      </w:pPr>
      <w:r>
        <w:rPr>
          <w:rFonts w:eastAsia="宋体-简"/>
          <w:szCs w:val="21"/>
        </w:rPr>
        <w:t>代为出席会议的董事应当在授权范围内行使董事的权利。董事未出席某次董事会会议，亦未委托代表出席的，应当视作已放弃在该次会议的上的投票权。</w:t>
      </w:r>
    </w:p>
    <w:p w14:paraId="2EC1E66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 xml:space="preserve">  </w:t>
      </w:r>
      <w:r w:rsidRPr="00B21144">
        <w:rPr>
          <w:rFonts w:eastAsia="宋体-简"/>
          <w:sz w:val="21"/>
          <w:szCs w:val="21"/>
        </w:rPr>
        <w:t>如董事本人或其联系人（香港联交所证券上市规则内所定义</w:t>
      </w:r>
      <w:proofErr w:type="gramStart"/>
      <w:r w:rsidRPr="00B21144">
        <w:rPr>
          <w:rFonts w:eastAsia="宋体-简"/>
          <w:sz w:val="21"/>
          <w:szCs w:val="21"/>
        </w:rPr>
        <w:t>者具相同</w:t>
      </w:r>
      <w:proofErr w:type="gramEnd"/>
      <w:r w:rsidRPr="00B21144">
        <w:rPr>
          <w:rFonts w:eastAsia="宋体-简"/>
          <w:sz w:val="21"/>
          <w:szCs w:val="21"/>
        </w:rPr>
        <w:t>含义）对任何合同或安排有重大利益，则该董事（除非获香港及中国有关的上市规则、法律、法规豁免者）不得对批准上述合同或安排行使表决权，也不得代理其他董事行使表决权。该董事会会议由过半数的无关联关系董事出席即可举行，董事会会议所作决议须经无关联关系董事过半数通过。出席董事会的无关联董事人数不足</w:t>
      </w:r>
      <w:r w:rsidRPr="00B21144">
        <w:rPr>
          <w:rFonts w:eastAsia="宋体-简"/>
          <w:sz w:val="21"/>
          <w:szCs w:val="21"/>
        </w:rPr>
        <w:t>3</w:t>
      </w:r>
      <w:r w:rsidRPr="00B21144">
        <w:rPr>
          <w:rFonts w:eastAsia="宋体-简"/>
          <w:sz w:val="21"/>
          <w:szCs w:val="21"/>
        </w:rPr>
        <w:t>人的，应将该事项提交股东大会审议。</w:t>
      </w:r>
    </w:p>
    <w:p w14:paraId="5FB0F8AC"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应当对会议所议事项的决定做成会议记录，出席会议的董事和记录员应当在会议记录上签名。董事会会议记录作为公司档案由董事会秘书保存，保存期为十年。董事应当对董事会的决议承担责任。董事会的决议违反法律、行政法规或者公司章程，致使公司遭受严重损失的，参与决议的董事对公司负赔偿责任；但经证明在表决时曾表明异议并记载于会议记录的，该董事可以免除责任。</w:t>
      </w:r>
    </w:p>
    <w:p w14:paraId="2340D6F9"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董事会会议记录包括以下内容：</w:t>
      </w:r>
    </w:p>
    <w:p w14:paraId="0983C4EF"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（一）会议召开的日期、地点和召集人姓名；</w:t>
      </w:r>
    </w:p>
    <w:p w14:paraId="1F26BA53"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（二）出席董事的姓名以及受他人委托出席董事会的董事（代理人）姓名；</w:t>
      </w:r>
    </w:p>
    <w:p w14:paraId="2BC6D027"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（三）会议议程；</w:t>
      </w:r>
    </w:p>
    <w:p w14:paraId="052C4562"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（四）董事发言要点；</w:t>
      </w:r>
    </w:p>
    <w:p w14:paraId="0E6E7295"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（五）每一决议事项的表决方式和结果（表决结果应载明赞成、反对或弃权的票数）。</w:t>
      </w:r>
    </w:p>
    <w:p w14:paraId="57212B83" w14:textId="6FF5EAC1" w:rsidR="00001882" w:rsidRPr="003B3AC3" w:rsidRDefault="00001882" w:rsidP="00BD40F8">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B3AC3">
        <w:rPr>
          <w:rFonts w:eastAsia="宋体-简" w:hint="eastAsia"/>
          <w:sz w:val="21"/>
          <w:szCs w:val="21"/>
        </w:rPr>
        <w:t xml:space="preserve"> </w:t>
      </w:r>
      <w:r w:rsidRPr="003B3AC3">
        <w:rPr>
          <w:rFonts w:eastAsia="宋体-简" w:hint="eastAsia"/>
          <w:sz w:val="21"/>
          <w:szCs w:val="21"/>
        </w:rPr>
        <w:t>公司董事会设立审计委员会，并根据需要设立战略、提名、薪酬与考核等相关专门委员会。专门委员会对董事会负责，依照本章程和董事会授权履行职责，提案应当提交董事会审议决定</w:t>
      </w:r>
      <w:r w:rsidR="0088215A" w:rsidRPr="003B3AC3">
        <w:rPr>
          <w:rFonts w:eastAsia="宋体-简"/>
          <w:sz w:val="21"/>
          <w:szCs w:val="21"/>
        </w:rPr>
        <w:t>。专门委员会成员全部由董事组成，其中审计委员会、提名委员会、薪酬与考核委员会中</w:t>
      </w:r>
      <w:r w:rsidR="00E5183C" w:rsidRPr="003B3AC3">
        <w:rPr>
          <w:rFonts w:eastAsia="宋体-简"/>
          <w:sz w:val="21"/>
          <w:szCs w:val="21"/>
        </w:rPr>
        <w:t>独立非执行董事</w:t>
      </w:r>
      <w:r w:rsidR="0088215A" w:rsidRPr="003B3AC3">
        <w:rPr>
          <w:rFonts w:eastAsia="宋体-简"/>
          <w:sz w:val="21"/>
          <w:szCs w:val="21"/>
        </w:rPr>
        <w:t>应占多数并担任召集人，审计委员会</w:t>
      </w:r>
      <w:r w:rsidR="00082AFD" w:rsidRPr="003B3AC3">
        <w:rPr>
          <w:rFonts w:eastAsia="宋体-简" w:hint="eastAsia"/>
          <w:sz w:val="21"/>
          <w:szCs w:val="21"/>
        </w:rPr>
        <w:t>成员均为非执行董事，并由独立非执行董事中会计专业人士担任召集人</w:t>
      </w:r>
      <w:r w:rsidR="0088215A" w:rsidRPr="003B3AC3">
        <w:rPr>
          <w:rFonts w:eastAsia="宋体-简"/>
          <w:sz w:val="21"/>
          <w:szCs w:val="21"/>
        </w:rPr>
        <w:t>。</w:t>
      </w:r>
      <w:r w:rsidR="003B3AC3" w:rsidRPr="003B3AC3">
        <w:rPr>
          <w:rFonts w:eastAsia="宋体-简" w:hint="eastAsia"/>
          <w:sz w:val="21"/>
          <w:szCs w:val="21"/>
        </w:rPr>
        <w:t>董事会负责制定专门委员会工作规程，规范专门委员会的运作。</w:t>
      </w:r>
    </w:p>
    <w:p w14:paraId="3E2E7786" w14:textId="483BDA03" w:rsidR="002E7047" w:rsidRPr="00001882" w:rsidRDefault="00E5183C" w:rsidP="00BD40F8">
      <w:pPr>
        <w:tabs>
          <w:tab w:val="left" w:pos="1440"/>
        </w:tabs>
        <w:spacing w:line="460" w:lineRule="exact"/>
        <w:ind w:firstLineChars="200" w:firstLine="420"/>
        <w:rPr>
          <w:rFonts w:eastAsia="宋体-简"/>
          <w:szCs w:val="21"/>
        </w:rPr>
      </w:pPr>
      <w:r w:rsidRPr="00001882">
        <w:rPr>
          <w:rFonts w:eastAsia="宋体-简"/>
          <w:szCs w:val="21"/>
        </w:rPr>
        <w:t>独立非执行董事</w:t>
      </w:r>
      <w:r w:rsidR="0088215A" w:rsidRPr="00001882">
        <w:rPr>
          <w:rFonts w:eastAsia="宋体-简"/>
          <w:szCs w:val="21"/>
        </w:rPr>
        <w:t>在公司董事会专门委员会中应当依照法律、行政法规、中国证监会规定、证券交易所业务规则和公司章程履行职责。</w:t>
      </w:r>
      <w:r w:rsidRPr="00001882">
        <w:rPr>
          <w:rFonts w:eastAsia="宋体-简"/>
          <w:szCs w:val="21"/>
        </w:rPr>
        <w:t>独立非执行董事</w:t>
      </w:r>
      <w:r w:rsidR="0088215A" w:rsidRPr="00001882">
        <w:rPr>
          <w:rFonts w:eastAsia="宋体-简"/>
          <w:szCs w:val="21"/>
        </w:rPr>
        <w:t>应当亲自出席专门委员会会议，因故不能亲自出席会议的，应当事先审阅会议材料，形成明确的意见，并书面委托其他</w:t>
      </w:r>
      <w:r w:rsidRPr="00001882">
        <w:rPr>
          <w:rFonts w:eastAsia="宋体-简"/>
          <w:szCs w:val="21"/>
        </w:rPr>
        <w:t>独立非执行董事</w:t>
      </w:r>
      <w:r w:rsidR="0088215A" w:rsidRPr="00001882">
        <w:rPr>
          <w:rFonts w:eastAsia="宋体-简"/>
          <w:szCs w:val="21"/>
        </w:rPr>
        <w:t>代为出席。</w:t>
      </w:r>
      <w:r w:rsidRPr="00001882">
        <w:rPr>
          <w:rFonts w:eastAsia="宋体-简"/>
          <w:szCs w:val="21"/>
        </w:rPr>
        <w:t>独立非执行董事</w:t>
      </w:r>
      <w:r w:rsidR="0088215A" w:rsidRPr="00001882">
        <w:rPr>
          <w:rFonts w:eastAsia="宋体-简"/>
          <w:szCs w:val="21"/>
        </w:rPr>
        <w:t>履职中关注到专门委员会职责范围内的公司重大事项，可以依照程序及时提请专门委员会进行讨论和审议。</w:t>
      </w:r>
    </w:p>
    <w:p w14:paraId="17AC2EC4" w14:textId="77777777" w:rsidR="0088215A" w:rsidRPr="00B21144" w:rsidRDefault="0088215A"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审计委员会负责审核公司财务信息及其披露、监督及评估内外部审计工作</w:t>
      </w:r>
      <w:r w:rsidRPr="00B21144">
        <w:rPr>
          <w:rFonts w:eastAsia="宋体-简"/>
          <w:sz w:val="21"/>
          <w:szCs w:val="21"/>
        </w:rPr>
        <w:lastRenderedPageBreak/>
        <w:t>和内部控制</w:t>
      </w:r>
      <w:r w:rsidRPr="00B21144">
        <w:rPr>
          <w:rFonts w:eastAsia="宋体-简" w:hint="eastAsia"/>
          <w:sz w:val="21"/>
          <w:szCs w:val="21"/>
        </w:rPr>
        <w:t>。</w:t>
      </w:r>
      <w:r w:rsidRPr="00B21144">
        <w:rPr>
          <w:rFonts w:eastAsia="宋体-简"/>
          <w:sz w:val="21"/>
          <w:szCs w:val="21"/>
        </w:rPr>
        <w:t>下列事项应当经审计委员会全体成员过半数同意后，提交董事会审议：</w:t>
      </w:r>
    </w:p>
    <w:p w14:paraId="438ADBEF" w14:textId="77777777" w:rsidR="0088215A" w:rsidRPr="007113D9" w:rsidRDefault="0088215A" w:rsidP="007113D9">
      <w:pPr>
        <w:tabs>
          <w:tab w:val="left" w:pos="1440"/>
        </w:tabs>
        <w:spacing w:line="460" w:lineRule="exact"/>
        <w:ind w:firstLineChars="200" w:firstLine="420"/>
        <w:rPr>
          <w:rFonts w:eastAsia="宋体-简"/>
          <w:szCs w:val="21"/>
        </w:rPr>
      </w:pPr>
      <w:r w:rsidRPr="007113D9">
        <w:rPr>
          <w:rFonts w:eastAsia="宋体-简"/>
          <w:szCs w:val="21"/>
        </w:rPr>
        <w:t>（一）披露财务会计报告及定期报告中的财务信息、内部控制评价报告；</w:t>
      </w:r>
    </w:p>
    <w:p w14:paraId="41244BA5" w14:textId="77777777" w:rsidR="0088215A" w:rsidRPr="007113D9" w:rsidRDefault="0088215A" w:rsidP="007113D9">
      <w:pPr>
        <w:tabs>
          <w:tab w:val="left" w:pos="1440"/>
        </w:tabs>
        <w:spacing w:line="460" w:lineRule="exact"/>
        <w:ind w:firstLineChars="200" w:firstLine="420"/>
        <w:rPr>
          <w:rFonts w:eastAsia="宋体-简"/>
          <w:szCs w:val="21"/>
        </w:rPr>
      </w:pPr>
      <w:r w:rsidRPr="007113D9">
        <w:rPr>
          <w:rFonts w:eastAsia="宋体-简"/>
          <w:szCs w:val="21"/>
        </w:rPr>
        <w:t>（二）聘用或者解聘承办公司审计业务的会计师事务所；</w:t>
      </w:r>
    </w:p>
    <w:p w14:paraId="2876E165" w14:textId="77777777" w:rsidR="0088215A" w:rsidRPr="007113D9" w:rsidRDefault="0088215A" w:rsidP="007113D9">
      <w:pPr>
        <w:tabs>
          <w:tab w:val="left" w:pos="1440"/>
        </w:tabs>
        <w:spacing w:line="460" w:lineRule="exact"/>
        <w:ind w:firstLineChars="200" w:firstLine="420"/>
        <w:rPr>
          <w:rFonts w:eastAsia="宋体-简"/>
          <w:szCs w:val="21"/>
        </w:rPr>
      </w:pPr>
      <w:r w:rsidRPr="007113D9">
        <w:rPr>
          <w:rFonts w:eastAsia="宋体-简"/>
          <w:szCs w:val="21"/>
        </w:rPr>
        <w:t>（三）聘任或者解聘公司财务负责人；</w:t>
      </w:r>
    </w:p>
    <w:p w14:paraId="73B19B1B" w14:textId="77777777" w:rsidR="0088215A" w:rsidRPr="007113D9" w:rsidRDefault="0088215A" w:rsidP="007113D9">
      <w:pPr>
        <w:tabs>
          <w:tab w:val="left" w:pos="1440"/>
        </w:tabs>
        <w:spacing w:line="460" w:lineRule="exact"/>
        <w:ind w:firstLineChars="200" w:firstLine="420"/>
        <w:rPr>
          <w:rFonts w:eastAsia="宋体-简"/>
          <w:szCs w:val="21"/>
        </w:rPr>
      </w:pPr>
      <w:r w:rsidRPr="007113D9">
        <w:rPr>
          <w:rFonts w:eastAsia="宋体-简"/>
          <w:szCs w:val="21"/>
        </w:rPr>
        <w:t>（四）因会计准则变更以外的原因</w:t>
      </w:r>
      <w:proofErr w:type="gramStart"/>
      <w:r w:rsidRPr="007113D9">
        <w:rPr>
          <w:rFonts w:eastAsia="宋体-简"/>
          <w:szCs w:val="21"/>
        </w:rPr>
        <w:t>作出</w:t>
      </w:r>
      <w:proofErr w:type="gramEnd"/>
      <w:r w:rsidRPr="007113D9">
        <w:rPr>
          <w:rFonts w:eastAsia="宋体-简"/>
          <w:szCs w:val="21"/>
        </w:rPr>
        <w:t>会计政策、会计估计变更或者重大会计差错更正；</w:t>
      </w:r>
    </w:p>
    <w:p w14:paraId="7F985C95" w14:textId="3B276E25" w:rsidR="0088215A" w:rsidRDefault="0088215A" w:rsidP="0088215A">
      <w:pPr>
        <w:tabs>
          <w:tab w:val="left" w:pos="1440"/>
        </w:tabs>
        <w:spacing w:line="460" w:lineRule="exact"/>
        <w:ind w:firstLineChars="200" w:firstLine="420"/>
        <w:rPr>
          <w:rFonts w:eastAsia="宋体-简"/>
          <w:szCs w:val="21"/>
        </w:rPr>
      </w:pPr>
      <w:r w:rsidRPr="007113D9">
        <w:rPr>
          <w:rFonts w:eastAsia="宋体-简"/>
          <w:szCs w:val="21"/>
        </w:rPr>
        <w:t>（五）法律、行政法规、中国证监会规定</w:t>
      </w:r>
      <w:r w:rsidR="00D94541">
        <w:rPr>
          <w:rFonts w:eastAsia="宋体-简" w:hint="eastAsia"/>
          <w:szCs w:val="21"/>
        </w:rPr>
        <w:t>、</w:t>
      </w:r>
      <w:r w:rsidRPr="007113D9">
        <w:rPr>
          <w:rFonts w:eastAsia="宋体-简"/>
          <w:szCs w:val="21"/>
        </w:rPr>
        <w:t>公司章程</w:t>
      </w:r>
      <w:r w:rsidR="00D94541">
        <w:rPr>
          <w:rFonts w:eastAsia="宋体-简" w:hint="eastAsia"/>
          <w:szCs w:val="21"/>
        </w:rPr>
        <w:t>和</w:t>
      </w:r>
      <w:r w:rsidR="00D94541" w:rsidRPr="008334A3">
        <w:rPr>
          <w:rFonts w:eastAsia="宋体-简" w:hint="eastAsia"/>
          <w:szCs w:val="21"/>
        </w:rPr>
        <w:t>董事会审计委员会工作细则</w:t>
      </w:r>
      <w:r w:rsidRPr="007113D9">
        <w:rPr>
          <w:rFonts w:eastAsia="宋体-简"/>
          <w:szCs w:val="21"/>
        </w:rPr>
        <w:t>规定的其他事项。</w:t>
      </w:r>
    </w:p>
    <w:p w14:paraId="1324B10D" w14:textId="77777777" w:rsidR="0088215A" w:rsidRDefault="0088215A" w:rsidP="0088215A">
      <w:pPr>
        <w:tabs>
          <w:tab w:val="left" w:pos="1440"/>
        </w:tabs>
        <w:spacing w:line="460" w:lineRule="exact"/>
        <w:ind w:firstLineChars="200" w:firstLine="420"/>
      </w:pPr>
      <w:r>
        <w:t>审计委员会每季度至少召开一次会议，两名及以上成员提议，或者召集人认为有必要时，可以召开临时会议。审计委员会会议须有三分之二以上成员出席方可举行。</w:t>
      </w:r>
    </w:p>
    <w:p w14:paraId="01A8E903" w14:textId="77777777" w:rsidR="0088215A" w:rsidRPr="00B21144" w:rsidRDefault="0088215A"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提名委员会负责拟定董事、高级管理人员的选择标准和程序，对董事、高级管理人员人选及其任职资格进行遴选、审核，并就下列事项向董事会提出建议：</w:t>
      </w:r>
    </w:p>
    <w:p w14:paraId="47FFCECA" w14:textId="77777777" w:rsidR="0088215A" w:rsidRDefault="0088215A" w:rsidP="0088215A">
      <w:pPr>
        <w:tabs>
          <w:tab w:val="left" w:pos="1440"/>
        </w:tabs>
        <w:spacing w:line="460" w:lineRule="exact"/>
        <w:ind w:firstLineChars="200" w:firstLine="420"/>
      </w:pPr>
      <w:r>
        <w:t>（一）提名或者任免董事；</w:t>
      </w:r>
    </w:p>
    <w:p w14:paraId="3BACE5CA" w14:textId="77777777" w:rsidR="0088215A" w:rsidRDefault="0088215A" w:rsidP="0088215A">
      <w:pPr>
        <w:tabs>
          <w:tab w:val="left" w:pos="1440"/>
        </w:tabs>
        <w:spacing w:line="460" w:lineRule="exact"/>
        <w:ind w:firstLineChars="200" w:firstLine="420"/>
      </w:pPr>
      <w:r>
        <w:t>（二）聘任或者解聘高级管理人员；</w:t>
      </w:r>
    </w:p>
    <w:p w14:paraId="72F8437B" w14:textId="72B95F19" w:rsidR="0088215A" w:rsidRDefault="0088215A" w:rsidP="0088215A">
      <w:pPr>
        <w:tabs>
          <w:tab w:val="left" w:pos="1440"/>
        </w:tabs>
        <w:spacing w:line="460" w:lineRule="exact"/>
        <w:ind w:firstLineChars="200" w:firstLine="420"/>
      </w:pPr>
      <w:r>
        <w:t>（三）法律、行政法规、中国证监会规定</w:t>
      </w:r>
      <w:r w:rsidR="00D94541">
        <w:rPr>
          <w:rFonts w:hint="eastAsia"/>
        </w:rPr>
        <w:t>、</w:t>
      </w:r>
      <w:r>
        <w:t>公司章程</w:t>
      </w:r>
      <w:r w:rsidR="00D94541" w:rsidRPr="008334A3">
        <w:rPr>
          <w:rFonts w:hint="eastAsia"/>
        </w:rPr>
        <w:t>和董事会提名委员会实施细则</w:t>
      </w:r>
      <w:r>
        <w:t>规定的其他事项。</w:t>
      </w:r>
    </w:p>
    <w:p w14:paraId="3941C25D" w14:textId="77777777" w:rsidR="0088215A" w:rsidRDefault="0088215A" w:rsidP="0088215A">
      <w:pPr>
        <w:tabs>
          <w:tab w:val="left" w:pos="1440"/>
        </w:tabs>
        <w:spacing w:line="460" w:lineRule="exact"/>
        <w:ind w:firstLineChars="200" w:firstLine="420"/>
      </w:pPr>
      <w:r>
        <w:t>董事会对提名委员会的建议未采纳或者未完全采纳的，应当在董事会决议中记载提名委员会的意见及未采纳的具体理由，并进行披露。</w:t>
      </w:r>
    </w:p>
    <w:p w14:paraId="2ACA4D37" w14:textId="77777777" w:rsidR="003D5163" w:rsidRPr="00B21144" w:rsidRDefault="003D5163"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薪酬与考核委员会负责制定董事、高级管理人员的考核标准并进行考核，制定、审查董事、高级管理人员的薪酬政策与方案，并就下列事项向董事会提出建议：</w:t>
      </w:r>
    </w:p>
    <w:p w14:paraId="2E01123F" w14:textId="77777777" w:rsidR="003D5163" w:rsidRDefault="003D5163" w:rsidP="0088215A">
      <w:pPr>
        <w:tabs>
          <w:tab w:val="left" w:pos="1440"/>
        </w:tabs>
        <w:spacing w:line="460" w:lineRule="exact"/>
        <w:ind w:firstLineChars="200" w:firstLine="420"/>
      </w:pPr>
      <w:r>
        <w:t>（一）董事、高级管理人员的薪酬；</w:t>
      </w:r>
    </w:p>
    <w:p w14:paraId="7A25B780" w14:textId="77777777" w:rsidR="0088215A" w:rsidRDefault="003D5163" w:rsidP="0088215A">
      <w:pPr>
        <w:tabs>
          <w:tab w:val="left" w:pos="1440"/>
        </w:tabs>
        <w:spacing w:line="460" w:lineRule="exact"/>
        <w:ind w:firstLineChars="200" w:firstLine="420"/>
      </w:pPr>
      <w:r>
        <w:t>（二）制定或者变更股权激励计划、员工持股计划，激励</w:t>
      </w:r>
      <w:proofErr w:type="gramStart"/>
      <w:r>
        <w:t>对象获</w:t>
      </w:r>
      <w:proofErr w:type="gramEnd"/>
      <w:r>
        <w:t>授权益、行使权益条件成就；</w:t>
      </w:r>
    </w:p>
    <w:p w14:paraId="13FDA7AF" w14:textId="77777777" w:rsidR="003D5163" w:rsidRDefault="003D5163" w:rsidP="0088215A">
      <w:pPr>
        <w:tabs>
          <w:tab w:val="left" w:pos="1440"/>
        </w:tabs>
        <w:spacing w:line="460" w:lineRule="exact"/>
        <w:ind w:firstLineChars="200" w:firstLine="420"/>
      </w:pPr>
      <w:r>
        <w:t>（三）董事、高级管理人员在拟分拆所属子公司安排持股计划；</w:t>
      </w:r>
    </w:p>
    <w:p w14:paraId="0516938F" w14:textId="4C82443B" w:rsidR="003D5163" w:rsidRDefault="003D5163" w:rsidP="0088215A">
      <w:pPr>
        <w:tabs>
          <w:tab w:val="left" w:pos="1440"/>
        </w:tabs>
        <w:spacing w:line="460" w:lineRule="exact"/>
        <w:ind w:firstLineChars="200" w:firstLine="420"/>
      </w:pPr>
      <w:r>
        <w:t>（四）法律、行政法规、中国证监会规定</w:t>
      </w:r>
      <w:r w:rsidR="00D94541">
        <w:rPr>
          <w:rFonts w:hint="eastAsia"/>
        </w:rPr>
        <w:t>、</w:t>
      </w:r>
      <w:r>
        <w:t>公司章程</w:t>
      </w:r>
      <w:r w:rsidR="00D94541" w:rsidRPr="008D237D">
        <w:rPr>
          <w:rFonts w:hint="eastAsia"/>
        </w:rPr>
        <w:t>和董事会</w:t>
      </w:r>
      <w:r w:rsidR="00D94541" w:rsidRPr="00B21144">
        <w:rPr>
          <w:rFonts w:eastAsia="宋体-简"/>
          <w:szCs w:val="21"/>
        </w:rPr>
        <w:t>薪酬与考核</w:t>
      </w:r>
      <w:r w:rsidR="00D94541" w:rsidRPr="008D237D">
        <w:rPr>
          <w:rFonts w:hint="eastAsia"/>
        </w:rPr>
        <w:t>委员会实施细则</w:t>
      </w:r>
      <w:r>
        <w:t>规定的其他事项。</w:t>
      </w:r>
    </w:p>
    <w:p w14:paraId="4E278427" w14:textId="77777777" w:rsidR="003D5163" w:rsidRDefault="003D5163" w:rsidP="0088215A">
      <w:pPr>
        <w:tabs>
          <w:tab w:val="left" w:pos="1440"/>
        </w:tabs>
        <w:spacing w:line="460" w:lineRule="exact"/>
        <w:ind w:firstLineChars="200" w:firstLine="420"/>
      </w:pPr>
      <w:r>
        <w:t>董事会对薪酬与考核委员会的建议未采纳或者未完全采纳的，应当在董事会决议中记载薪酬与考核委员会的意见及未采纳的具体理由，并进行披露。</w:t>
      </w:r>
    </w:p>
    <w:p w14:paraId="5D05B6A4" w14:textId="77777777" w:rsidR="003D5163" w:rsidRPr="00B21144" w:rsidRDefault="003D5163"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rPr>
        <w:t>战略</w:t>
      </w:r>
      <w:r w:rsidRPr="00B21144">
        <w:rPr>
          <w:rFonts w:eastAsia="宋体-简"/>
          <w:sz w:val="21"/>
          <w:szCs w:val="21"/>
        </w:rPr>
        <w:t>委员会的主要职责是对公司长期发展</w:t>
      </w:r>
      <w:r w:rsidRPr="00B21144">
        <w:rPr>
          <w:rFonts w:eastAsia="宋体-简"/>
          <w:sz w:val="21"/>
        </w:rPr>
        <w:t>战略</w:t>
      </w:r>
      <w:r w:rsidRPr="00B21144">
        <w:rPr>
          <w:rFonts w:eastAsia="宋体-简"/>
          <w:sz w:val="21"/>
          <w:szCs w:val="21"/>
        </w:rPr>
        <w:t>和重大投资决策进行研究并提出建议。</w:t>
      </w:r>
    </w:p>
    <w:p w14:paraId="3F3C8FB0"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董事会设立董事会专项基金，按年销售收入的</w:t>
      </w:r>
      <w:r w:rsidRPr="00B21144">
        <w:rPr>
          <w:rFonts w:eastAsia="宋体-简"/>
          <w:sz w:val="21"/>
          <w:szCs w:val="21"/>
        </w:rPr>
        <w:t>3‰</w:t>
      </w:r>
      <w:r w:rsidRPr="00B21144">
        <w:rPr>
          <w:rFonts w:eastAsia="宋体-简"/>
          <w:sz w:val="21"/>
          <w:szCs w:val="21"/>
        </w:rPr>
        <w:t>提取。用途为：聘请独立非执行董事的报酬、津贴及相关人员的业务交流与培训费及董事长批准的其他事项。</w:t>
      </w:r>
    </w:p>
    <w:p w14:paraId="1161322D" w14:textId="77777777" w:rsidR="002E7047" w:rsidRDefault="002E7047">
      <w:pPr>
        <w:tabs>
          <w:tab w:val="left" w:pos="1440"/>
          <w:tab w:val="left" w:pos="2160"/>
          <w:tab w:val="left" w:pos="2340"/>
        </w:tabs>
        <w:spacing w:line="460" w:lineRule="exact"/>
        <w:ind w:firstLineChars="200" w:firstLine="420"/>
        <w:rPr>
          <w:rFonts w:eastAsia="宋体-简"/>
          <w:szCs w:val="21"/>
        </w:rPr>
      </w:pPr>
    </w:p>
    <w:p w14:paraId="58CE96A7" w14:textId="77777777" w:rsidR="00FB0767" w:rsidRDefault="00FB0767">
      <w:pPr>
        <w:tabs>
          <w:tab w:val="left" w:pos="1440"/>
          <w:tab w:val="left" w:pos="2160"/>
          <w:tab w:val="left" w:pos="2340"/>
        </w:tabs>
        <w:spacing w:line="460" w:lineRule="exact"/>
        <w:ind w:firstLineChars="200" w:firstLine="420"/>
        <w:rPr>
          <w:rFonts w:eastAsia="宋体-简"/>
          <w:szCs w:val="21"/>
        </w:rPr>
      </w:pPr>
    </w:p>
    <w:p w14:paraId="08766840" w14:textId="27AB1E38" w:rsidR="002E7047" w:rsidRDefault="002E7047">
      <w:pPr>
        <w:tabs>
          <w:tab w:val="left" w:pos="1440"/>
        </w:tabs>
        <w:spacing w:line="460" w:lineRule="exact"/>
        <w:ind w:firstLineChars="200" w:firstLine="422"/>
        <w:jc w:val="center"/>
        <w:outlineLvl w:val="0"/>
        <w:rPr>
          <w:rFonts w:eastAsia="宋体-简"/>
          <w:b/>
          <w:szCs w:val="21"/>
        </w:rPr>
      </w:pPr>
      <w:bookmarkStart w:id="37" w:name="_Toc534816244"/>
      <w:bookmarkStart w:id="38" w:name="_Toc2122944495"/>
      <w:bookmarkStart w:id="39" w:name="_Toc165880790"/>
      <w:r>
        <w:rPr>
          <w:rFonts w:eastAsia="宋体-简"/>
          <w:b/>
          <w:szCs w:val="21"/>
        </w:rPr>
        <w:lastRenderedPageBreak/>
        <w:t>第十</w:t>
      </w:r>
      <w:r w:rsidR="003B2310">
        <w:rPr>
          <w:rFonts w:eastAsia="宋体-简" w:hint="eastAsia"/>
          <w:b/>
          <w:szCs w:val="21"/>
        </w:rPr>
        <w:t>二</w:t>
      </w:r>
      <w:r>
        <w:rPr>
          <w:rFonts w:eastAsia="宋体-简"/>
          <w:b/>
          <w:szCs w:val="21"/>
        </w:rPr>
        <w:t>章</w:t>
      </w:r>
      <w:r>
        <w:rPr>
          <w:rFonts w:eastAsia="宋体-简"/>
          <w:b/>
          <w:szCs w:val="21"/>
        </w:rPr>
        <w:t xml:space="preserve">  </w:t>
      </w:r>
      <w:r>
        <w:rPr>
          <w:rFonts w:eastAsia="宋体-简"/>
          <w:b/>
          <w:szCs w:val="21"/>
        </w:rPr>
        <w:t>独立非执行董事</w:t>
      </w:r>
      <w:bookmarkEnd w:id="37"/>
      <w:bookmarkEnd w:id="38"/>
      <w:bookmarkEnd w:id="39"/>
    </w:p>
    <w:p w14:paraId="418A2216"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公司董事会成员中应当有三分之一以上独立非执行董事，其中至少有一名会计专业人士。独立非执行董事应当忠实履行职务，维护公司利益，尤其要关注社会公众股股东的合法权益不受损害。</w:t>
      </w:r>
    </w:p>
    <w:p w14:paraId="6B4A80BA" w14:textId="77777777" w:rsidR="000E31EC" w:rsidRDefault="000E31EC">
      <w:pPr>
        <w:tabs>
          <w:tab w:val="left" w:pos="1440"/>
        </w:tabs>
        <w:spacing w:line="460" w:lineRule="exact"/>
        <w:ind w:firstLineChars="200" w:firstLine="420"/>
        <w:rPr>
          <w:rFonts w:eastAsia="宋体-简"/>
          <w:szCs w:val="21"/>
        </w:rPr>
      </w:pPr>
      <w:r>
        <w:t>独立</w:t>
      </w:r>
      <w:r w:rsidR="00DD138C">
        <w:rPr>
          <w:rFonts w:hint="eastAsia"/>
        </w:rPr>
        <w:t>非执行</w:t>
      </w:r>
      <w:r>
        <w:t>董事是指不在上市公司担任除董事外的其他职务，并与其所受聘的上市公司及其主要股东、实际控制人不存在直接或者间接利害关系，或者其他可能影响其进行独立客观判断关系的董事。</w:t>
      </w:r>
    </w:p>
    <w:p w14:paraId="24395E80" w14:textId="5ED5985F" w:rsidR="002E7047" w:rsidRDefault="002E7047">
      <w:pPr>
        <w:tabs>
          <w:tab w:val="left" w:pos="1440"/>
        </w:tabs>
        <w:spacing w:line="460" w:lineRule="exact"/>
        <w:ind w:firstLineChars="200" w:firstLine="420"/>
        <w:rPr>
          <w:rFonts w:eastAsia="宋体-简"/>
          <w:szCs w:val="21"/>
        </w:rPr>
      </w:pPr>
      <w:r>
        <w:rPr>
          <w:rFonts w:eastAsia="宋体-简"/>
          <w:szCs w:val="21"/>
        </w:rPr>
        <w:t>独立非执行董事应当独立履行职责，不受公司</w:t>
      </w:r>
      <w:r w:rsidR="00F026D0">
        <w:rPr>
          <w:rFonts w:eastAsia="宋体-简" w:hint="eastAsia"/>
          <w:szCs w:val="21"/>
        </w:rPr>
        <w:t>及其</w:t>
      </w:r>
      <w:r>
        <w:rPr>
          <w:rFonts w:eastAsia="宋体-简"/>
          <w:szCs w:val="21"/>
        </w:rPr>
        <w:t>主要股东、实际控制人或者与公司及其主要股东、实际控制人存在利害关系的单位或个人的影响。</w:t>
      </w:r>
    </w:p>
    <w:p w14:paraId="418805C5" w14:textId="77777777" w:rsidR="00C4417B" w:rsidRPr="00B21144" w:rsidRDefault="00C4417B"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下列事项应当经上市公司全体独立</w:t>
      </w:r>
      <w:r w:rsidR="00DD138C" w:rsidRPr="00B21144">
        <w:rPr>
          <w:rFonts w:eastAsia="宋体-简" w:hint="eastAsia"/>
          <w:sz w:val="21"/>
          <w:szCs w:val="21"/>
        </w:rPr>
        <w:t>非执行</w:t>
      </w:r>
      <w:r w:rsidRPr="00B21144">
        <w:rPr>
          <w:rFonts w:eastAsia="宋体-简"/>
          <w:sz w:val="21"/>
          <w:szCs w:val="21"/>
        </w:rPr>
        <w:t>董事过半数同意后，提交董事会审议：</w:t>
      </w:r>
    </w:p>
    <w:p w14:paraId="1A522744" w14:textId="77777777" w:rsidR="00C4417B" w:rsidRDefault="00C4417B">
      <w:pPr>
        <w:tabs>
          <w:tab w:val="left" w:pos="1440"/>
        </w:tabs>
        <w:spacing w:line="460" w:lineRule="exact"/>
        <w:ind w:firstLineChars="200" w:firstLine="420"/>
      </w:pPr>
      <w:r>
        <w:t>（一）应当披露的关联交易；</w:t>
      </w:r>
    </w:p>
    <w:p w14:paraId="5CB9273B" w14:textId="77777777" w:rsidR="00C4417B" w:rsidRDefault="00C4417B">
      <w:pPr>
        <w:tabs>
          <w:tab w:val="left" w:pos="1440"/>
        </w:tabs>
        <w:spacing w:line="460" w:lineRule="exact"/>
        <w:ind w:firstLineChars="200" w:firstLine="420"/>
      </w:pPr>
      <w:r>
        <w:t>（二）上市公司及相关方变更或者豁免承诺的方案；</w:t>
      </w:r>
    </w:p>
    <w:p w14:paraId="4622DFDE" w14:textId="77777777" w:rsidR="00C4417B" w:rsidRDefault="00C4417B">
      <w:pPr>
        <w:tabs>
          <w:tab w:val="left" w:pos="1440"/>
        </w:tabs>
        <w:spacing w:line="460" w:lineRule="exact"/>
        <w:ind w:firstLineChars="200" w:firstLine="420"/>
      </w:pPr>
      <w:r>
        <w:t>（三）被收购上市公司董事会针对收购所</w:t>
      </w:r>
      <w:proofErr w:type="gramStart"/>
      <w:r>
        <w:t>作出</w:t>
      </w:r>
      <w:proofErr w:type="gramEnd"/>
      <w:r>
        <w:t>的决策及采取的措施；</w:t>
      </w:r>
    </w:p>
    <w:p w14:paraId="42F334E5" w14:textId="64CA8804" w:rsidR="002E7047" w:rsidRDefault="00C4417B">
      <w:pPr>
        <w:tabs>
          <w:tab w:val="left" w:pos="1440"/>
        </w:tabs>
        <w:spacing w:line="460" w:lineRule="exact"/>
        <w:ind w:firstLineChars="200" w:firstLine="420"/>
      </w:pPr>
      <w:r>
        <w:t>（四）法律、行政法规、中国证监会规定和公司章程规定的其他事项。</w:t>
      </w:r>
    </w:p>
    <w:p w14:paraId="07410897" w14:textId="77777777" w:rsidR="00994EE1" w:rsidRPr="00B21144" w:rsidRDefault="00DD138C"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独立非执行</w:t>
      </w:r>
      <w:r w:rsidR="00481CB2">
        <w:rPr>
          <w:rFonts w:eastAsia="宋体-简" w:hint="eastAsia"/>
          <w:sz w:val="21"/>
          <w:szCs w:val="21"/>
        </w:rPr>
        <w:t>董事</w:t>
      </w:r>
      <w:r w:rsidR="00994EE1" w:rsidRPr="00B21144">
        <w:rPr>
          <w:rFonts w:eastAsia="宋体-简"/>
          <w:sz w:val="21"/>
          <w:szCs w:val="21"/>
        </w:rPr>
        <w:t>行使下列特别职权</w:t>
      </w:r>
      <w:r w:rsidR="00994EE1" w:rsidRPr="00B21144">
        <w:rPr>
          <w:rFonts w:eastAsia="宋体-简" w:hint="eastAsia"/>
          <w:sz w:val="21"/>
          <w:szCs w:val="21"/>
        </w:rPr>
        <w:t>：</w:t>
      </w:r>
    </w:p>
    <w:p w14:paraId="64F342B3" w14:textId="77777777" w:rsidR="00994EE1" w:rsidRDefault="00994EE1">
      <w:pPr>
        <w:tabs>
          <w:tab w:val="left" w:pos="1440"/>
        </w:tabs>
        <w:spacing w:line="460" w:lineRule="exact"/>
        <w:ind w:firstLineChars="200" w:firstLine="420"/>
      </w:pPr>
      <w:r>
        <w:t>（一）独立聘请中介机构，对上市公司具体事项进行审计、咨询或者核查；</w:t>
      </w:r>
    </w:p>
    <w:p w14:paraId="6352AF8E" w14:textId="77777777" w:rsidR="00994EE1" w:rsidRDefault="00994EE1">
      <w:pPr>
        <w:tabs>
          <w:tab w:val="left" w:pos="1440"/>
        </w:tabs>
        <w:spacing w:line="460" w:lineRule="exact"/>
        <w:ind w:firstLineChars="200" w:firstLine="420"/>
      </w:pPr>
      <w:r>
        <w:t>（二）向董事会提议召开临时股东大会；</w:t>
      </w:r>
    </w:p>
    <w:p w14:paraId="7625D551" w14:textId="77777777" w:rsidR="00994EE1" w:rsidRDefault="00994EE1">
      <w:pPr>
        <w:tabs>
          <w:tab w:val="left" w:pos="1440"/>
        </w:tabs>
        <w:spacing w:line="460" w:lineRule="exact"/>
        <w:ind w:firstLineChars="200" w:firstLine="420"/>
      </w:pPr>
      <w:r>
        <w:t>（三）提议召开董事会会议；</w:t>
      </w:r>
    </w:p>
    <w:p w14:paraId="2475727F" w14:textId="77777777" w:rsidR="00994EE1" w:rsidRDefault="00994EE1">
      <w:pPr>
        <w:tabs>
          <w:tab w:val="left" w:pos="1440"/>
        </w:tabs>
        <w:spacing w:line="460" w:lineRule="exact"/>
        <w:ind w:firstLineChars="200" w:firstLine="420"/>
      </w:pPr>
      <w:r>
        <w:t>（四）依法公开向股东征集股东权利；</w:t>
      </w:r>
    </w:p>
    <w:p w14:paraId="48B64588" w14:textId="77777777" w:rsidR="00994EE1" w:rsidRDefault="00994EE1">
      <w:pPr>
        <w:tabs>
          <w:tab w:val="left" w:pos="1440"/>
        </w:tabs>
        <w:spacing w:line="460" w:lineRule="exact"/>
        <w:ind w:firstLineChars="200" w:firstLine="420"/>
      </w:pPr>
      <w:r>
        <w:t>（五）对可能损害上市公司或者中小股东权益的事项发表独立意见；</w:t>
      </w:r>
    </w:p>
    <w:p w14:paraId="1396529E" w14:textId="77777777" w:rsidR="00994EE1" w:rsidRDefault="00994EE1">
      <w:pPr>
        <w:tabs>
          <w:tab w:val="left" w:pos="1440"/>
        </w:tabs>
        <w:spacing w:line="460" w:lineRule="exact"/>
        <w:ind w:firstLineChars="200" w:firstLine="420"/>
      </w:pPr>
      <w:r>
        <w:t>（六）法律、行政法规、中国证监会规定和公司章程规定的其他职权。</w:t>
      </w:r>
    </w:p>
    <w:p w14:paraId="08EC3392" w14:textId="77777777" w:rsidR="00994EE1" w:rsidRDefault="00481CB2">
      <w:pPr>
        <w:tabs>
          <w:tab w:val="left" w:pos="1440"/>
        </w:tabs>
        <w:spacing w:line="460" w:lineRule="exact"/>
        <w:ind w:firstLineChars="200" w:firstLine="420"/>
      </w:pPr>
      <w:r>
        <w:t>独立非执行董事</w:t>
      </w:r>
      <w:r w:rsidR="00994EE1">
        <w:t>行使前款第一项至第三项所列职权的，应当经全体</w:t>
      </w:r>
      <w:r>
        <w:t>独立非执行董事</w:t>
      </w:r>
      <w:r w:rsidR="00994EE1">
        <w:t>过半数同意。</w:t>
      </w:r>
    </w:p>
    <w:p w14:paraId="6883160B" w14:textId="77777777" w:rsidR="00994EE1" w:rsidRDefault="00481CB2">
      <w:pPr>
        <w:tabs>
          <w:tab w:val="left" w:pos="1440"/>
        </w:tabs>
        <w:spacing w:line="460" w:lineRule="exact"/>
        <w:ind w:firstLineChars="200" w:firstLine="420"/>
        <w:rPr>
          <w:rFonts w:eastAsia="宋体-简"/>
          <w:szCs w:val="21"/>
        </w:rPr>
      </w:pPr>
      <w:r>
        <w:t>独立非执行董事</w:t>
      </w:r>
      <w:r w:rsidR="00994EE1">
        <w:t>行使第一款所列职权的，上市公司应当及时披露。上述职权不能正常行使的，上市公司应当披露具体情况和理由。</w:t>
      </w:r>
    </w:p>
    <w:p w14:paraId="07F19212" w14:textId="77777777" w:rsidR="00C4417B" w:rsidRPr="00B21144" w:rsidRDefault="00481CB2"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独立非执行董事</w:t>
      </w:r>
      <w:r w:rsidR="00C4417B" w:rsidRPr="00B21144">
        <w:rPr>
          <w:rFonts w:eastAsia="宋体-简"/>
          <w:sz w:val="21"/>
          <w:szCs w:val="21"/>
        </w:rPr>
        <w:t>履行下列职责：</w:t>
      </w:r>
    </w:p>
    <w:p w14:paraId="597D697F" w14:textId="77777777" w:rsidR="00C4417B" w:rsidRDefault="00C4417B" w:rsidP="00C4417B">
      <w:pPr>
        <w:tabs>
          <w:tab w:val="left" w:pos="1440"/>
        </w:tabs>
        <w:spacing w:line="460" w:lineRule="exact"/>
        <w:ind w:firstLineChars="200" w:firstLine="420"/>
      </w:pPr>
      <w:r>
        <w:t>（一）参与董事会决策并对所议事</w:t>
      </w:r>
      <w:proofErr w:type="gramStart"/>
      <w:r>
        <w:t>项发表</w:t>
      </w:r>
      <w:proofErr w:type="gramEnd"/>
      <w:r>
        <w:t>明确意见；</w:t>
      </w:r>
    </w:p>
    <w:p w14:paraId="3B450660" w14:textId="77777777" w:rsidR="00C4417B" w:rsidRDefault="00C4417B" w:rsidP="00C4417B">
      <w:pPr>
        <w:tabs>
          <w:tab w:val="left" w:pos="1440"/>
        </w:tabs>
        <w:spacing w:line="460" w:lineRule="exact"/>
        <w:ind w:firstLineChars="200" w:firstLine="420"/>
      </w:pPr>
      <w:r>
        <w:t>（二）对</w:t>
      </w:r>
      <w:r>
        <w:rPr>
          <w:rFonts w:hint="eastAsia"/>
        </w:rPr>
        <w:t>《</w:t>
      </w:r>
      <w:r w:rsidRPr="00C4417B">
        <w:rPr>
          <w:rFonts w:hint="eastAsia"/>
        </w:rPr>
        <w:t>上市公司独立董事管理办法</w:t>
      </w:r>
      <w:r>
        <w:rPr>
          <w:rFonts w:hint="eastAsia"/>
        </w:rPr>
        <w:t>》</w:t>
      </w:r>
      <w:r>
        <w:t>所列上市公司与其控股股东、实际控制人、董事、高级管理人员之间的潜在重大利益冲突事项进行监督，促使董事会决策符合上市公司整体利益，保护中小股东合法权益；</w:t>
      </w:r>
    </w:p>
    <w:p w14:paraId="62127786" w14:textId="77777777" w:rsidR="00C4417B" w:rsidRDefault="00C4417B" w:rsidP="00C4417B">
      <w:pPr>
        <w:tabs>
          <w:tab w:val="left" w:pos="1440"/>
        </w:tabs>
        <w:spacing w:line="460" w:lineRule="exact"/>
        <w:ind w:firstLineChars="200" w:firstLine="420"/>
      </w:pPr>
      <w:r>
        <w:t>（三）对上市公司经营发展提供专业、客观的建议，促进提升董事会决策水平；</w:t>
      </w:r>
    </w:p>
    <w:p w14:paraId="5267AD53" w14:textId="3E820195" w:rsidR="002E7047" w:rsidRDefault="00C4417B" w:rsidP="00C4417B">
      <w:pPr>
        <w:tabs>
          <w:tab w:val="left" w:pos="1440"/>
        </w:tabs>
        <w:spacing w:line="460" w:lineRule="exact"/>
        <w:ind w:firstLineChars="200" w:firstLine="420"/>
        <w:rPr>
          <w:rFonts w:eastAsia="宋体-简"/>
          <w:szCs w:val="21"/>
        </w:rPr>
      </w:pPr>
      <w:r>
        <w:lastRenderedPageBreak/>
        <w:t>（四）法律、行政法规、中国证监会规定和公司章程规定的其他职责。</w:t>
      </w:r>
    </w:p>
    <w:p w14:paraId="08A2760E" w14:textId="77777777" w:rsidR="00DD09BB" w:rsidRPr="00B21144" w:rsidRDefault="00481CB2"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sz w:val="21"/>
          <w:szCs w:val="21"/>
        </w:rPr>
        <w:t>独立非执行董事</w:t>
      </w:r>
      <w:r w:rsidR="00774888" w:rsidRPr="00B21144">
        <w:rPr>
          <w:rFonts w:eastAsia="宋体-简"/>
          <w:sz w:val="21"/>
          <w:szCs w:val="21"/>
        </w:rPr>
        <w:t>应当亲自出席董事会会议。因故不能亲自出席会议的，</w:t>
      </w:r>
      <w:r>
        <w:rPr>
          <w:rFonts w:eastAsia="宋体-简"/>
          <w:sz w:val="21"/>
          <w:szCs w:val="21"/>
        </w:rPr>
        <w:t>独立非执行董事</w:t>
      </w:r>
      <w:r w:rsidR="00774888" w:rsidRPr="00B21144">
        <w:rPr>
          <w:rFonts w:eastAsia="宋体-简"/>
          <w:sz w:val="21"/>
          <w:szCs w:val="21"/>
        </w:rPr>
        <w:t>应当事先审阅会议材料，形成明确的意见，并书面委托其他</w:t>
      </w:r>
      <w:r>
        <w:rPr>
          <w:rFonts w:eastAsia="宋体-简"/>
          <w:sz w:val="21"/>
          <w:szCs w:val="21"/>
        </w:rPr>
        <w:t>独立非执行董事</w:t>
      </w:r>
      <w:r w:rsidR="00774888" w:rsidRPr="00B21144">
        <w:rPr>
          <w:rFonts w:eastAsia="宋体-简"/>
          <w:sz w:val="21"/>
          <w:szCs w:val="21"/>
        </w:rPr>
        <w:t>代为出席。</w:t>
      </w:r>
    </w:p>
    <w:p w14:paraId="5B97BE57" w14:textId="544076C2" w:rsidR="002E7047" w:rsidRDefault="00DD138C">
      <w:pPr>
        <w:tabs>
          <w:tab w:val="left" w:pos="1440"/>
        </w:tabs>
        <w:spacing w:line="460" w:lineRule="exact"/>
        <w:ind w:firstLineChars="200" w:firstLine="420"/>
      </w:pPr>
      <w:r>
        <w:t>独立非执行</w:t>
      </w:r>
      <w:r w:rsidR="00DF4EAA">
        <w:rPr>
          <w:rFonts w:hint="eastAsia"/>
        </w:rPr>
        <w:t>董事</w:t>
      </w:r>
      <w:r w:rsidR="00774888">
        <w:t>连续两次未能亲自出席董事会会议，也不委托其他</w:t>
      </w:r>
      <w:r w:rsidR="00481CB2">
        <w:t>独立非执行董事</w:t>
      </w:r>
      <w:r w:rsidR="00774888">
        <w:t>代为出席的，董事会应当在该事实发生之日起三十日内提议召开股东大会解除该</w:t>
      </w:r>
      <w:r w:rsidR="00481CB2">
        <w:t>独立非执行董事</w:t>
      </w:r>
      <w:r w:rsidR="00774888">
        <w:t>职务。</w:t>
      </w:r>
    </w:p>
    <w:p w14:paraId="02E2FB13"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应当建立独立非执行董事工作制度，董事会秘书应当积极配合独立非执行董事履行职责。公司应保证独立非执行董事享有与其他董事同等的知情权，及时向独立非执行董事提供相关材料和信息，定期通报公司运营情况，必要时可组织独立非执行董事实地考察。</w:t>
      </w:r>
    </w:p>
    <w:p w14:paraId="58C6C5F1"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独立非执行董事每届任期与公司其他董事相同，任期届满，可连选连任，但是连任时间不得超过六年。提前免职的，公司应将其作为特别披露事项予以披露。</w:t>
      </w:r>
    </w:p>
    <w:p w14:paraId="5CA497AD"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独立非执行董事在任期届满前可以提出辞职。独立非执行董事辞职应向董事会提交书面辞职报告，对任何与其辞职有关或其认为有必要引起公司股东和债权人注意的情况进行说明。</w:t>
      </w:r>
    </w:p>
    <w:p w14:paraId="315BB29F" w14:textId="4818C9B7" w:rsidR="002E7047" w:rsidRDefault="002E7047">
      <w:pPr>
        <w:tabs>
          <w:tab w:val="left" w:pos="1440"/>
        </w:tabs>
        <w:spacing w:line="460" w:lineRule="exact"/>
        <w:ind w:firstLineChars="200" w:firstLine="420"/>
        <w:rPr>
          <w:rFonts w:eastAsia="宋体-简"/>
          <w:szCs w:val="21"/>
        </w:rPr>
      </w:pPr>
      <w:r>
        <w:rPr>
          <w:rFonts w:eastAsia="宋体-简"/>
          <w:szCs w:val="21"/>
        </w:rPr>
        <w:t>独立非执行董事辞职</w:t>
      </w:r>
      <w:r w:rsidR="00DA265F">
        <w:t>将导致董事会或者其专门委员会中独立</w:t>
      </w:r>
      <w:r w:rsidR="00DA265F">
        <w:rPr>
          <w:rFonts w:hint="eastAsia"/>
        </w:rPr>
        <w:t>非执行</w:t>
      </w:r>
      <w:r w:rsidR="00DA265F">
        <w:t>董事所占的比例不符合</w:t>
      </w:r>
      <w:r w:rsidR="00DA265F">
        <w:rPr>
          <w:rFonts w:hint="eastAsia"/>
        </w:rPr>
        <w:t>法律法规</w:t>
      </w:r>
      <w:r w:rsidR="00DA265F">
        <w:t>或者公司章程的规定，或者独立</w:t>
      </w:r>
      <w:r w:rsidR="00DA265F">
        <w:rPr>
          <w:rFonts w:hint="eastAsia"/>
        </w:rPr>
        <w:t>非执行</w:t>
      </w:r>
      <w:r w:rsidR="00DA265F">
        <w:t>董事中欠缺会计专业人士的</w:t>
      </w:r>
      <w:r>
        <w:rPr>
          <w:rFonts w:eastAsia="宋体-简"/>
          <w:szCs w:val="21"/>
        </w:rPr>
        <w:t>，在改选的独立非执行董事就任前，独立非执行董事仍应当按照法律、行政法规及本章程的规定，履行职务。</w:t>
      </w:r>
    </w:p>
    <w:p w14:paraId="25E05162" w14:textId="77777777" w:rsidR="002E7047" w:rsidRDefault="002E7047">
      <w:pPr>
        <w:tabs>
          <w:tab w:val="left" w:pos="1440"/>
          <w:tab w:val="left" w:pos="2340"/>
        </w:tabs>
        <w:spacing w:line="460" w:lineRule="exact"/>
        <w:ind w:firstLineChars="200" w:firstLine="420"/>
        <w:jc w:val="left"/>
        <w:rPr>
          <w:rFonts w:eastAsia="宋体-简"/>
          <w:szCs w:val="21"/>
        </w:rPr>
      </w:pPr>
    </w:p>
    <w:p w14:paraId="299EEB5A" w14:textId="77777777" w:rsidR="00FB0767" w:rsidRDefault="00FB0767">
      <w:pPr>
        <w:tabs>
          <w:tab w:val="left" w:pos="1440"/>
          <w:tab w:val="left" w:pos="2340"/>
        </w:tabs>
        <w:spacing w:line="460" w:lineRule="exact"/>
        <w:ind w:firstLineChars="200" w:firstLine="420"/>
        <w:jc w:val="left"/>
        <w:rPr>
          <w:rFonts w:eastAsia="宋体-简"/>
          <w:szCs w:val="21"/>
        </w:rPr>
      </w:pPr>
    </w:p>
    <w:p w14:paraId="50B7B1DD" w14:textId="53E4E458" w:rsidR="002E7047" w:rsidRDefault="002E7047">
      <w:pPr>
        <w:tabs>
          <w:tab w:val="left" w:pos="1440"/>
        </w:tabs>
        <w:spacing w:line="460" w:lineRule="exact"/>
        <w:ind w:firstLineChars="200" w:firstLine="422"/>
        <w:jc w:val="center"/>
        <w:outlineLvl w:val="0"/>
        <w:rPr>
          <w:rFonts w:eastAsia="宋体-简"/>
          <w:b/>
          <w:szCs w:val="21"/>
        </w:rPr>
      </w:pPr>
      <w:bookmarkStart w:id="40" w:name="_Toc534816245"/>
      <w:bookmarkStart w:id="41" w:name="_Toc2034816207"/>
      <w:bookmarkStart w:id="42" w:name="_Toc165880791"/>
      <w:r>
        <w:rPr>
          <w:rFonts w:eastAsia="宋体-简"/>
          <w:b/>
          <w:szCs w:val="21"/>
        </w:rPr>
        <w:t>第十</w:t>
      </w:r>
      <w:r w:rsidR="003B2310">
        <w:rPr>
          <w:rFonts w:eastAsia="宋体-简" w:hint="eastAsia"/>
          <w:b/>
          <w:szCs w:val="21"/>
        </w:rPr>
        <w:t>三</w:t>
      </w:r>
      <w:r>
        <w:rPr>
          <w:rFonts w:eastAsia="宋体-简"/>
          <w:b/>
          <w:szCs w:val="21"/>
        </w:rPr>
        <w:t>章</w:t>
      </w:r>
      <w:r>
        <w:rPr>
          <w:rFonts w:eastAsia="宋体-简"/>
          <w:b/>
          <w:szCs w:val="21"/>
        </w:rPr>
        <w:t xml:space="preserve">  </w:t>
      </w:r>
      <w:r>
        <w:rPr>
          <w:rFonts w:eastAsia="宋体-简"/>
          <w:b/>
          <w:szCs w:val="21"/>
        </w:rPr>
        <w:t>公司董事会秘书</w:t>
      </w:r>
      <w:bookmarkEnd w:id="40"/>
      <w:bookmarkEnd w:id="41"/>
      <w:bookmarkEnd w:id="42"/>
    </w:p>
    <w:p w14:paraId="322F40C8"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公司设董事会秘书。董事会秘书为公司的高级管理人员。</w:t>
      </w:r>
    </w:p>
    <w:p w14:paraId="59D4F5CC" w14:textId="77777777" w:rsidR="00CF7AE9" w:rsidRDefault="00CF7AE9" w:rsidP="00E97FFB">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公司董事会秘书应当具备履行职责所必需的财务、管理、法律等专业知识，具有良好的职业道德和个人品质。</w:t>
      </w:r>
    </w:p>
    <w:p w14:paraId="2ADEF562" w14:textId="46736EA0" w:rsidR="002E7047" w:rsidRPr="00CF7AE9" w:rsidRDefault="00A97019" w:rsidP="00CF7AE9">
      <w:pPr>
        <w:tabs>
          <w:tab w:val="left" w:pos="1440"/>
        </w:tabs>
        <w:spacing w:line="460" w:lineRule="exact"/>
        <w:ind w:firstLineChars="200" w:firstLine="420"/>
        <w:rPr>
          <w:rFonts w:eastAsia="宋体-简"/>
          <w:szCs w:val="21"/>
        </w:rPr>
      </w:pPr>
      <w:r w:rsidRPr="00CF7AE9">
        <w:rPr>
          <w:rFonts w:eastAsia="宋体-简"/>
          <w:szCs w:val="21"/>
        </w:rPr>
        <w:t>董事会秘书</w:t>
      </w:r>
      <w:r w:rsidR="00E97FFB" w:rsidRPr="008334A3">
        <w:rPr>
          <w:rFonts w:eastAsia="宋体-简" w:hint="eastAsia"/>
          <w:szCs w:val="21"/>
        </w:rPr>
        <w:t>负责公司股东大会和董事会会议的筹备、文件保管以及公司股东资料管理，办理信息披露事务等事宜。董事会秘书应遵守法律、行政法规、部门规章及本章程的有关规定。</w:t>
      </w:r>
    </w:p>
    <w:p w14:paraId="46787D7B"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公司积极建立健全投资者关系管理工作制度，通过多种形式主动加强与股东特别是社会公众股股东的沟通和交流。公司董事会秘书具体负责公司投资者关系管理工作</w:t>
      </w:r>
    </w:p>
    <w:p w14:paraId="1772A49A" w14:textId="77777777" w:rsidR="002E7047" w:rsidRPr="008334A3" w:rsidRDefault="00AA7DE4" w:rsidP="008334A3">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8334A3">
        <w:rPr>
          <w:rFonts w:eastAsia="宋体-简" w:hint="eastAsia"/>
          <w:sz w:val="21"/>
          <w:szCs w:val="21"/>
        </w:rPr>
        <w:t xml:space="preserve"> </w:t>
      </w:r>
      <w:r w:rsidRPr="008334A3">
        <w:rPr>
          <w:rFonts w:eastAsia="宋体-简"/>
          <w:sz w:val="21"/>
          <w:szCs w:val="21"/>
        </w:rPr>
        <w:t xml:space="preserve"> </w:t>
      </w:r>
      <w:r w:rsidR="002E7047" w:rsidRPr="008334A3">
        <w:rPr>
          <w:rFonts w:eastAsia="宋体-简"/>
          <w:sz w:val="21"/>
          <w:szCs w:val="21"/>
        </w:rPr>
        <w:t>公司董事或者其他高级管理人员可以兼任公司董事会秘书。公司聘请的会计师事务所的会计师不得兼任公司董事会秘书。</w:t>
      </w:r>
    </w:p>
    <w:p w14:paraId="242159B3" w14:textId="77777777" w:rsidR="002E7047" w:rsidRPr="00CF7AE9" w:rsidRDefault="002E7047" w:rsidP="008334A3">
      <w:pPr>
        <w:tabs>
          <w:tab w:val="left" w:pos="1440"/>
        </w:tabs>
        <w:spacing w:line="460" w:lineRule="exact"/>
        <w:ind w:firstLineChars="200" w:firstLine="420"/>
        <w:rPr>
          <w:rFonts w:eastAsia="宋体-简"/>
          <w:szCs w:val="21"/>
        </w:rPr>
      </w:pPr>
      <w:r w:rsidRPr="00CF7AE9">
        <w:rPr>
          <w:rFonts w:eastAsia="宋体-简"/>
          <w:szCs w:val="21"/>
        </w:rPr>
        <w:t>当公司董事会秘书由董事兼任时，如某一行为应当由董事及公司董事会秘书分别做出，则该兼任董事及公司董事会秘书的人不得以双重身份做成。</w:t>
      </w:r>
    </w:p>
    <w:p w14:paraId="2E7AF2E2" w14:textId="77777777" w:rsidR="002E7047" w:rsidRDefault="002E7047">
      <w:pPr>
        <w:tabs>
          <w:tab w:val="left" w:pos="1260"/>
          <w:tab w:val="left" w:pos="1440"/>
          <w:tab w:val="left" w:pos="2340"/>
        </w:tabs>
        <w:spacing w:line="460" w:lineRule="exact"/>
        <w:ind w:firstLineChars="200" w:firstLine="422"/>
        <w:jc w:val="center"/>
        <w:rPr>
          <w:rFonts w:eastAsia="宋体-简"/>
          <w:b/>
          <w:szCs w:val="21"/>
        </w:rPr>
      </w:pPr>
    </w:p>
    <w:p w14:paraId="3DC48D30" w14:textId="77777777" w:rsidR="00FB0767" w:rsidRDefault="00FB0767">
      <w:pPr>
        <w:tabs>
          <w:tab w:val="left" w:pos="1260"/>
          <w:tab w:val="left" w:pos="1440"/>
          <w:tab w:val="left" w:pos="2340"/>
        </w:tabs>
        <w:spacing w:line="460" w:lineRule="exact"/>
        <w:ind w:firstLineChars="200" w:firstLine="422"/>
        <w:jc w:val="center"/>
        <w:rPr>
          <w:rFonts w:eastAsia="宋体-简"/>
          <w:b/>
          <w:szCs w:val="21"/>
        </w:rPr>
      </w:pPr>
    </w:p>
    <w:p w14:paraId="3869300C" w14:textId="0C50FCA9" w:rsidR="002E7047" w:rsidRDefault="002E7047">
      <w:pPr>
        <w:tabs>
          <w:tab w:val="left" w:pos="1440"/>
        </w:tabs>
        <w:spacing w:line="460" w:lineRule="exact"/>
        <w:ind w:firstLineChars="200" w:firstLine="422"/>
        <w:jc w:val="center"/>
        <w:outlineLvl w:val="0"/>
        <w:rPr>
          <w:rFonts w:eastAsia="宋体-简"/>
          <w:b/>
          <w:szCs w:val="21"/>
        </w:rPr>
      </w:pPr>
      <w:bookmarkStart w:id="43" w:name="_Toc534816246"/>
      <w:bookmarkStart w:id="44" w:name="_Toc478912574"/>
      <w:bookmarkStart w:id="45" w:name="_Toc165880792"/>
      <w:r>
        <w:rPr>
          <w:rFonts w:eastAsia="宋体-简"/>
          <w:b/>
          <w:szCs w:val="21"/>
        </w:rPr>
        <w:t>第十</w:t>
      </w:r>
      <w:r w:rsidR="003B2310">
        <w:rPr>
          <w:rFonts w:eastAsia="宋体-简" w:hint="eastAsia"/>
          <w:b/>
          <w:szCs w:val="21"/>
        </w:rPr>
        <w:t>四</w:t>
      </w:r>
      <w:r>
        <w:rPr>
          <w:rFonts w:eastAsia="宋体-简"/>
          <w:b/>
          <w:szCs w:val="21"/>
        </w:rPr>
        <w:t>章</w:t>
      </w:r>
      <w:r>
        <w:rPr>
          <w:rFonts w:eastAsia="宋体-简"/>
          <w:b/>
          <w:szCs w:val="21"/>
        </w:rPr>
        <w:t xml:space="preserve">  </w:t>
      </w:r>
      <w:r>
        <w:rPr>
          <w:rFonts w:eastAsia="宋体-简"/>
          <w:b/>
          <w:szCs w:val="21"/>
        </w:rPr>
        <w:t>公司经理</w:t>
      </w:r>
      <w:bookmarkEnd w:id="43"/>
      <w:bookmarkEnd w:id="44"/>
      <w:bookmarkEnd w:id="45"/>
    </w:p>
    <w:p w14:paraId="36650C62" w14:textId="77777777" w:rsidR="002E7047" w:rsidRPr="00B21144"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lastRenderedPageBreak/>
        <w:t>公司设经理一名，由董事会聘任或者解聘。</w:t>
      </w:r>
    </w:p>
    <w:p w14:paraId="5D98E524" w14:textId="77777777" w:rsidR="002E7047" w:rsidRPr="0076587A" w:rsidRDefault="002E7047" w:rsidP="00B2114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21144">
        <w:rPr>
          <w:rFonts w:eastAsia="宋体-简"/>
          <w:sz w:val="21"/>
          <w:szCs w:val="21"/>
        </w:rPr>
        <w:t>公司经理对董事会负责，行使下列职权：</w:t>
      </w:r>
      <w:r w:rsidRPr="00B21144">
        <w:rPr>
          <w:rFonts w:eastAsia="宋体-简"/>
          <w:sz w:val="21"/>
          <w:szCs w:val="21"/>
        </w:rPr>
        <w:t xml:space="preserve"> </w:t>
      </w:r>
    </w:p>
    <w:p w14:paraId="4D9B723D"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（一）主持公司的生产经营管理工作，组织实施董事会决议；</w:t>
      </w:r>
    </w:p>
    <w:p w14:paraId="5F7A7808"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（二）组织实施公司年度经营计划和投资方案</w:t>
      </w:r>
      <w:r>
        <w:rPr>
          <w:rFonts w:eastAsia="宋体-简"/>
          <w:szCs w:val="21"/>
        </w:rPr>
        <w:t>;</w:t>
      </w:r>
    </w:p>
    <w:p w14:paraId="785BBDFE"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（三）拟定公司内部管理机构设置方案；</w:t>
      </w:r>
    </w:p>
    <w:p w14:paraId="7294B979"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（四）拟订公司的基本管理制度；</w:t>
      </w:r>
    </w:p>
    <w:p w14:paraId="4E9C4F11"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（五）制定公司的基本规章；</w:t>
      </w:r>
    </w:p>
    <w:p w14:paraId="5D921F9B"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（六）提请聘任或者解聘公司副经理、财务负责人；</w:t>
      </w:r>
    </w:p>
    <w:p w14:paraId="49D374BE" w14:textId="77777777" w:rsidR="002E7047" w:rsidRDefault="002E7047">
      <w:pPr>
        <w:tabs>
          <w:tab w:val="left" w:pos="1440"/>
        </w:tabs>
        <w:spacing w:line="460" w:lineRule="exact"/>
        <w:ind w:firstLineChars="200" w:firstLine="420"/>
        <w:rPr>
          <w:rFonts w:eastAsia="宋体-简"/>
          <w:szCs w:val="21"/>
        </w:rPr>
      </w:pPr>
      <w:r>
        <w:rPr>
          <w:rFonts w:eastAsia="宋体-简"/>
          <w:szCs w:val="21"/>
        </w:rPr>
        <w:t>（七）聘任或者解聘除应由董事会聘任或者解聘以外的负责管理人员；</w:t>
      </w:r>
    </w:p>
    <w:p w14:paraId="50328B64" w14:textId="77777777" w:rsidR="002E7047" w:rsidRDefault="002E7047">
      <w:pPr>
        <w:tabs>
          <w:tab w:val="left" w:pos="1440"/>
        </w:tabs>
        <w:spacing w:line="460" w:lineRule="exact"/>
        <w:ind w:firstLineChars="200" w:firstLine="420"/>
        <w:rPr>
          <w:rFonts w:eastAsia="宋体-简"/>
          <w:szCs w:val="21"/>
        </w:rPr>
      </w:pPr>
      <w:r>
        <w:rPr>
          <w:rFonts w:eastAsia="宋体-简"/>
          <w:szCs w:val="21"/>
        </w:rPr>
        <w:t>（八）公司章程和董事会授予的其他职权。</w:t>
      </w:r>
    </w:p>
    <w:p w14:paraId="3E1A6A86"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公司经理列席董事会会议；非董事经理在董事会会议上没有表决权。</w:t>
      </w:r>
    </w:p>
    <w:p w14:paraId="16755F70"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公司经理、副经理、财务负责人、董事会秘书</w:t>
      </w:r>
      <w:r w:rsidR="003E3121" w:rsidRPr="0076587A">
        <w:rPr>
          <w:rFonts w:eastAsia="宋体-简" w:hint="eastAsia"/>
          <w:sz w:val="21"/>
          <w:szCs w:val="21"/>
        </w:rPr>
        <w:t>、</w:t>
      </w:r>
      <w:r w:rsidR="00546D9D" w:rsidRPr="0076587A">
        <w:rPr>
          <w:rFonts w:eastAsia="宋体-简" w:hint="eastAsia"/>
          <w:sz w:val="21"/>
          <w:szCs w:val="21"/>
        </w:rPr>
        <w:t>总工程师、</w:t>
      </w:r>
      <w:r w:rsidR="003E3121" w:rsidRPr="0076587A">
        <w:rPr>
          <w:rFonts w:eastAsia="宋体-简" w:hint="eastAsia"/>
          <w:sz w:val="21"/>
          <w:szCs w:val="21"/>
        </w:rPr>
        <w:t>总法律顾问</w:t>
      </w:r>
      <w:r w:rsidRPr="0076587A">
        <w:rPr>
          <w:rFonts w:eastAsia="宋体-简"/>
          <w:sz w:val="21"/>
          <w:szCs w:val="21"/>
        </w:rPr>
        <w:t>为公司高级管理人员。</w:t>
      </w:r>
    </w:p>
    <w:p w14:paraId="2FDB0D7A" w14:textId="77777777" w:rsidR="002E7047" w:rsidRDefault="002E7047">
      <w:pPr>
        <w:tabs>
          <w:tab w:val="left" w:pos="1440"/>
        </w:tabs>
        <w:spacing w:line="460" w:lineRule="exact"/>
        <w:ind w:firstLineChars="200" w:firstLine="420"/>
        <w:rPr>
          <w:rFonts w:eastAsia="宋体-简"/>
          <w:szCs w:val="21"/>
        </w:rPr>
      </w:pPr>
      <w:r>
        <w:rPr>
          <w:rFonts w:eastAsia="宋体-简"/>
          <w:szCs w:val="21"/>
        </w:rPr>
        <w:t>在公司控股股东、实际控制人单位担任除董事</w:t>
      </w:r>
      <w:r>
        <w:rPr>
          <w:rFonts w:eastAsia="宋体-简" w:hint="eastAsia"/>
          <w:szCs w:val="21"/>
        </w:rPr>
        <w:t>、监事</w:t>
      </w:r>
      <w:r>
        <w:rPr>
          <w:rFonts w:eastAsia="宋体-简"/>
          <w:szCs w:val="21"/>
        </w:rPr>
        <w:t>以外其他职务的人员，不得担任公司的高级管理人员。</w:t>
      </w:r>
    </w:p>
    <w:p w14:paraId="01A0C73C" w14:textId="77777777" w:rsidR="003E3121" w:rsidRDefault="003E3121">
      <w:pPr>
        <w:tabs>
          <w:tab w:val="left" w:pos="1440"/>
        </w:tabs>
        <w:spacing w:line="460" w:lineRule="exact"/>
        <w:ind w:firstLineChars="200" w:firstLine="420"/>
        <w:rPr>
          <w:rFonts w:eastAsia="宋体-简"/>
          <w:szCs w:val="21"/>
        </w:rPr>
      </w:pPr>
      <w:r w:rsidRPr="003E3121">
        <w:rPr>
          <w:rFonts w:eastAsia="宋体-简" w:hint="eastAsia"/>
          <w:szCs w:val="21"/>
        </w:rPr>
        <w:t>公司高级管理人员仅在公司领薪，不由控股股东代发薪水。</w:t>
      </w:r>
    </w:p>
    <w:p w14:paraId="1007E7F8"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经理应制订经理工作细则，报董事会批准后实施。</w:t>
      </w:r>
    </w:p>
    <w:p w14:paraId="1A5ADE27"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经理工作细则包括下列内容：</w:t>
      </w:r>
    </w:p>
    <w:p w14:paraId="2B0940F8"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（一）经理会议召开的条件、程序和参加的人员；</w:t>
      </w:r>
    </w:p>
    <w:p w14:paraId="1D0E2E2B"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（二）经理及其他高级管理人员各自具体的职责及其分工；</w:t>
      </w:r>
    </w:p>
    <w:p w14:paraId="440DEF11"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（三）公司资金、资产运用，签订重大合同的权限，以及向董事会、监事会的报告制度；</w:t>
      </w:r>
    </w:p>
    <w:p w14:paraId="65992D49"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（四）董事会认为必要的其他事项。</w:t>
      </w:r>
    </w:p>
    <w:p w14:paraId="406B4467"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经理可以在任期届满以前提出辞职。有关经理辞职的具体程序和办法由经理与公司之间的劳动合同规定。</w:t>
      </w:r>
    </w:p>
    <w:p w14:paraId="6E2BF90F"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高级管理人员执行公司职务时违反法律、行政法规、部门规章或本章程的规定，给公司造成损失的，应当承担赔偿责任。</w:t>
      </w:r>
    </w:p>
    <w:p w14:paraId="27FEA5E4" w14:textId="77777777" w:rsidR="003E3121" w:rsidRDefault="003E3121">
      <w:pPr>
        <w:tabs>
          <w:tab w:val="left" w:pos="1440"/>
        </w:tabs>
        <w:spacing w:line="460" w:lineRule="exact"/>
        <w:ind w:firstLineChars="200" w:firstLine="420"/>
        <w:rPr>
          <w:rFonts w:eastAsia="宋体-简"/>
          <w:szCs w:val="21"/>
        </w:rPr>
      </w:pPr>
      <w:r w:rsidRPr="003E3121">
        <w:rPr>
          <w:rFonts w:eastAsia="宋体-简" w:hint="eastAsia"/>
          <w:szCs w:val="21"/>
        </w:rPr>
        <w:t>公司高级管理人员应当忠实履行职务，维护公司和全体股东的最大利益。公司高级管理人员因未能忠实履行职务或违背诚信义务，给公司和社会公众股股东的利益造成损害的，应当依法承担赔偿责任。</w:t>
      </w:r>
    </w:p>
    <w:p w14:paraId="6F2EF5F7"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公司经理在行使职权时，应当根据法律、行政法规和公司章程的规定，履行诚信和勤勉的义务。</w:t>
      </w:r>
    </w:p>
    <w:p w14:paraId="779EF246" w14:textId="77777777" w:rsidR="002E7047" w:rsidRDefault="002E7047">
      <w:pPr>
        <w:tabs>
          <w:tab w:val="left" w:pos="1440"/>
          <w:tab w:val="left" w:pos="2160"/>
          <w:tab w:val="left" w:pos="2340"/>
        </w:tabs>
        <w:spacing w:line="460" w:lineRule="exact"/>
        <w:ind w:firstLineChars="200" w:firstLine="420"/>
        <w:rPr>
          <w:rFonts w:eastAsia="宋体-简"/>
          <w:szCs w:val="21"/>
        </w:rPr>
      </w:pPr>
    </w:p>
    <w:p w14:paraId="27C156DA" w14:textId="77777777" w:rsidR="00FB0767" w:rsidRDefault="00FB0767">
      <w:pPr>
        <w:tabs>
          <w:tab w:val="left" w:pos="1440"/>
          <w:tab w:val="left" w:pos="2160"/>
          <w:tab w:val="left" w:pos="2340"/>
        </w:tabs>
        <w:spacing w:line="460" w:lineRule="exact"/>
        <w:ind w:firstLineChars="200" w:firstLine="420"/>
        <w:rPr>
          <w:rFonts w:eastAsia="宋体-简"/>
          <w:szCs w:val="21"/>
        </w:rPr>
      </w:pPr>
    </w:p>
    <w:p w14:paraId="3F2DA091" w14:textId="2D0614E5" w:rsidR="002E7047" w:rsidRDefault="002E7047">
      <w:pPr>
        <w:tabs>
          <w:tab w:val="left" w:pos="1440"/>
        </w:tabs>
        <w:spacing w:line="460" w:lineRule="exact"/>
        <w:ind w:firstLineChars="200" w:firstLine="422"/>
        <w:jc w:val="center"/>
        <w:outlineLvl w:val="0"/>
        <w:rPr>
          <w:rFonts w:eastAsia="宋体-简"/>
          <w:b/>
          <w:szCs w:val="21"/>
        </w:rPr>
      </w:pPr>
      <w:bookmarkStart w:id="46" w:name="_Toc534816247"/>
      <w:bookmarkStart w:id="47" w:name="_Toc314922262"/>
      <w:bookmarkStart w:id="48" w:name="_Toc165880793"/>
      <w:r>
        <w:rPr>
          <w:rFonts w:eastAsia="宋体-简"/>
          <w:b/>
          <w:szCs w:val="21"/>
        </w:rPr>
        <w:t>第十</w:t>
      </w:r>
      <w:r w:rsidR="003B2310">
        <w:rPr>
          <w:rFonts w:eastAsia="宋体-简" w:hint="eastAsia"/>
          <w:b/>
          <w:szCs w:val="21"/>
        </w:rPr>
        <w:t>五</w:t>
      </w:r>
      <w:r>
        <w:rPr>
          <w:rFonts w:eastAsia="宋体-简"/>
          <w:b/>
          <w:szCs w:val="21"/>
        </w:rPr>
        <w:t>章</w:t>
      </w:r>
      <w:r>
        <w:rPr>
          <w:rFonts w:eastAsia="宋体-简"/>
          <w:b/>
          <w:szCs w:val="21"/>
        </w:rPr>
        <w:t xml:space="preserve">  </w:t>
      </w:r>
      <w:r>
        <w:rPr>
          <w:rFonts w:eastAsia="宋体-简"/>
          <w:b/>
          <w:szCs w:val="21"/>
        </w:rPr>
        <w:t>监事会</w:t>
      </w:r>
      <w:bookmarkEnd w:id="46"/>
      <w:bookmarkEnd w:id="47"/>
      <w:bookmarkEnd w:id="48"/>
    </w:p>
    <w:p w14:paraId="5475BD6E" w14:textId="77777777" w:rsidR="00CA6E5D"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公司设监事会。监事会由三名监事组成。监事会设监事</w:t>
      </w:r>
      <w:r w:rsidRPr="0076587A">
        <w:rPr>
          <w:rFonts w:eastAsia="宋体-简" w:hint="eastAsia"/>
          <w:sz w:val="21"/>
          <w:szCs w:val="21"/>
        </w:rPr>
        <w:t>会主席</w:t>
      </w:r>
      <w:r w:rsidRPr="0076587A">
        <w:rPr>
          <w:rFonts w:eastAsia="宋体-简"/>
          <w:sz w:val="21"/>
          <w:szCs w:val="21"/>
        </w:rPr>
        <w:t>一人，监事二人。监事任期每届三年，任期届满，可以连选连任。</w:t>
      </w:r>
    </w:p>
    <w:p w14:paraId="43F10E3C" w14:textId="77777777" w:rsidR="002E7047" w:rsidRPr="0076587A" w:rsidRDefault="00D80A90" w:rsidP="00DF4EAA">
      <w:pPr>
        <w:tabs>
          <w:tab w:val="left" w:pos="1440"/>
        </w:tabs>
        <w:spacing w:line="460" w:lineRule="exact"/>
        <w:ind w:firstLineChars="200" w:firstLine="420"/>
        <w:rPr>
          <w:rFonts w:eastAsia="宋体-简"/>
          <w:szCs w:val="21"/>
        </w:rPr>
      </w:pPr>
      <w:r w:rsidRPr="0076587A">
        <w:rPr>
          <w:rFonts w:eastAsia="宋体-简" w:hint="eastAsia"/>
          <w:szCs w:val="21"/>
        </w:rPr>
        <w:t>监事会主席由全体监事过半数选举产生。</w:t>
      </w:r>
    </w:p>
    <w:p w14:paraId="72C62A4E" w14:textId="77777777" w:rsidR="00F02164" w:rsidRDefault="00F02164">
      <w:pPr>
        <w:tabs>
          <w:tab w:val="left" w:pos="1440"/>
        </w:tabs>
        <w:spacing w:line="460" w:lineRule="exact"/>
        <w:ind w:firstLineChars="200" w:firstLine="420"/>
        <w:rPr>
          <w:rFonts w:eastAsia="宋体-简"/>
          <w:szCs w:val="21"/>
        </w:rPr>
      </w:pPr>
      <w:r w:rsidRPr="00F71BE1">
        <w:rPr>
          <w:rFonts w:eastAsia="宋体-简" w:hint="eastAsia"/>
          <w:szCs w:val="21"/>
        </w:rPr>
        <w:t>监事任期届满未及时改选，或者监事在任期内辞职导致监事会成员低于法定人数的，在改选出的监事就任前，原监事仍应当依照法律、行政法规和本章程的规定，履行监事职务。</w:t>
      </w:r>
    </w:p>
    <w:p w14:paraId="3751E760"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监事会成员由三分之二的股东代表和三分之一的公司职工代表组成。股东代表由股东大会选举和罢免，职工代表由公司职工民主选举和罢免。</w:t>
      </w:r>
    </w:p>
    <w:p w14:paraId="5C261D39" w14:textId="77777777" w:rsidR="007340DA" w:rsidRPr="007340DA" w:rsidRDefault="0008627A" w:rsidP="007340DA">
      <w:pPr>
        <w:tabs>
          <w:tab w:val="left" w:pos="1440"/>
        </w:tabs>
        <w:spacing w:line="460" w:lineRule="exact"/>
        <w:ind w:firstLineChars="200" w:firstLine="420"/>
        <w:rPr>
          <w:rFonts w:eastAsia="宋体-简"/>
          <w:szCs w:val="21"/>
        </w:rPr>
      </w:pPr>
      <w:r w:rsidRPr="00F71BE1">
        <w:rPr>
          <w:rFonts w:eastAsia="宋体-简" w:hint="eastAsia"/>
          <w:szCs w:val="21"/>
        </w:rPr>
        <w:t>监事会每六个月至少召开一次会议</w:t>
      </w:r>
      <w:r w:rsidR="002E7047">
        <w:rPr>
          <w:rFonts w:eastAsia="宋体-简"/>
          <w:szCs w:val="21"/>
        </w:rPr>
        <w:t>，由监事</w:t>
      </w:r>
      <w:r w:rsidR="002E7047">
        <w:rPr>
          <w:rFonts w:eastAsia="宋体-简" w:hint="eastAsia"/>
          <w:szCs w:val="21"/>
        </w:rPr>
        <w:t>会主席</w:t>
      </w:r>
      <w:r w:rsidR="002E7047">
        <w:rPr>
          <w:rFonts w:eastAsia="宋体-简"/>
          <w:szCs w:val="21"/>
        </w:rPr>
        <w:t>负责召集。</w:t>
      </w:r>
      <w:r w:rsidR="007340DA" w:rsidRPr="007340DA">
        <w:rPr>
          <w:rFonts w:eastAsia="宋体-简" w:hint="eastAsia"/>
          <w:szCs w:val="21"/>
        </w:rPr>
        <w:t>召开监事会定期会议和临时会议，董事会办公室应当分别提前十日和五日将盖有监事会印章的</w:t>
      </w:r>
      <w:proofErr w:type="gramStart"/>
      <w:r w:rsidR="007340DA" w:rsidRPr="007340DA">
        <w:rPr>
          <w:rFonts w:eastAsia="宋体-简" w:hint="eastAsia"/>
          <w:szCs w:val="21"/>
        </w:rPr>
        <w:t>书面会议</w:t>
      </w:r>
      <w:proofErr w:type="gramEnd"/>
      <w:r w:rsidR="007340DA" w:rsidRPr="007340DA">
        <w:rPr>
          <w:rFonts w:eastAsia="宋体-简" w:hint="eastAsia"/>
          <w:szCs w:val="21"/>
        </w:rPr>
        <w:t>通知，通过直接送达、传真、电子邮件或者其他方式，提交全体监事。非直接送达的，还应当通过电话进行确认并做相应记录。</w:t>
      </w:r>
      <w:r w:rsidR="007340DA" w:rsidRPr="007340DA">
        <w:rPr>
          <w:rFonts w:eastAsia="宋体-简" w:hint="eastAsia"/>
          <w:szCs w:val="21"/>
        </w:rPr>
        <w:t xml:space="preserve"> </w:t>
      </w:r>
    </w:p>
    <w:p w14:paraId="3D3BFB42" w14:textId="77777777" w:rsidR="002E7047" w:rsidRDefault="007340DA" w:rsidP="007340DA">
      <w:pPr>
        <w:tabs>
          <w:tab w:val="left" w:pos="1440"/>
        </w:tabs>
        <w:spacing w:line="460" w:lineRule="exact"/>
        <w:ind w:firstLineChars="200" w:firstLine="420"/>
        <w:rPr>
          <w:rFonts w:eastAsia="宋体-简"/>
          <w:szCs w:val="21"/>
        </w:rPr>
      </w:pPr>
      <w:r w:rsidRPr="007340DA">
        <w:rPr>
          <w:rFonts w:eastAsia="宋体-简" w:hint="eastAsia"/>
          <w:szCs w:val="21"/>
        </w:rPr>
        <w:t>情况紧急，需要尽快召开监事会临时会议的，可以随时通过口头或者电话等方式发出会议通知，但召集人应当在会议上</w:t>
      </w:r>
      <w:proofErr w:type="gramStart"/>
      <w:r w:rsidRPr="007340DA">
        <w:rPr>
          <w:rFonts w:eastAsia="宋体-简" w:hint="eastAsia"/>
          <w:szCs w:val="21"/>
        </w:rPr>
        <w:t>作出</w:t>
      </w:r>
      <w:proofErr w:type="gramEnd"/>
      <w:r w:rsidRPr="007340DA">
        <w:rPr>
          <w:rFonts w:eastAsia="宋体-简" w:hint="eastAsia"/>
          <w:szCs w:val="21"/>
        </w:rPr>
        <w:t>说明</w:t>
      </w:r>
      <w:r w:rsidR="00BD0DE7" w:rsidRPr="00F02D52">
        <w:rPr>
          <w:rFonts w:eastAsia="宋体-简" w:hint="eastAsia"/>
          <w:szCs w:val="21"/>
        </w:rPr>
        <w:t>并进行会议记录</w:t>
      </w:r>
      <w:r w:rsidRPr="007340DA">
        <w:rPr>
          <w:rFonts w:eastAsia="宋体-简" w:hint="eastAsia"/>
          <w:szCs w:val="21"/>
        </w:rPr>
        <w:t>。</w:t>
      </w:r>
    </w:p>
    <w:p w14:paraId="4122EDDD" w14:textId="77777777" w:rsidR="002E7047" w:rsidRDefault="002E7047">
      <w:pPr>
        <w:tabs>
          <w:tab w:val="left" w:pos="1440"/>
        </w:tabs>
        <w:spacing w:line="460" w:lineRule="exact"/>
        <w:ind w:firstLineChars="200" w:firstLine="420"/>
        <w:rPr>
          <w:rFonts w:eastAsia="宋体-简"/>
          <w:szCs w:val="21"/>
        </w:rPr>
      </w:pPr>
      <w:r>
        <w:rPr>
          <w:rFonts w:eastAsia="宋体-简"/>
          <w:szCs w:val="21"/>
        </w:rPr>
        <w:t>监事会会议通知包括以下内容：</w:t>
      </w:r>
    </w:p>
    <w:p w14:paraId="740C1DC9"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（一）举行会议的日期、地点和会议期限；</w:t>
      </w:r>
    </w:p>
    <w:p w14:paraId="0FDF9472"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（二）事由及议题；</w:t>
      </w:r>
    </w:p>
    <w:p w14:paraId="0F4E8699"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（三）发出通知的日期。</w:t>
      </w:r>
    </w:p>
    <w:p w14:paraId="528E635D" w14:textId="77777777" w:rsidR="002E7047" w:rsidRDefault="002E7047">
      <w:pPr>
        <w:tabs>
          <w:tab w:val="left" w:pos="1440"/>
        </w:tabs>
        <w:spacing w:line="460" w:lineRule="exact"/>
        <w:ind w:firstLineChars="200" w:firstLine="420"/>
        <w:rPr>
          <w:rFonts w:eastAsia="宋体-简"/>
          <w:szCs w:val="21"/>
        </w:rPr>
      </w:pPr>
      <w:r>
        <w:rPr>
          <w:rFonts w:eastAsia="宋体-简"/>
          <w:szCs w:val="21"/>
        </w:rPr>
        <w:t>监事可以提议召开临时监事会。</w:t>
      </w:r>
    </w:p>
    <w:p w14:paraId="3B86C113"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公司董事、经理和财务负责人不得兼任监事。</w:t>
      </w:r>
    </w:p>
    <w:p w14:paraId="3BA9CB05"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监事会向股东大会负责，并依法行使下列职权：</w:t>
      </w:r>
    </w:p>
    <w:p w14:paraId="7BDE65D7" w14:textId="77777777" w:rsidR="0020202F" w:rsidRDefault="002E7047">
      <w:pPr>
        <w:tabs>
          <w:tab w:val="left" w:pos="1440"/>
        </w:tabs>
        <w:spacing w:line="460" w:lineRule="exact"/>
        <w:ind w:firstLineChars="200" w:firstLine="420"/>
        <w:rPr>
          <w:rFonts w:eastAsia="宋体-简"/>
          <w:szCs w:val="21"/>
        </w:rPr>
      </w:pPr>
      <w:r>
        <w:rPr>
          <w:rFonts w:eastAsia="宋体-简"/>
          <w:szCs w:val="21"/>
        </w:rPr>
        <w:t>（一）</w:t>
      </w:r>
      <w:r w:rsidR="0020202F" w:rsidRPr="00F71BE1">
        <w:rPr>
          <w:rFonts w:eastAsia="宋体-简" w:hint="eastAsia"/>
          <w:szCs w:val="21"/>
        </w:rPr>
        <w:t>应当对董事会编制的公司定期报告进行审核并提出书面审核意见；</w:t>
      </w:r>
    </w:p>
    <w:p w14:paraId="1DF5DFF2" w14:textId="77777777" w:rsidR="002E7047" w:rsidRDefault="0020202F">
      <w:pPr>
        <w:tabs>
          <w:tab w:val="left" w:pos="1440"/>
        </w:tabs>
        <w:spacing w:line="460" w:lineRule="exact"/>
        <w:ind w:firstLineChars="200" w:firstLine="420"/>
        <w:rPr>
          <w:rFonts w:eastAsia="宋体-简"/>
          <w:szCs w:val="21"/>
        </w:rPr>
      </w:pPr>
      <w:r>
        <w:rPr>
          <w:rFonts w:eastAsia="宋体-简" w:hint="eastAsia"/>
          <w:szCs w:val="21"/>
        </w:rPr>
        <w:t>（二）</w:t>
      </w:r>
      <w:r w:rsidR="002E7047">
        <w:rPr>
          <w:rFonts w:eastAsia="宋体-简"/>
          <w:szCs w:val="21"/>
        </w:rPr>
        <w:t>检查公司的财务；</w:t>
      </w:r>
    </w:p>
    <w:p w14:paraId="7C9CFDAF"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sidR="0020202F">
        <w:rPr>
          <w:rFonts w:eastAsia="宋体-简" w:hint="eastAsia"/>
          <w:szCs w:val="21"/>
        </w:rPr>
        <w:t>三</w:t>
      </w:r>
      <w:r>
        <w:rPr>
          <w:rFonts w:eastAsia="宋体-简"/>
          <w:szCs w:val="21"/>
        </w:rPr>
        <w:t>）对公司董事、经理和其他高级管理人员执行公司职务时违反法律、行政法规或者公司章程的行为进行监督</w:t>
      </w:r>
      <w:r w:rsidR="0020202F" w:rsidRPr="00F71BE1">
        <w:rPr>
          <w:rFonts w:eastAsia="宋体-简" w:hint="eastAsia"/>
          <w:szCs w:val="21"/>
        </w:rPr>
        <w:t>，对违反法律、行政法规、本章程或者股东大会决议的董事、高级管理人员提出罢免的建议</w:t>
      </w:r>
      <w:r>
        <w:rPr>
          <w:rFonts w:eastAsia="宋体-简"/>
          <w:szCs w:val="21"/>
        </w:rPr>
        <w:t>；</w:t>
      </w:r>
    </w:p>
    <w:p w14:paraId="2DBD1A50"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sidR="0020202F">
        <w:rPr>
          <w:rFonts w:eastAsia="宋体-简" w:hint="eastAsia"/>
          <w:szCs w:val="21"/>
        </w:rPr>
        <w:t>四</w:t>
      </w:r>
      <w:r>
        <w:rPr>
          <w:rFonts w:eastAsia="宋体-简"/>
          <w:szCs w:val="21"/>
        </w:rPr>
        <w:t>）当公司董事、经理和其他高级管理人员的行为损害公司的利益时，要求前述人员予以纠正；</w:t>
      </w:r>
    </w:p>
    <w:p w14:paraId="4AA72CBA"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sidR="0020202F">
        <w:rPr>
          <w:rFonts w:eastAsia="宋体-简" w:hint="eastAsia"/>
          <w:szCs w:val="21"/>
        </w:rPr>
        <w:t>五</w:t>
      </w:r>
      <w:r>
        <w:rPr>
          <w:rFonts w:eastAsia="宋体-简"/>
          <w:szCs w:val="21"/>
        </w:rPr>
        <w:t>）</w:t>
      </w:r>
      <w:r w:rsidR="0020202F" w:rsidRPr="00F71BE1">
        <w:rPr>
          <w:rFonts w:eastAsia="宋体-简" w:hint="eastAsia"/>
          <w:szCs w:val="21"/>
        </w:rPr>
        <w:t>发现公司经营情况异常，可以进行调查；必要时，可以聘请会计师事务所、律师事务所等专业机构协助其工作，费用由公司承担</w:t>
      </w:r>
      <w:r>
        <w:rPr>
          <w:rFonts w:eastAsia="宋体-简"/>
          <w:szCs w:val="21"/>
        </w:rPr>
        <w:t>；</w:t>
      </w:r>
    </w:p>
    <w:p w14:paraId="0A6BC838"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sidR="0020202F">
        <w:rPr>
          <w:rFonts w:eastAsia="宋体-简" w:hint="eastAsia"/>
          <w:szCs w:val="21"/>
        </w:rPr>
        <w:t>六</w:t>
      </w:r>
      <w:r>
        <w:rPr>
          <w:rFonts w:eastAsia="宋体-简"/>
          <w:szCs w:val="21"/>
        </w:rPr>
        <w:t>）提议召开临时股东大会</w:t>
      </w:r>
      <w:r w:rsidR="0020202F" w:rsidRPr="00F71BE1">
        <w:rPr>
          <w:rFonts w:eastAsia="宋体-简" w:hint="eastAsia"/>
          <w:szCs w:val="21"/>
        </w:rPr>
        <w:t>，在董事会不履行《</w:t>
      </w:r>
      <w:r w:rsidR="0020202F" w:rsidRPr="00F71BE1">
        <w:rPr>
          <w:rFonts w:eastAsia="宋体-简"/>
          <w:szCs w:val="21"/>
        </w:rPr>
        <w:t>公司法</w:t>
      </w:r>
      <w:r w:rsidR="0020202F" w:rsidRPr="00F71BE1">
        <w:rPr>
          <w:rFonts w:eastAsia="宋体-简" w:hint="eastAsia"/>
          <w:szCs w:val="21"/>
        </w:rPr>
        <w:t>》规定的召集和主持股东大会职责</w:t>
      </w:r>
      <w:r w:rsidR="0020202F" w:rsidRPr="00F71BE1">
        <w:rPr>
          <w:rFonts w:eastAsia="宋体-简" w:hint="eastAsia"/>
          <w:szCs w:val="21"/>
        </w:rPr>
        <w:lastRenderedPageBreak/>
        <w:t>时召集和主持股东大会</w:t>
      </w:r>
      <w:r>
        <w:rPr>
          <w:rFonts w:eastAsia="宋体-简"/>
          <w:szCs w:val="21"/>
        </w:rPr>
        <w:t>；</w:t>
      </w:r>
    </w:p>
    <w:p w14:paraId="63ECCE5B"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sidR="0020202F">
        <w:rPr>
          <w:rFonts w:eastAsia="宋体-简" w:hint="eastAsia"/>
          <w:szCs w:val="21"/>
        </w:rPr>
        <w:t>七</w:t>
      </w:r>
      <w:r>
        <w:rPr>
          <w:rFonts w:eastAsia="宋体-简"/>
          <w:szCs w:val="21"/>
        </w:rPr>
        <w:t>）代表公司与董事</w:t>
      </w:r>
      <w:r w:rsidR="00F35EC7">
        <w:rPr>
          <w:rFonts w:eastAsia="宋体-简" w:hint="eastAsia"/>
          <w:szCs w:val="21"/>
        </w:rPr>
        <w:t>、高管</w:t>
      </w:r>
      <w:r>
        <w:rPr>
          <w:rFonts w:eastAsia="宋体-简"/>
          <w:szCs w:val="21"/>
        </w:rPr>
        <w:t>交涉或者对董事</w:t>
      </w:r>
      <w:r w:rsidR="00F35EC7">
        <w:rPr>
          <w:rFonts w:eastAsia="宋体-简" w:hint="eastAsia"/>
          <w:szCs w:val="21"/>
        </w:rPr>
        <w:t>、高管</w:t>
      </w:r>
      <w:r>
        <w:rPr>
          <w:rFonts w:eastAsia="宋体-简"/>
          <w:szCs w:val="21"/>
        </w:rPr>
        <w:t>起诉；</w:t>
      </w:r>
    </w:p>
    <w:p w14:paraId="0EB553E0" w14:textId="77777777" w:rsidR="00F35EC7" w:rsidRDefault="00F35EC7">
      <w:pPr>
        <w:tabs>
          <w:tab w:val="left" w:pos="1440"/>
        </w:tabs>
        <w:spacing w:line="460" w:lineRule="exact"/>
        <w:ind w:firstLineChars="200" w:firstLine="420"/>
        <w:rPr>
          <w:rFonts w:eastAsia="宋体-简"/>
          <w:szCs w:val="21"/>
        </w:rPr>
      </w:pPr>
      <w:r>
        <w:rPr>
          <w:rFonts w:eastAsia="宋体-简" w:hint="eastAsia"/>
          <w:szCs w:val="21"/>
        </w:rPr>
        <w:t>（</w:t>
      </w:r>
      <w:r w:rsidR="0020202F">
        <w:rPr>
          <w:rFonts w:eastAsia="宋体-简" w:hint="eastAsia"/>
          <w:szCs w:val="21"/>
        </w:rPr>
        <w:t>八</w:t>
      </w:r>
      <w:r>
        <w:rPr>
          <w:rFonts w:eastAsia="宋体-简" w:hint="eastAsia"/>
          <w:szCs w:val="21"/>
        </w:rPr>
        <w:t>）向股东大会提出提案；</w:t>
      </w:r>
    </w:p>
    <w:p w14:paraId="5D5F718B"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sidR="0020202F">
        <w:rPr>
          <w:rFonts w:eastAsia="宋体-简" w:hint="eastAsia"/>
          <w:szCs w:val="21"/>
        </w:rPr>
        <w:t>九</w:t>
      </w:r>
      <w:r>
        <w:rPr>
          <w:rFonts w:eastAsia="宋体-简"/>
          <w:szCs w:val="21"/>
        </w:rPr>
        <w:t>）公司章程规定的其他职权。</w:t>
      </w:r>
    </w:p>
    <w:p w14:paraId="3193D20A" w14:textId="77777777" w:rsidR="002E7047" w:rsidRDefault="002E7047">
      <w:pPr>
        <w:tabs>
          <w:tab w:val="left" w:pos="1440"/>
        </w:tabs>
        <w:spacing w:line="460" w:lineRule="exact"/>
        <w:ind w:firstLineChars="200" w:firstLine="420"/>
        <w:rPr>
          <w:rFonts w:eastAsia="宋体-简"/>
          <w:szCs w:val="21"/>
        </w:rPr>
      </w:pPr>
      <w:r>
        <w:rPr>
          <w:rFonts w:eastAsia="宋体-简"/>
          <w:szCs w:val="21"/>
        </w:rPr>
        <w:t>监事</w:t>
      </w:r>
      <w:r w:rsidR="00F02164">
        <w:rPr>
          <w:rFonts w:eastAsia="宋体-简" w:hint="eastAsia"/>
          <w:szCs w:val="21"/>
        </w:rPr>
        <w:t>可以</w:t>
      </w:r>
      <w:r>
        <w:rPr>
          <w:rFonts w:eastAsia="宋体-简"/>
          <w:szCs w:val="21"/>
        </w:rPr>
        <w:t>列席董事会会议</w:t>
      </w:r>
      <w:r w:rsidR="00F02164" w:rsidRPr="00F71BE1">
        <w:rPr>
          <w:rFonts w:eastAsia="宋体-简" w:hint="eastAsia"/>
          <w:szCs w:val="21"/>
        </w:rPr>
        <w:t>，并对董事会决议事项提出质询或者建议</w:t>
      </w:r>
      <w:r>
        <w:rPr>
          <w:rFonts w:eastAsia="宋体-简"/>
          <w:szCs w:val="21"/>
        </w:rPr>
        <w:t>。</w:t>
      </w:r>
    </w:p>
    <w:p w14:paraId="0EED9CBB" w14:textId="62F56844" w:rsidR="002E7047" w:rsidRPr="0076587A" w:rsidRDefault="00D80A90"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hint="eastAsia"/>
          <w:sz w:val="21"/>
          <w:szCs w:val="21"/>
        </w:rPr>
        <w:t>监事会决议应当经半数以上监事通过</w:t>
      </w:r>
      <w:r w:rsidR="002E7047" w:rsidRPr="0076587A">
        <w:rPr>
          <w:rFonts w:eastAsia="宋体-简"/>
          <w:sz w:val="21"/>
          <w:szCs w:val="21"/>
        </w:rPr>
        <w:t>。</w:t>
      </w:r>
    </w:p>
    <w:p w14:paraId="4CA27645" w14:textId="77777777" w:rsidR="0008627A" w:rsidRDefault="0008627A">
      <w:pPr>
        <w:tabs>
          <w:tab w:val="left" w:pos="1440"/>
        </w:tabs>
        <w:spacing w:line="460" w:lineRule="exact"/>
        <w:ind w:firstLineChars="200" w:firstLine="420"/>
        <w:rPr>
          <w:rFonts w:eastAsia="宋体-简"/>
          <w:szCs w:val="21"/>
        </w:rPr>
      </w:pPr>
      <w:r w:rsidRPr="00F71BE1">
        <w:rPr>
          <w:rFonts w:eastAsia="宋体-简" w:hint="eastAsia"/>
          <w:szCs w:val="21"/>
        </w:rPr>
        <w:t>监事会制定监事会议事规则，明确监事会的议事方式和表决程序，以确保监事会的工作效率和科学决策。</w:t>
      </w:r>
    </w:p>
    <w:p w14:paraId="0FA001B9" w14:textId="77777777" w:rsidR="002E7047" w:rsidRDefault="002E7047">
      <w:pPr>
        <w:tabs>
          <w:tab w:val="left" w:pos="1440"/>
        </w:tabs>
        <w:spacing w:line="460" w:lineRule="exact"/>
        <w:ind w:firstLineChars="200" w:firstLine="420"/>
        <w:rPr>
          <w:rFonts w:eastAsia="宋体-简"/>
          <w:szCs w:val="21"/>
        </w:rPr>
      </w:pPr>
      <w:r>
        <w:rPr>
          <w:rFonts w:eastAsia="宋体-简"/>
          <w:szCs w:val="21"/>
        </w:rPr>
        <w:t>监事会可以</w:t>
      </w:r>
      <w:proofErr w:type="gramStart"/>
      <w:r>
        <w:rPr>
          <w:rFonts w:eastAsia="宋体-简"/>
          <w:szCs w:val="21"/>
        </w:rPr>
        <w:t>视监督</w:t>
      </w:r>
      <w:proofErr w:type="gramEnd"/>
      <w:r>
        <w:rPr>
          <w:rFonts w:eastAsia="宋体-简"/>
          <w:szCs w:val="21"/>
        </w:rPr>
        <w:t>职能的发展需要设立其办事机构。</w:t>
      </w:r>
    </w:p>
    <w:p w14:paraId="086EC2B8"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监事会的议事方式为会议方式</w:t>
      </w:r>
      <w:r w:rsidRPr="0076587A">
        <w:rPr>
          <w:rFonts w:eastAsia="宋体-简"/>
          <w:sz w:val="21"/>
          <w:szCs w:val="21"/>
        </w:rPr>
        <w:t>,</w:t>
      </w:r>
      <w:r w:rsidRPr="0076587A">
        <w:rPr>
          <w:rFonts w:eastAsia="宋体-简"/>
          <w:sz w:val="21"/>
          <w:szCs w:val="21"/>
        </w:rPr>
        <w:t>对所议事项应当进行记录。特殊情况下可以采取传真方式</w:t>
      </w:r>
      <w:r w:rsidRPr="0076587A">
        <w:rPr>
          <w:rFonts w:eastAsia="宋体-简"/>
          <w:sz w:val="21"/>
          <w:szCs w:val="21"/>
        </w:rPr>
        <w:t>,</w:t>
      </w:r>
      <w:r w:rsidRPr="0076587A">
        <w:rPr>
          <w:rFonts w:eastAsia="宋体-简"/>
          <w:sz w:val="21"/>
          <w:szCs w:val="21"/>
        </w:rPr>
        <w:t>但应将议事过程做成记录并由所有出席会议的监事签字。</w:t>
      </w:r>
    </w:p>
    <w:p w14:paraId="1C30BC47"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监事会的表决程序为会议举手表决。</w:t>
      </w:r>
    </w:p>
    <w:p w14:paraId="14B3A273"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监事会会议应有专门记录册、记录人。出席会议的监事和记录人应当在会议记录上签名。监事有权要求在记录上对其在会议上的发言做出某种说明性记载。监事会会议记录作为公司档案由董事会秘书保存。监事会会议记录在公司存续期和保存期不得少于十年。</w:t>
      </w:r>
    </w:p>
    <w:p w14:paraId="4A6BC129" w14:textId="77777777" w:rsidR="00F02164" w:rsidRPr="0076587A" w:rsidRDefault="00F02164"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hint="eastAsia"/>
          <w:sz w:val="21"/>
          <w:szCs w:val="21"/>
        </w:rPr>
        <w:t>监事应当保证公司披露的信息真实、准确、完整，并对定期报告签署书面确认意见。</w:t>
      </w:r>
    </w:p>
    <w:p w14:paraId="22DE2241" w14:textId="77777777" w:rsidR="002E7047" w:rsidRPr="0076587A" w:rsidRDefault="00F02164"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hint="eastAsia"/>
          <w:sz w:val="21"/>
          <w:szCs w:val="21"/>
        </w:rPr>
        <w:t>监事应当遵守法律、行政法规和本章程，对公司负有忠实义务和勤勉义务，不得利用职权收受贿赂或者其他非法收入，不得侵占公司的财产</w:t>
      </w:r>
      <w:r w:rsidR="002E7047" w:rsidRPr="0076587A">
        <w:rPr>
          <w:rFonts w:eastAsia="宋体-简"/>
          <w:sz w:val="21"/>
          <w:szCs w:val="21"/>
        </w:rPr>
        <w:t>。</w:t>
      </w:r>
    </w:p>
    <w:p w14:paraId="3ED4E1B8" w14:textId="77777777" w:rsidR="00F02164" w:rsidRPr="00F71BE1" w:rsidRDefault="00F02164">
      <w:pPr>
        <w:tabs>
          <w:tab w:val="left" w:pos="1440"/>
        </w:tabs>
        <w:spacing w:line="460" w:lineRule="exact"/>
        <w:ind w:firstLineChars="200" w:firstLine="420"/>
        <w:rPr>
          <w:rFonts w:eastAsia="宋体-简"/>
          <w:szCs w:val="21"/>
        </w:rPr>
      </w:pPr>
      <w:r w:rsidRPr="00F71BE1">
        <w:rPr>
          <w:rFonts w:eastAsia="宋体-简" w:hint="eastAsia"/>
          <w:szCs w:val="21"/>
        </w:rPr>
        <w:t>监事不得利用其关联关系损害公司利益，若给公司造成损失的，应当承担赔偿责任。</w:t>
      </w:r>
    </w:p>
    <w:p w14:paraId="07E41BFA" w14:textId="77777777" w:rsidR="00F02164" w:rsidRPr="00F02164" w:rsidRDefault="00F02164">
      <w:pPr>
        <w:tabs>
          <w:tab w:val="left" w:pos="1440"/>
        </w:tabs>
        <w:spacing w:line="460" w:lineRule="exact"/>
        <w:ind w:firstLineChars="200" w:firstLine="420"/>
        <w:rPr>
          <w:rFonts w:eastAsia="宋体-简"/>
          <w:szCs w:val="21"/>
        </w:rPr>
      </w:pPr>
      <w:r w:rsidRPr="00F71BE1">
        <w:rPr>
          <w:rFonts w:eastAsia="宋体-简" w:hint="eastAsia"/>
          <w:szCs w:val="21"/>
        </w:rPr>
        <w:t>监事执行公司职务时违反法律、行政法规、部门规章或本章程的规定，给公司造成损失的，应当承担赔偿责任。</w:t>
      </w:r>
    </w:p>
    <w:p w14:paraId="5511E7E9" w14:textId="77777777" w:rsidR="002E7047" w:rsidRDefault="002E7047">
      <w:pPr>
        <w:tabs>
          <w:tab w:val="left" w:pos="1440"/>
          <w:tab w:val="left" w:pos="2340"/>
        </w:tabs>
        <w:spacing w:line="460" w:lineRule="exact"/>
        <w:ind w:firstLineChars="200" w:firstLine="422"/>
        <w:jc w:val="center"/>
        <w:rPr>
          <w:rFonts w:eastAsia="宋体-简"/>
          <w:b/>
          <w:szCs w:val="21"/>
        </w:rPr>
      </w:pPr>
    </w:p>
    <w:p w14:paraId="2AFAC849" w14:textId="77777777" w:rsidR="00E15958" w:rsidRDefault="00E15958">
      <w:pPr>
        <w:tabs>
          <w:tab w:val="left" w:pos="1440"/>
          <w:tab w:val="left" w:pos="2340"/>
        </w:tabs>
        <w:spacing w:line="460" w:lineRule="exact"/>
        <w:ind w:firstLineChars="200" w:firstLine="422"/>
        <w:jc w:val="center"/>
        <w:rPr>
          <w:rFonts w:eastAsia="宋体-简"/>
          <w:b/>
          <w:szCs w:val="21"/>
        </w:rPr>
      </w:pPr>
    </w:p>
    <w:p w14:paraId="71E26EE9" w14:textId="59A34B70" w:rsidR="002E7047" w:rsidRDefault="002E7047">
      <w:pPr>
        <w:tabs>
          <w:tab w:val="left" w:pos="1440"/>
        </w:tabs>
        <w:spacing w:line="460" w:lineRule="exact"/>
        <w:ind w:firstLineChars="200" w:firstLine="422"/>
        <w:jc w:val="center"/>
        <w:outlineLvl w:val="0"/>
        <w:rPr>
          <w:rFonts w:eastAsia="宋体-简"/>
          <w:b/>
          <w:szCs w:val="21"/>
        </w:rPr>
      </w:pPr>
      <w:bookmarkStart w:id="49" w:name="_Toc534816248"/>
      <w:bookmarkStart w:id="50" w:name="_Toc1498751226"/>
      <w:bookmarkStart w:id="51" w:name="_Toc165880794"/>
      <w:r>
        <w:rPr>
          <w:rFonts w:eastAsia="宋体-简"/>
          <w:b/>
          <w:szCs w:val="21"/>
        </w:rPr>
        <w:t>第十</w:t>
      </w:r>
      <w:r w:rsidR="003B2310">
        <w:rPr>
          <w:rFonts w:eastAsia="宋体-简" w:hint="eastAsia"/>
          <w:b/>
          <w:szCs w:val="21"/>
        </w:rPr>
        <w:t>六</w:t>
      </w:r>
      <w:r>
        <w:rPr>
          <w:rFonts w:eastAsia="宋体-简"/>
          <w:b/>
          <w:szCs w:val="21"/>
        </w:rPr>
        <w:t>章</w:t>
      </w:r>
      <w:r>
        <w:rPr>
          <w:rFonts w:eastAsia="宋体-简"/>
          <w:b/>
          <w:szCs w:val="21"/>
        </w:rPr>
        <w:t xml:space="preserve">  </w:t>
      </w:r>
      <w:r>
        <w:rPr>
          <w:rFonts w:eastAsia="宋体-简"/>
          <w:b/>
          <w:szCs w:val="21"/>
        </w:rPr>
        <w:t>公司董事、监事、经理和其他高级管理人员的资格和义务</w:t>
      </w:r>
      <w:bookmarkEnd w:id="49"/>
      <w:bookmarkEnd w:id="50"/>
      <w:bookmarkEnd w:id="51"/>
    </w:p>
    <w:p w14:paraId="16C5CB0C"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有下列情况之一的，不得担任公司的董事、监事、经理或者其他高级管理人员：</w:t>
      </w:r>
    </w:p>
    <w:p w14:paraId="3D0B3C23"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（一）无民事行为能力或者限制民事行为能力；</w:t>
      </w:r>
    </w:p>
    <w:p w14:paraId="730EEE11"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（二）因犯有贪污、贿赂、侵占财产、挪用财产罪或者破坏社会经济秩序罪、被判处刑罚、执行期满未逾五年，或者因犯罪被剥夺政治权利，执行期满未逾五年；</w:t>
      </w:r>
    </w:p>
    <w:p w14:paraId="1ECFFCD6"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（三）担任因经营管理不善破产清算的公司、企业的董事或者厂长、经理，并对该公司、企业的破产负有个人责任的，自该公司、企业破产清算完结之日起未逾三年；</w:t>
      </w:r>
    </w:p>
    <w:p w14:paraId="2C235E8F" w14:textId="77777777" w:rsidR="002E7047" w:rsidRDefault="002E7047">
      <w:pPr>
        <w:tabs>
          <w:tab w:val="left" w:pos="1440"/>
        </w:tabs>
        <w:spacing w:line="460" w:lineRule="exact"/>
        <w:ind w:firstLineChars="200" w:firstLine="420"/>
        <w:rPr>
          <w:rFonts w:eastAsia="宋体-简"/>
          <w:szCs w:val="21"/>
        </w:rPr>
      </w:pPr>
      <w:r>
        <w:rPr>
          <w:rFonts w:eastAsia="宋体-简"/>
          <w:szCs w:val="21"/>
        </w:rPr>
        <w:lastRenderedPageBreak/>
        <w:t>（四）担任因违法被吊销营业执照的公司、企业的法定代表人，并负有个人责任的，自该公司、企业被吊销营业执照之日起未逾三年；</w:t>
      </w:r>
    </w:p>
    <w:p w14:paraId="63EF4BFE"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（五）个人所负数额较大的债务到期未清偿；</w:t>
      </w:r>
    </w:p>
    <w:p w14:paraId="6E434A61"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（六）因触犯刑法被司法机关立案调查，尚未结案；</w:t>
      </w:r>
    </w:p>
    <w:p w14:paraId="268955CA" w14:textId="77777777" w:rsidR="002E7047" w:rsidRDefault="002E7047">
      <w:pPr>
        <w:tabs>
          <w:tab w:val="left" w:pos="1440"/>
        </w:tabs>
        <w:spacing w:line="460" w:lineRule="exact"/>
        <w:ind w:firstLineChars="200" w:firstLine="420"/>
        <w:rPr>
          <w:rFonts w:eastAsia="宋体-简"/>
          <w:szCs w:val="21"/>
        </w:rPr>
      </w:pPr>
      <w:r>
        <w:rPr>
          <w:rFonts w:eastAsia="宋体-简"/>
          <w:szCs w:val="21"/>
        </w:rPr>
        <w:t>（七）法律、行政法规规定不能担任企业领导；</w:t>
      </w:r>
    </w:p>
    <w:p w14:paraId="7DACE53F" w14:textId="77777777" w:rsidR="002E7047" w:rsidRPr="00F35EC7" w:rsidRDefault="002E7047">
      <w:pPr>
        <w:tabs>
          <w:tab w:val="left" w:pos="1440"/>
        </w:tabs>
        <w:spacing w:line="460" w:lineRule="exact"/>
        <w:ind w:firstLineChars="200" w:firstLine="420"/>
        <w:rPr>
          <w:rFonts w:eastAsia="宋体-简"/>
          <w:szCs w:val="21"/>
        </w:rPr>
      </w:pPr>
      <w:r>
        <w:rPr>
          <w:rFonts w:eastAsia="宋体-简"/>
          <w:szCs w:val="21"/>
        </w:rPr>
        <w:t>（八）非自然人；</w:t>
      </w:r>
    </w:p>
    <w:p w14:paraId="6CE38AEF" w14:textId="77777777" w:rsidR="002E7047" w:rsidRDefault="002E7047">
      <w:pPr>
        <w:tabs>
          <w:tab w:val="left" w:pos="1440"/>
        </w:tabs>
        <w:spacing w:line="460" w:lineRule="exact"/>
        <w:ind w:firstLineChars="200" w:firstLine="420"/>
        <w:rPr>
          <w:rFonts w:eastAsia="宋体-简"/>
          <w:szCs w:val="21"/>
        </w:rPr>
      </w:pPr>
      <w:r>
        <w:rPr>
          <w:rFonts w:eastAsia="宋体-简"/>
          <w:szCs w:val="21"/>
        </w:rPr>
        <w:t>（九）被有关主管机构裁定违反有关证券法规的规定，且涉及有欺诈或者不诚实的行为，自该裁定之日起未逾五年</w:t>
      </w:r>
      <w:r w:rsidR="00F35EC7">
        <w:rPr>
          <w:rFonts w:eastAsia="宋体-简" w:hint="eastAsia"/>
          <w:szCs w:val="21"/>
        </w:rPr>
        <w:t>；</w:t>
      </w:r>
    </w:p>
    <w:p w14:paraId="7055E623" w14:textId="77777777" w:rsidR="00F35EC7" w:rsidRDefault="00F35EC7">
      <w:pPr>
        <w:tabs>
          <w:tab w:val="left" w:pos="1440"/>
        </w:tabs>
        <w:spacing w:line="460" w:lineRule="exact"/>
        <w:ind w:firstLineChars="200" w:firstLine="420"/>
        <w:rPr>
          <w:rFonts w:eastAsia="宋体-简"/>
          <w:szCs w:val="21"/>
        </w:rPr>
      </w:pPr>
      <w:r>
        <w:rPr>
          <w:rFonts w:eastAsia="宋体-简" w:hint="eastAsia"/>
          <w:szCs w:val="21"/>
        </w:rPr>
        <w:t>（十）</w:t>
      </w:r>
      <w:r w:rsidRPr="00F35EC7">
        <w:rPr>
          <w:rFonts w:eastAsia="宋体-简" w:hint="eastAsia"/>
          <w:szCs w:val="21"/>
        </w:rPr>
        <w:t>被中国证监会</w:t>
      </w:r>
      <w:r w:rsidR="003E3121">
        <w:rPr>
          <w:rFonts w:eastAsia="宋体-简" w:hint="eastAsia"/>
          <w:szCs w:val="21"/>
        </w:rPr>
        <w:t>采取</w:t>
      </w:r>
      <w:r w:rsidRPr="00F35EC7">
        <w:rPr>
          <w:rFonts w:eastAsia="宋体-简" w:hint="eastAsia"/>
          <w:szCs w:val="21"/>
        </w:rPr>
        <w:t>证券市场禁入</w:t>
      </w:r>
      <w:r w:rsidR="003E3121">
        <w:rPr>
          <w:rFonts w:eastAsia="宋体-简" w:hint="eastAsia"/>
          <w:szCs w:val="21"/>
        </w:rPr>
        <w:t>措施</w:t>
      </w:r>
      <w:r w:rsidRPr="00F35EC7">
        <w:rPr>
          <w:rFonts w:eastAsia="宋体-简" w:hint="eastAsia"/>
          <w:szCs w:val="21"/>
        </w:rPr>
        <w:t>，期限未满的；</w:t>
      </w:r>
    </w:p>
    <w:p w14:paraId="2A6ABB89" w14:textId="77777777" w:rsidR="00F35EC7" w:rsidRPr="00F35EC7" w:rsidRDefault="00F35EC7">
      <w:pPr>
        <w:tabs>
          <w:tab w:val="left" w:pos="1440"/>
        </w:tabs>
        <w:spacing w:line="460" w:lineRule="exact"/>
        <w:ind w:firstLineChars="200" w:firstLine="420"/>
        <w:rPr>
          <w:rFonts w:eastAsia="宋体-简"/>
          <w:szCs w:val="21"/>
        </w:rPr>
      </w:pPr>
      <w:r>
        <w:rPr>
          <w:rFonts w:eastAsia="宋体-简" w:hint="eastAsia"/>
          <w:szCs w:val="21"/>
        </w:rPr>
        <w:t>（十一）</w:t>
      </w:r>
      <w:r w:rsidRPr="00F3517F">
        <w:rPr>
          <w:rFonts w:cs="Arial"/>
          <w:color w:val="191919"/>
        </w:rPr>
        <w:t>法律、行政法规或部门规章规定的其他内容。违反本条规定选举、委派董事的，该选举、委派或者聘任无效。董事在任职期间出现本条情形的，公司解除其职务。</w:t>
      </w:r>
    </w:p>
    <w:p w14:paraId="574F8BD4" w14:textId="17623AFA"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董事连续二次未能亲自出席，也不委托其他董事出席董事会会议，视为不能履行职责，董事会应当建议股东大会予以撤换。独立非执行董事按公司章程独立非执行董事的规定执行。</w:t>
      </w:r>
    </w:p>
    <w:p w14:paraId="21B417CA" w14:textId="77777777" w:rsidR="002E7047" w:rsidRPr="0076587A" w:rsidRDefault="002E7047" w:rsidP="00DF4EAA">
      <w:pPr>
        <w:tabs>
          <w:tab w:val="left" w:pos="1440"/>
        </w:tabs>
        <w:spacing w:line="460" w:lineRule="exact"/>
        <w:ind w:firstLineChars="200" w:firstLine="420"/>
        <w:rPr>
          <w:rFonts w:eastAsia="宋体-简"/>
          <w:szCs w:val="21"/>
        </w:rPr>
      </w:pPr>
      <w:r w:rsidRPr="00DF4EAA">
        <w:rPr>
          <w:rFonts w:cs="Arial"/>
          <w:color w:val="191919"/>
        </w:rPr>
        <w:t>监事</w:t>
      </w:r>
      <w:r w:rsidRPr="0076587A">
        <w:rPr>
          <w:rFonts w:eastAsia="宋体-简"/>
          <w:szCs w:val="21"/>
        </w:rPr>
        <w:t>连续二次不能亲自出席监事会会议的，视为不能履行职责，股东大会或职工代表大会应当予以撤换</w:t>
      </w:r>
      <w:r w:rsidR="00EA6F1C">
        <w:rPr>
          <w:rFonts w:eastAsia="宋体-简" w:hint="eastAsia"/>
          <w:szCs w:val="21"/>
        </w:rPr>
        <w:t>。</w:t>
      </w:r>
    </w:p>
    <w:p w14:paraId="150156B5"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董事、监事可以在任期届满以前提出辞职。董事、监事辞职应当分别向董事会、监事会提交书面辞职报告。</w:t>
      </w:r>
    </w:p>
    <w:p w14:paraId="6F682BAD"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如因董事、监事的辞职导致公司董事会、监事会低于法定最低人数时，该董事、监事的辞职报告应当在下任董事、监事填补因其辞职产生的缺额后方能生效。</w:t>
      </w:r>
    </w:p>
    <w:p w14:paraId="0A608875" w14:textId="77777777" w:rsidR="002E7047" w:rsidRDefault="002E7047">
      <w:pPr>
        <w:tabs>
          <w:tab w:val="left" w:pos="1440"/>
        </w:tabs>
        <w:spacing w:line="460" w:lineRule="exact"/>
        <w:ind w:firstLineChars="200" w:firstLine="420"/>
        <w:rPr>
          <w:rFonts w:eastAsia="宋体-简"/>
          <w:szCs w:val="21"/>
        </w:rPr>
      </w:pPr>
      <w:proofErr w:type="gramStart"/>
      <w:r>
        <w:rPr>
          <w:rFonts w:eastAsia="宋体-简"/>
          <w:szCs w:val="21"/>
        </w:rPr>
        <w:t>余任董事会</w:t>
      </w:r>
      <w:proofErr w:type="gramEnd"/>
      <w:r>
        <w:rPr>
          <w:rFonts w:eastAsia="宋体-简"/>
          <w:szCs w:val="21"/>
        </w:rPr>
        <w:t>应当尽快召集临时股东大会，选举董事、监事填补因董事、监事辞职产生的空缺。在股东大会未就董事、监事选举做出决议以前，</w:t>
      </w:r>
      <w:proofErr w:type="gramStart"/>
      <w:r>
        <w:rPr>
          <w:rFonts w:eastAsia="宋体-简"/>
          <w:szCs w:val="21"/>
        </w:rPr>
        <w:t>该提出</w:t>
      </w:r>
      <w:proofErr w:type="gramEnd"/>
      <w:r>
        <w:rPr>
          <w:rFonts w:eastAsia="宋体-简"/>
          <w:szCs w:val="21"/>
        </w:rPr>
        <w:t>辞职的董事、监事</w:t>
      </w:r>
      <w:proofErr w:type="gramStart"/>
      <w:r>
        <w:rPr>
          <w:rFonts w:eastAsia="宋体-简"/>
          <w:szCs w:val="21"/>
        </w:rPr>
        <w:t>以及余任董事会</w:t>
      </w:r>
      <w:proofErr w:type="gramEnd"/>
      <w:r>
        <w:rPr>
          <w:rFonts w:eastAsia="宋体-简"/>
          <w:szCs w:val="21"/>
        </w:rPr>
        <w:t>、监事会的职权应当受到合理的限制。</w:t>
      </w:r>
    </w:p>
    <w:p w14:paraId="345FA6AE"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董事、监事提出辞职或者任期届满，其对公司和股东负有的义务在辞职报告尚未生效或者生效后的合理期间内，以及任期结束后的合理期间内并不当然解除，其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p w14:paraId="548A2133"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14:paraId="76C3CECD" w14:textId="77777777" w:rsidR="004F2CE4" w:rsidRPr="004F2CE4" w:rsidRDefault="004F2CE4"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hint="eastAsia"/>
          <w:sz w:val="21"/>
          <w:szCs w:val="21"/>
        </w:rPr>
        <w:t>董事应当遵守法律、行政法规和本章程，对公司负有下列忠实义务：</w:t>
      </w:r>
    </w:p>
    <w:p w14:paraId="50E174E6"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lastRenderedPageBreak/>
        <w:t>（一）不得利用职权收受贿赂或者其他非法收入，不得侵占公司的财产；</w:t>
      </w:r>
    </w:p>
    <w:p w14:paraId="744E8114"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（二）不得挪用公司资金；</w:t>
      </w:r>
    </w:p>
    <w:p w14:paraId="02BAE131"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（三）不得将公司资产或者资金以其个人名义或者其他个人名义开立账户存储；</w:t>
      </w:r>
    </w:p>
    <w:p w14:paraId="565DD144"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（四）不得违反本章程的规定，未经股东大会或董事会同意，将公司资金借贷给他人或者以公司财产为他人提供担保；</w:t>
      </w:r>
    </w:p>
    <w:p w14:paraId="68320DF2"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（五）不得违反本章程的规定或未经股东大会同意，与本公司订立合同或者进行交易；</w:t>
      </w:r>
    </w:p>
    <w:p w14:paraId="634DF180"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（六）未经股东大会同意，不得利用职务便利，为自己或他人谋取本应属于公司的商业机会，自营或者为他人经营与本公司同类的业务；</w:t>
      </w:r>
    </w:p>
    <w:p w14:paraId="4036AD9E"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（七）不得接受与公司交易的佣金归为己有；</w:t>
      </w:r>
    </w:p>
    <w:p w14:paraId="0CAF5261"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（八）不得擅自披露公司秘密；</w:t>
      </w:r>
    </w:p>
    <w:p w14:paraId="3CF80DC2"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（九）不得利用其关联关系损害公司利益；</w:t>
      </w:r>
    </w:p>
    <w:p w14:paraId="1334A000"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（十）法律、行政法规、部门规章及本章程规定的其他忠实义务。</w:t>
      </w:r>
    </w:p>
    <w:p w14:paraId="64EACF47"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董事违反本条规定所得的收入，应当归公司所有；给公司造成损失的，应当承担赔偿责任。</w:t>
      </w:r>
    </w:p>
    <w:p w14:paraId="1F1EC83D" w14:textId="77777777" w:rsidR="004F2CE4" w:rsidRPr="004F2CE4" w:rsidRDefault="004F2CE4"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hint="eastAsia"/>
          <w:sz w:val="21"/>
          <w:szCs w:val="21"/>
        </w:rPr>
        <w:t>董事应当遵守法律、行政法规和本章程，对公司负有下列勤勉义务：</w:t>
      </w:r>
    </w:p>
    <w:p w14:paraId="7AF47FC8"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（一）应谨慎、认真、勤勉地行使公司赋予的权利，以保证公司的商业行为符合国家法律、行政法规以及国家各项经济政策的要求，商业活动不超过营业执照规定的业务范围；</w:t>
      </w:r>
    </w:p>
    <w:p w14:paraId="10D721A2"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（二）应公平对待所有股东；</w:t>
      </w:r>
    </w:p>
    <w:p w14:paraId="2831EEA3"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（三）及时了解公司业务经营管理状况；</w:t>
      </w:r>
    </w:p>
    <w:p w14:paraId="1E9CB231"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（四）应当对公司定期报告签署书面确认意见。保证公司所披露的信息真实、准确、完整；</w:t>
      </w:r>
    </w:p>
    <w:p w14:paraId="7C6CC682" w14:textId="77777777" w:rsidR="004F2CE4" w:rsidRP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（五）应当如实向监事会提供有关情况和资料，不得妨碍监事会或者监事行使职权；</w:t>
      </w:r>
    </w:p>
    <w:p w14:paraId="740858B8" w14:textId="77777777" w:rsidR="004F2CE4" w:rsidRDefault="004F2CE4" w:rsidP="004F2CE4">
      <w:pPr>
        <w:tabs>
          <w:tab w:val="left" w:pos="1440"/>
        </w:tabs>
        <w:spacing w:line="460" w:lineRule="exact"/>
        <w:ind w:firstLineChars="200" w:firstLine="420"/>
        <w:rPr>
          <w:rFonts w:eastAsia="宋体-简"/>
          <w:szCs w:val="21"/>
        </w:rPr>
      </w:pPr>
      <w:r w:rsidRPr="004F2CE4">
        <w:rPr>
          <w:rFonts w:eastAsia="宋体-简" w:hint="eastAsia"/>
          <w:szCs w:val="21"/>
        </w:rPr>
        <w:t>（六）法律、行政法规、部门规章及本章程规定的其他勤勉义务。</w:t>
      </w:r>
    </w:p>
    <w:p w14:paraId="7F406F78" w14:textId="45ED0BA5" w:rsidR="00DB3E1B" w:rsidRPr="006A2A78" w:rsidRDefault="00DB3E1B"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6A2A78">
        <w:rPr>
          <w:rFonts w:eastAsia="宋体-简" w:hint="eastAsia"/>
          <w:sz w:val="21"/>
          <w:szCs w:val="21"/>
        </w:rPr>
        <w:t>本章程第</w:t>
      </w:r>
      <w:r w:rsidR="009918F0">
        <w:rPr>
          <w:rFonts w:eastAsia="宋体-简" w:hint="eastAsia"/>
          <w:sz w:val="21"/>
          <w:szCs w:val="21"/>
        </w:rPr>
        <w:t>一百</w:t>
      </w:r>
      <w:r w:rsidR="000C0E8C">
        <w:rPr>
          <w:rFonts w:eastAsia="宋体-简" w:hint="eastAsia"/>
          <w:sz w:val="21"/>
          <w:szCs w:val="21"/>
        </w:rPr>
        <w:t>七十七</w:t>
      </w:r>
      <w:r w:rsidRPr="006A2A78">
        <w:rPr>
          <w:rFonts w:eastAsia="宋体-简" w:hint="eastAsia"/>
          <w:sz w:val="21"/>
          <w:szCs w:val="21"/>
        </w:rPr>
        <w:t>条关于不得担任董事的情形、同时适用于高级管理人员。</w:t>
      </w:r>
    </w:p>
    <w:p w14:paraId="66014CB2" w14:textId="356D0AEB" w:rsidR="00DB3E1B" w:rsidRPr="004F2CE4" w:rsidRDefault="00DB3E1B" w:rsidP="004F2CE4">
      <w:pPr>
        <w:tabs>
          <w:tab w:val="left" w:pos="1440"/>
        </w:tabs>
        <w:spacing w:line="460" w:lineRule="exact"/>
        <w:ind w:firstLineChars="200" w:firstLine="420"/>
        <w:rPr>
          <w:rFonts w:eastAsia="宋体-简"/>
          <w:szCs w:val="21"/>
        </w:rPr>
      </w:pPr>
      <w:r w:rsidRPr="006A2A78">
        <w:rPr>
          <w:rFonts w:eastAsia="宋体-简"/>
          <w:szCs w:val="21"/>
        </w:rPr>
        <w:t>本章程第</w:t>
      </w:r>
      <w:r w:rsidR="009918F0">
        <w:rPr>
          <w:rFonts w:eastAsia="宋体-简" w:hint="eastAsia"/>
          <w:szCs w:val="21"/>
        </w:rPr>
        <w:t>一百</w:t>
      </w:r>
      <w:r w:rsidR="000C0E8C">
        <w:rPr>
          <w:rFonts w:eastAsia="宋体-简" w:hint="eastAsia"/>
          <w:szCs w:val="21"/>
        </w:rPr>
        <w:t>八十三</w:t>
      </w:r>
      <w:r w:rsidRPr="006A2A78">
        <w:rPr>
          <w:rFonts w:eastAsia="宋体-简"/>
          <w:szCs w:val="21"/>
        </w:rPr>
        <w:t>条关于董事的忠实义务和第</w:t>
      </w:r>
      <w:r w:rsidR="009918F0">
        <w:rPr>
          <w:rFonts w:eastAsia="宋体-简" w:hint="eastAsia"/>
          <w:szCs w:val="21"/>
        </w:rPr>
        <w:t>一百</w:t>
      </w:r>
      <w:r w:rsidR="000C0E8C">
        <w:rPr>
          <w:rFonts w:eastAsia="宋体-简" w:hint="eastAsia"/>
          <w:szCs w:val="21"/>
        </w:rPr>
        <w:t>八十四</w:t>
      </w:r>
      <w:r w:rsidRPr="006A2A78">
        <w:rPr>
          <w:rFonts w:eastAsia="宋体-简"/>
          <w:szCs w:val="21"/>
        </w:rPr>
        <w:t>条第（四）项、第（五）项、第（六）项关于勤勉义务的规定，同时适用于高级管理人员。</w:t>
      </w:r>
    </w:p>
    <w:p w14:paraId="10749869"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董事、监事、经理和其他高级管理人员所负的诚信义务不一定因其任期结束而终止，其对公司商业秘密保密的义务在其任期结束后仍有效。其他义务的持续期应当根据公平的原则决定，取决于事件发生时与离任之间时间的长短以及与公司的关系在何种情形和条件下结束。</w:t>
      </w:r>
    </w:p>
    <w:p w14:paraId="192EB7E2" w14:textId="77777777" w:rsidR="00CA627F" w:rsidRDefault="00CA627F"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A627F">
        <w:rPr>
          <w:rFonts w:eastAsia="宋体-简"/>
          <w:sz w:val="21"/>
          <w:szCs w:val="21"/>
        </w:rPr>
        <w:t>公司董事会审议关联交易事项时，关联董事应当回避表决，也不得代理其他董事行使表决权。该董事会会议由过半数的非关联董事出席即可举行，董事会会议所作决议须经非关联董事过半数通过。出席董事会会议的非关联董事人数不足</w:t>
      </w:r>
      <w:r w:rsidR="00FA3379">
        <w:rPr>
          <w:rFonts w:eastAsia="宋体-简"/>
          <w:sz w:val="21"/>
          <w:szCs w:val="21"/>
        </w:rPr>
        <w:t>3</w:t>
      </w:r>
      <w:r w:rsidRPr="00CA627F">
        <w:rPr>
          <w:rFonts w:eastAsia="宋体-简"/>
          <w:sz w:val="21"/>
          <w:szCs w:val="21"/>
        </w:rPr>
        <w:t>人的，公司应当将交易提交</w:t>
      </w:r>
      <w:r w:rsidRPr="00CA627F">
        <w:rPr>
          <w:rFonts w:eastAsia="宋体-简"/>
          <w:sz w:val="21"/>
          <w:szCs w:val="21"/>
        </w:rPr>
        <w:lastRenderedPageBreak/>
        <w:t>股东大会审议。前款所称关联董事包括下列董事或者具有下列情形之一的董事：</w:t>
      </w:r>
    </w:p>
    <w:p w14:paraId="305105E9" w14:textId="77777777" w:rsidR="00FA3379" w:rsidRDefault="00CA627F" w:rsidP="00FA3379">
      <w:pPr>
        <w:tabs>
          <w:tab w:val="left" w:pos="1440"/>
        </w:tabs>
        <w:spacing w:line="460" w:lineRule="exact"/>
        <w:ind w:firstLineChars="200" w:firstLine="420"/>
        <w:rPr>
          <w:rFonts w:eastAsia="宋体-简"/>
          <w:szCs w:val="21"/>
        </w:rPr>
      </w:pPr>
      <w:r w:rsidRPr="00FA3379">
        <w:rPr>
          <w:rFonts w:eastAsia="宋体-简"/>
          <w:szCs w:val="21"/>
        </w:rPr>
        <w:t>（一）为交易对方；</w:t>
      </w:r>
    </w:p>
    <w:p w14:paraId="2F5C86F3" w14:textId="77777777" w:rsidR="00FA3379" w:rsidRDefault="00CA627F" w:rsidP="00FA3379">
      <w:pPr>
        <w:tabs>
          <w:tab w:val="left" w:pos="1440"/>
        </w:tabs>
        <w:spacing w:line="460" w:lineRule="exact"/>
        <w:ind w:firstLineChars="200" w:firstLine="420"/>
        <w:rPr>
          <w:rFonts w:eastAsia="宋体-简"/>
          <w:szCs w:val="21"/>
        </w:rPr>
      </w:pPr>
      <w:r w:rsidRPr="00FA3379">
        <w:rPr>
          <w:rFonts w:eastAsia="宋体-简"/>
          <w:szCs w:val="21"/>
        </w:rPr>
        <w:t>（二）拥有交易对方直接或者间接控制权的；</w:t>
      </w:r>
    </w:p>
    <w:p w14:paraId="0BB1E0D0" w14:textId="77777777" w:rsidR="00FA3379" w:rsidRDefault="00CA627F" w:rsidP="00FA3379">
      <w:pPr>
        <w:tabs>
          <w:tab w:val="left" w:pos="1440"/>
        </w:tabs>
        <w:spacing w:line="460" w:lineRule="exact"/>
        <w:ind w:firstLineChars="200" w:firstLine="420"/>
        <w:rPr>
          <w:rFonts w:eastAsia="宋体-简"/>
          <w:szCs w:val="21"/>
        </w:rPr>
      </w:pPr>
      <w:r w:rsidRPr="00FA3379">
        <w:rPr>
          <w:rFonts w:eastAsia="宋体-简"/>
          <w:szCs w:val="21"/>
        </w:rPr>
        <w:t>（三）在交易对方任职，或者在能直接或间接控制该交易对方的法人或其他组织、该交易对方直接或者间接控制的法人或其他组织任职；</w:t>
      </w:r>
    </w:p>
    <w:p w14:paraId="420A3872" w14:textId="77777777" w:rsidR="00FA3379" w:rsidRDefault="00CA627F" w:rsidP="00FA3379">
      <w:pPr>
        <w:tabs>
          <w:tab w:val="left" w:pos="1440"/>
        </w:tabs>
        <w:spacing w:line="460" w:lineRule="exact"/>
        <w:ind w:firstLineChars="200" w:firstLine="420"/>
        <w:rPr>
          <w:rFonts w:eastAsia="宋体-简"/>
          <w:szCs w:val="21"/>
        </w:rPr>
      </w:pPr>
      <w:r w:rsidRPr="00FA3379">
        <w:rPr>
          <w:rFonts w:eastAsia="宋体-简"/>
          <w:szCs w:val="21"/>
        </w:rPr>
        <w:t>（四）为交易对方或者其直接或者间接控制人的关系密切的家庭成员；</w:t>
      </w:r>
    </w:p>
    <w:p w14:paraId="1D243FB0" w14:textId="77777777" w:rsidR="00FA3379" w:rsidRDefault="00CA627F" w:rsidP="00FA3379">
      <w:pPr>
        <w:tabs>
          <w:tab w:val="left" w:pos="1440"/>
        </w:tabs>
        <w:spacing w:line="460" w:lineRule="exact"/>
        <w:ind w:firstLineChars="200" w:firstLine="420"/>
        <w:rPr>
          <w:rFonts w:eastAsia="宋体-简"/>
          <w:szCs w:val="21"/>
        </w:rPr>
      </w:pPr>
      <w:r w:rsidRPr="00FA3379">
        <w:rPr>
          <w:rFonts w:eastAsia="宋体-简"/>
          <w:szCs w:val="21"/>
        </w:rPr>
        <w:t>（五）为交易对方或者其直接或者间接控制人的董事、监事或高级管理人员的关系密切的家庭成员；</w:t>
      </w:r>
    </w:p>
    <w:p w14:paraId="6CA2B4F3" w14:textId="74A8FCE8" w:rsidR="002E7047" w:rsidRPr="0076587A" w:rsidRDefault="00CA627F" w:rsidP="00FA3379">
      <w:pPr>
        <w:tabs>
          <w:tab w:val="left" w:pos="1440"/>
        </w:tabs>
        <w:spacing w:line="460" w:lineRule="exact"/>
        <w:ind w:firstLineChars="200" w:firstLine="420"/>
        <w:rPr>
          <w:rFonts w:eastAsia="宋体-简"/>
          <w:szCs w:val="21"/>
        </w:rPr>
      </w:pPr>
      <w:r w:rsidRPr="00FA3379">
        <w:rPr>
          <w:rFonts w:eastAsia="宋体-简"/>
          <w:szCs w:val="21"/>
        </w:rPr>
        <w:t>（六）中国证监会、</w:t>
      </w:r>
      <w:r w:rsidR="00FA3379">
        <w:rPr>
          <w:rFonts w:eastAsia="宋体-简" w:hint="eastAsia"/>
          <w:szCs w:val="21"/>
        </w:rPr>
        <w:t>证券交易</w:t>
      </w:r>
      <w:r w:rsidRPr="00FA3379">
        <w:rPr>
          <w:rFonts w:eastAsia="宋体-简"/>
          <w:szCs w:val="21"/>
        </w:rPr>
        <w:t>所或者公司基于实质重于形式原则认定的其独立商业判断可能受到影响的董事。</w:t>
      </w:r>
    </w:p>
    <w:p w14:paraId="2A3C1E9C" w14:textId="77777777" w:rsidR="002E7047" w:rsidRDefault="002E7047">
      <w:pPr>
        <w:tabs>
          <w:tab w:val="left" w:pos="1440"/>
        </w:tabs>
        <w:spacing w:line="460" w:lineRule="exact"/>
        <w:ind w:firstLineChars="200" w:firstLine="422"/>
        <w:jc w:val="center"/>
        <w:rPr>
          <w:rFonts w:eastAsia="宋体-简"/>
          <w:b/>
          <w:szCs w:val="21"/>
        </w:rPr>
      </w:pPr>
    </w:p>
    <w:p w14:paraId="5F6F1C03" w14:textId="77777777" w:rsidR="00E15958" w:rsidRDefault="00E15958">
      <w:pPr>
        <w:tabs>
          <w:tab w:val="left" w:pos="1440"/>
        </w:tabs>
        <w:spacing w:line="460" w:lineRule="exact"/>
        <w:ind w:firstLineChars="200" w:firstLine="422"/>
        <w:jc w:val="center"/>
        <w:rPr>
          <w:rFonts w:eastAsia="宋体-简"/>
          <w:b/>
          <w:szCs w:val="21"/>
        </w:rPr>
      </w:pPr>
    </w:p>
    <w:p w14:paraId="44929B05" w14:textId="0E989F57" w:rsidR="002E7047" w:rsidRDefault="002E7047">
      <w:pPr>
        <w:tabs>
          <w:tab w:val="left" w:pos="1440"/>
        </w:tabs>
        <w:spacing w:line="460" w:lineRule="exact"/>
        <w:ind w:firstLineChars="200" w:firstLine="422"/>
        <w:jc w:val="center"/>
        <w:outlineLvl w:val="0"/>
        <w:rPr>
          <w:rFonts w:eastAsia="宋体-简"/>
          <w:b/>
          <w:szCs w:val="21"/>
        </w:rPr>
      </w:pPr>
      <w:bookmarkStart w:id="52" w:name="_Toc534816249"/>
      <w:bookmarkStart w:id="53" w:name="_Toc1676159719"/>
      <w:bookmarkStart w:id="54" w:name="_Toc165880795"/>
      <w:r>
        <w:rPr>
          <w:rFonts w:eastAsia="宋体-简"/>
          <w:b/>
          <w:szCs w:val="21"/>
        </w:rPr>
        <w:t>第十</w:t>
      </w:r>
      <w:r w:rsidR="003B2310">
        <w:rPr>
          <w:rFonts w:eastAsia="宋体-简" w:hint="eastAsia"/>
          <w:b/>
          <w:szCs w:val="21"/>
        </w:rPr>
        <w:t>七</w:t>
      </w:r>
      <w:r>
        <w:rPr>
          <w:rFonts w:eastAsia="宋体-简"/>
          <w:b/>
          <w:szCs w:val="21"/>
        </w:rPr>
        <w:t>章</w:t>
      </w:r>
      <w:r>
        <w:rPr>
          <w:rFonts w:eastAsia="宋体-简"/>
          <w:b/>
          <w:szCs w:val="21"/>
        </w:rPr>
        <w:t xml:space="preserve">  </w:t>
      </w:r>
      <w:r>
        <w:rPr>
          <w:rFonts w:eastAsia="宋体-简"/>
          <w:b/>
          <w:szCs w:val="21"/>
        </w:rPr>
        <w:t>财务会计制度与利润分配和审计</w:t>
      </w:r>
      <w:bookmarkEnd w:id="52"/>
      <w:bookmarkEnd w:id="53"/>
      <w:bookmarkEnd w:id="54"/>
    </w:p>
    <w:p w14:paraId="4751F94A" w14:textId="77777777" w:rsidR="002E7047" w:rsidRPr="00283F12"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w:t>
      </w:r>
      <w:r w:rsidRPr="00283F12">
        <w:rPr>
          <w:rFonts w:eastAsia="宋体-简"/>
          <w:sz w:val="21"/>
          <w:szCs w:val="21"/>
        </w:rPr>
        <w:t>司依照法律、行政法规和国务院财政主管部门制定的中国会计准则的规定，制定本公司的财务会计制度。</w:t>
      </w:r>
    </w:p>
    <w:p w14:paraId="4C501482" w14:textId="7843DB1F" w:rsidR="002E7047" w:rsidRPr="00270222" w:rsidRDefault="002E7047" w:rsidP="00CE6325">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283F12">
        <w:rPr>
          <w:rFonts w:eastAsia="宋体-简"/>
          <w:sz w:val="21"/>
          <w:szCs w:val="21"/>
        </w:rPr>
        <w:t>公司在每一会计年度结束之日起</w:t>
      </w:r>
      <w:r w:rsidRPr="00283F12">
        <w:rPr>
          <w:rFonts w:eastAsia="宋体-简"/>
          <w:sz w:val="21"/>
          <w:szCs w:val="21"/>
        </w:rPr>
        <w:t>4</w:t>
      </w:r>
      <w:r w:rsidRPr="00283F12">
        <w:rPr>
          <w:rFonts w:eastAsia="宋体-简"/>
          <w:sz w:val="21"/>
          <w:szCs w:val="21"/>
        </w:rPr>
        <w:t>个月内向中国证监会和证券交易所报送</w:t>
      </w:r>
      <w:r w:rsidR="009D103D" w:rsidRPr="00283F12">
        <w:rPr>
          <w:rFonts w:eastAsia="宋体-简" w:hint="eastAsia"/>
          <w:sz w:val="21"/>
          <w:szCs w:val="21"/>
        </w:rPr>
        <w:t>并披露</w:t>
      </w:r>
      <w:r w:rsidRPr="00283F12">
        <w:rPr>
          <w:rFonts w:eastAsia="宋体-简"/>
          <w:sz w:val="21"/>
          <w:szCs w:val="21"/>
        </w:rPr>
        <w:t>年度报告，在每一会计年度前</w:t>
      </w:r>
      <w:r w:rsidRPr="00283F12">
        <w:rPr>
          <w:rFonts w:eastAsia="宋体-简"/>
          <w:sz w:val="21"/>
          <w:szCs w:val="21"/>
        </w:rPr>
        <w:t>6</w:t>
      </w:r>
      <w:r w:rsidRPr="00283F12">
        <w:rPr>
          <w:rFonts w:eastAsia="宋体-简"/>
          <w:sz w:val="21"/>
          <w:szCs w:val="21"/>
        </w:rPr>
        <w:t>个月结束之日起</w:t>
      </w:r>
      <w:r w:rsidRPr="00283F12">
        <w:rPr>
          <w:rFonts w:eastAsia="宋体-简"/>
          <w:sz w:val="21"/>
          <w:szCs w:val="21"/>
        </w:rPr>
        <w:t>2</w:t>
      </w:r>
      <w:r w:rsidRPr="00283F12">
        <w:rPr>
          <w:rFonts w:eastAsia="宋体-简"/>
          <w:sz w:val="21"/>
          <w:szCs w:val="21"/>
        </w:rPr>
        <w:t>个月内向中国证监会派出机构和证券交易所报送</w:t>
      </w:r>
      <w:r w:rsidR="009D103D" w:rsidRPr="00283F12">
        <w:rPr>
          <w:rFonts w:eastAsia="宋体-简" w:hint="eastAsia"/>
          <w:sz w:val="21"/>
          <w:szCs w:val="21"/>
        </w:rPr>
        <w:t>并披露中期</w:t>
      </w:r>
      <w:r w:rsidRPr="003D2779">
        <w:rPr>
          <w:rFonts w:eastAsia="宋体-简"/>
          <w:sz w:val="21"/>
          <w:szCs w:val="21"/>
        </w:rPr>
        <w:t>报告</w:t>
      </w:r>
      <w:r w:rsidR="009D103D" w:rsidRPr="003D2779">
        <w:rPr>
          <w:rFonts w:eastAsia="宋体-简" w:hint="eastAsia"/>
          <w:sz w:val="21"/>
          <w:szCs w:val="21"/>
        </w:rPr>
        <w:t>。上述年度报告、中期报告按照有关法律、行政法规、中国证监会及证券交易所的规定进行编制。</w:t>
      </w:r>
    </w:p>
    <w:p w14:paraId="372F93E5"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公司应当在每一会计年度终了时制作财务报告，并依法经审查验证。</w:t>
      </w:r>
    </w:p>
    <w:p w14:paraId="37499BC6"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公司董事会应当在每次股东年会上，向股东呈交有关法律、行政法规、地方政府及主管部门颁布的规范性文件所规定的由公司准备的财务报告。</w:t>
      </w:r>
    </w:p>
    <w:p w14:paraId="4E0C101E"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的财务报表除应当按中国会计准则及法规编制外，还应当按国际或者境外上市地会计准则编制。如按两种会计准则编制的财务报表有重要出入，应当在财务报表附注中加以注明。公司在分配有关会计年度的税后利润时，以前述两种财务报表中税后利润数较少者为准。</w:t>
      </w:r>
    </w:p>
    <w:p w14:paraId="3FD31D33"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公司公布或者披露的中期业绩或者财务资料应当按中国会计准则及法规编制，同时按国际或者境外上市地会计准则编制。</w:t>
      </w:r>
    </w:p>
    <w:p w14:paraId="21140040" w14:textId="5D843431"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公司每一会计年度公布</w:t>
      </w:r>
      <w:r w:rsidR="005F27F5" w:rsidRPr="0076587A">
        <w:rPr>
          <w:rFonts w:eastAsia="宋体-简" w:hint="eastAsia"/>
          <w:sz w:val="21"/>
          <w:szCs w:val="21"/>
        </w:rPr>
        <w:t>四</w:t>
      </w:r>
      <w:r w:rsidRPr="0076587A">
        <w:rPr>
          <w:rFonts w:eastAsia="宋体-简"/>
          <w:sz w:val="21"/>
          <w:szCs w:val="21"/>
        </w:rPr>
        <w:t>次财务报告，</w:t>
      </w:r>
      <w:r w:rsidR="00674E98" w:rsidRPr="0076587A">
        <w:rPr>
          <w:rFonts w:eastAsia="宋体-简" w:hint="eastAsia"/>
          <w:sz w:val="21"/>
          <w:szCs w:val="21"/>
        </w:rPr>
        <w:t>其中，年度报告应当在每个会计年度结束之日起</w:t>
      </w:r>
      <w:r w:rsidR="00270222">
        <w:rPr>
          <w:rFonts w:eastAsia="宋体-简" w:hint="eastAsia"/>
          <w:sz w:val="21"/>
          <w:szCs w:val="21"/>
        </w:rPr>
        <w:t>四</w:t>
      </w:r>
      <w:r w:rsidR="00674E98" w:rsidRPr="0076587A">
        <w:rPr>
          <w:rFonts w:eastAsia="宋体-简" w:hint="eastAsia"/>
          <w:sz w:val="21"/>
          <w:szCs w:val="21"/>
        </w:rPr>
        <w:t>个月内，中期报告应当在每个会计年度的上半年结束之日起两个月内，季度报告应当在每个会计年度前</w:t>
      </w:r>
      <w:r w:rsidR="00270222">
        <w:rPr>
          <w:rFonts w:eastAsia="宋体-简" w:hint="eastAsia"/>
          <w:sz w:val="21"/>
          <w:szCs w:val="21"/>
        </w:rPr>
        <w:t>三</w:t>
      </w:r>
      <w:r w:rsidR="00674E98" w:rsidRPr="0076587A">
        <w:rPr>
          <w:rFonts w:eastAsia="宋体-简" w:hint="eastAsia"/>
          <w:sz w:val="21"/>
          <w:szCs w:val="21"/>
        </w:rPr>
        <w:t>个月、</w:t>
      </w:r>
      <w:r w:rsidR="00270222">
        <w:rPr>
          <w:rFonts w:eastAsia="宋体-简" w:hint="eastAsia"/>
          <w:sz w:val="21"/>
          <w:szCs w:val="21"/>
        </w:rPr>
        <w:t>九</w:t>
      </w:r>
      <w:r w:rsidR="00674E98" w:rsidRPr="0076587A">
        <w:rPr>
          <w:rFonts w:eastAsia="宋体-简" w:hint="eastAsia"/>
          <w:sz w:val="21"/>
          <w:szCs w:val="21"/>
        </w:rPr>
        <w:t>个月结束后的一个月内编制完成并披露。第一季度</w:t>
      </w:r>
      <w:proofErr w:type="gramStart"/>
      <w:r w:rsidR="00674E98" w:rsidRPr="0076587A">
        <w:rPr>
          <w:rFonts w:eastAsia="宋体-简" w:hint="eastAsia"/>
          <w:sz w:val="21"/>
          <w:szCs w:val="21"/>
        </w:rPr>
        <w:t>季度</w:t>
      </w:r>
      <w:proofErr w:type="gramEnd"/>
      <w:r w:rsidR="00674E98" w:rsidRPr="0076587A">
        <w:rPr>
          <w:rFonts w:eastAsia="宋体-简" w:hint="eastAsia"/>
          <w:sz w:val="21"/>
          <w:szCs w:val="21"/>
        </w:rPr>
        <w:t>报告的披露时间不得早于上一年度</w:t>
      </w:r>
      <w:proofErr w:type="gramStart"/>
      <w:r w:rsidR="00674E98" w:rsidRPr="0076587A">
        <w:rPr>
          <w:rFonts w:eastAsia="宋体-简" w:hint="eastAsia"/>
          <w:sz w:val="21"/>
          <w:szCs w:val="21"/>
        </w:rPr>
        <w:t>年度</w:t>
      </w:r>
      <w:proofErr w:type="gramEnd"/>
      <w:r w:rsidR="00674E98" w:rsidRPr="0076587A">
        <w:rPr>
          <w:rFonts w:eastAsia="宋体-简" w:hint="eastAsia"/>
          <w:sz w:val="21"/>
          <w:szCs w:val="21"/>
        </w:rPr>
        <w:t>报告的披露时间。</w:t>
      </w:r>
    </w:p>
    <w:p w14:paraId="175A5F1C"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公司除法定的会计账册外，不得另立会计账册。</w:t>
      </w:r>
    </w:p>
    <w:p w14:paraId="00FF7012"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lastRenderedPageBreak/>
        <w:t>公司分配当年税后利润时，应当提取利润的</w:t>
      </w:r>
      <w:r w:rsidRPr="0076587A">
        <w:rPr>
          <w:rFonts w:eastAsia="宋体-简"/>
          <w:sz w:val="21"/>
          <w:szCs w:val="21"/>
        </w:rPr>
        <w:t>10%</w:t>
      </w:r>
      <w:r w:rsidRPr="0076587A">
        <w:rPr>
          <w:rFonts w:eastAsia="宋体-简"/>
          <w:sz w:val="21"/>
          <w:szCs w:val="21"/>
        </w:rPr>
        <w:t>列入公司法定公积金。公司法定公积金累计额为公司注册资本的</w:t>
      </w:r>
      <w:r w:rsidRPr="0076587A">
        <w:rPr>
          <w:rFonts w:eastAsia="宋体-简"/>
          <w:sz w:val="21"/>
          <w:szCs w:val="21"/>
        </w:rPr>
        <w:t>50%</w:t>
      </w:r>
      <w:r w:rsidRPr="0076587A">
        <w:rPr>
          <w:rFonts w:eastAsia="宋体-简"/>
          <w:sz w:val="21"/>
          <w:szCs w:val="21"/>
        </w:rPr>
        <w:t>以上的，可以不再提取。</w:t>
      </w:r>
    </w:p>
    <w:p w14:paraId="627B0D2C"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公司的法定公积金不足以弥补以前年度亏损的，在依照前款规定提取法定公积金之前，应当先用当年利润弥补亏损。</w:t>
      </w:r>
    </w:p>
    <w:p w14:paraId="25B53863"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公司从税后利润中提取法定公积金后，经股东大会决议，还可以从税后利润中提取任意公积金。</w:t>
      </w:r>
    </w:p>
    <w:p w14:paraId="34410662"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公司弥补亏损和提取公积金后所余税后利润，按照股东持有的股份比例分配，但本章程规定不按持股比例分配的除外。</w:t>
      </w:r>
    </w:p>
    <w:p w14:paraId="3D9E9DF7" w14:textId="77777777" w:rsidR="002E7047" w:rsidRDefault="002E7047">
      <w:pPr>
        <w:tabs>
          <w:tab w:val="left" w:pos="1440"/>
        </w:tabs>
        <w:spacing w:line="460" w:lineRule="exact"/>
        <w:ind w:firstLineChars="200" w:firstLine="420"/>
        <w:rPr>
          <w:rFonts w:eastAsia="宋体-简"/>
        </w:rPr>
      </w:pPr>
      <w:r>
        <w:rPr>
          <w:rFonts w:eastAsia="宋体-简"/>
          <w:szCs w:val="21"/>
        </w:rPr>
        <w:t>股东大会违反前款规定，在公司弥补亏损和提取法定公积金之前向股东分配利润的，股东必须将违反规定分配的利润退还公司。</w:t>
      </w:r>
    </w:p>
    <w:p w14:paraId="091EE7B2"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公司持有的本公司股份不参与分配利润。</w:t>
      </w:r>
    </w:p>
    <w:p w14:paraId="01AB5EC6"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公司的公积金用于弥补公司的亏损、扩大公司生产经营或者转为增加公司资本。但是，资本公积金将不用于弥补公司的亏损。</w:t>
      </w:r>
    </w:p>
    <w:p w14:paraId="265F93DE" w14:textId="77777777" w:rsidR="002E7047" w:rsidRDefault="002E7047">
      <w:pPr>
        <w:tabs>
          <w:tab w:val="left" w:pos="1440"/>
        </w:tabs>
        <w:spacing w:line="460" w:lineRule="exact"/>
        <w:ind w:firstLineChars="200" w:firstLine="420"/>
        <w:rPr>
          <w:rFonts w:eastAsia="宋体-简"/>
          <w:szCs w:val="21"/>
        </w:rPr>
      </w:pPr>
      <w:r>
        <w:rPr>
          <w:rFonts w:eastAsia="宋体-简"/>
          <w:szCs w:val="21"/>
        </w:rPr>
        <w:t>法定公积金转为资本时，所留存的该项公积金将不少于转增前公司注册资本的</w:t>
      </w:r>
      <w:r>
        <w:rPr>
          <w:rFonts w:eastAsia="宋体-简"/>
          <w:szCs w:val="21"/>
        </w:rPr>
        <w:t>25%</w:t>
      </w:r>
      <w:r>
        <w:rPr>
          <w:rFonts w:eastAsia="宋体-简"/>
          <w:szCs w:val="21"/>
        </w:rPr>
        <w:t>。</w:t>
      </w:r>
    </w:p>
    <w:p w14:paraId="3BB87F7F" w14:textId="0F0A18C3" w:rsidR="002E7047" w:rsidRPr="0076587A" w:rsidRDefault="00C404CD"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C404CD">
        <w:rPr>
          <w:rFonts w:eastAsia="宋体-简" w:hint="eastAsia"/>
          <w:sz w:val="21"/>
          <w:szCs w:val="21"/>
        </w:rPr>
        <w:t>公司股东大会对利润分配方案</w:t>
      </w:r>
      <w:proofErr w:type="gramStart"/>
      <w:r w:rsidRPr="00C404CD">
        <w:rPr>
          <w:rFonts w:eastAsia="宋体-简" w:hint="eastAsia"/>
          <w:sz w:val="21"/>
          <w:szCs w:val="21"/>
        </w:rPr>
        <w:t>作出</w:t>
      </w:r>
      <w:proofErr w:type="gramEnd"/>
      <w:r w:rsidRPr="00C404CD">
        <w:rPr>
          <w:rFonts w:eastAsia="宋体-简" w:hint="eastAsia"/>
          <w:sz w:val="21"/>
          <w:szCs w:val="21"/>
        </w:rPr>
        <w:t>决议后，或公司董事会根据年度股东大会审议通过的下一年中期分红条件和上限制定具体方案后，公司董事会须在股东大会召开后</w:t>
      </w:r>
      <w:r w:rsidRPr="00C404CD">
        <w:rPr>
          <w:rFonts w:eastAsia="宋体-简" w:hint="eastAsia"/>
          <w:sz w:val="21"/>
          <w:szCs w:val="21"/>
        </w:rPr>
        <w:t>2</w:t>
      </w:r>
      <w:r w:rsidRPr="00C404CD">
        <w:rPr>
          <w:rFonts w:eastAsia="宋体-简" w:hint="eastAsia"/>
          <w:sz w:val="21"/>
          <w:szCs w:val="21"/>
        </w:rPr>
        <w:t>个月内完成股利（或股份）的派发事项。</w:t>
      </w:r>
    </w:p>
    <w:p w14:paraId="2FFFFF6F"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资本公积金包括下列款项；</w:t>
      </w:r>
    </w:p>
    <w:p w14:paraId="0AF70611"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（一）超过股票面额发行所得的溢价款；</w:t>
      </w:r>
    </w:p>
    <w:p w14:paraId="41B06B41"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（二）国务院财政主管部门规定列入资本公积金的其他收入。</w:t>
      </w:r>
    </w:p>
    <w:p w14:paraId="280F757B"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公司的利润分配政策如下：</w:t>
      </w:r>
    </w:p>
    <w:p w14:paraId="741AB37E"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公司利润分配政策的基本原则</w:t>
      </w:r>
    </w:p>
    <w:p w14:paraId="3F64D160"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公司充分考虑对投资者的回报，每年按当年实现的可供分配利润（合并报表）的规定比例向股东分配股利。</w:t>
      </w:r>
    </w:p>
    <w:p w14:paraId="19C1193C"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公司的利润分配政策保持连续性和稳定性，同时兼顾公司的长远利益、全体股东的整体利益及公司的可持续发展。</w:t>
      </w:r>
    </w:p>
    <w:p w14:paraId="1FF1BF9B"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公司优先采用现金分红的利润分配方式。</w:t>
      </w:r>
    </w:p>
    <w:p w14:paraId="1850689D"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公司利润分配具体政策</w:t>
      </w:r>
    </w:p>
    <w:p w14:paraId="5FCA1790" w14:textId="357A55DE" w:rsidR="002E7047" w:rsidRDefault="002E7047">
      <w:pPr>
        <w:tabs>
          <w:tab w:val="left" w:pos="1440"/>
        </w:tabs>
        <w:spacing w:line="460" w:lineRule="exact"/>
        <w:ind w:firstLineChars="200" w:firstLine="420"/>
        <w:rPr>
          <w:rFonts w:eastAsia="宋体-简"/>
          <w:szCs w:val="21"/>
        </w:rPr>
      </w:pPr>
      <w:r>
        <w:rPr>
          <w:rFonts w:eastAsia="宋体-简"/>
          <w:szCs w:val="21"/>
        </w:rPr>
        <w:t>1</w:t>
      </w:r>
      <w:r>
        <w:rPr>
          <w:rFonts w:eastAsia="宋体-简"/>
          <w:szCs w:val="21"/>
        </w:rPr>
        <w:t>、利润分配的形式：公司采用现金、股票或现金与股票相结合的方式分配股利。</w:t>
      </w:r>
      <w:r w:rsidR="00436865" w:rsidRPr="0021444E">
        <w:rPr>
          <w:rFonts w:eastAsia="宋体-简" w:hint="eastAsia"/>
          <w:szCs w:val="21"/>
        </w:rPr>
        <w:t>其中，现金股利政策目标为剩余股利</w:t>
      </w:r>
      <w:r w:rsidR="00436865">
        <w:rPr>
          <w:rFonts w:eastAsia="宋体-简" w:hint="eastAsia"/>
          <w:szCs w:val="21"/>
        </w:rPr>
        <w:t>。</w:t>
      </w:r>
      <w:r>
        <w:rPr>
          <w:rFonts w:eastAsia="宋体-简"/>
          <w:szCs w:val="21"/>
        </w:rPr>
        <w:t>在有条件的情况下，公司可以进行中期利润分配。</w:t>
      </w:r>
    </w:p>
    <w:p w14:paraId="66F6E8EB" w14:textId="77777777" w:rsidR="002E7047" w:rsidRDefault="002E7047">
      <w:pPr>
        <w:tabs>
          <w:tab w:val="left" w:pos="1440"/>
        </w:tabs>
        <w:spacing w:line="460" w:lineRule="exact"/>
        <w:ind w:firstLineChars="200" w:firstLine="420"/>
        <w:rPr>
          <w:rFonts w:eastAsia="宋体-简"/>
          <w:szCs w:val="21"/>
        </w:rPr>
      </w:pPr>
      <w:r>
        <w:rPr>
          <w:rFonts w:eastAsia="宋体-简"/>
          <w:szCs w:val="21"/>
        </w:rPr>
        <w:t>2</w:t>
      </w:r>
      <w:r>
        <w:rPr>
          <w:rFonts w:eastAsia="宋体-简"/>
          <w:szCs w:val="21"/>
        </w:rPr>
        <w:t>、公司现金分红的具体条件和比例：</w:t>
      </w:r>
    </w:p>
    <w:p w14:paraId="29527802" w14:textId="77777777" w:rsidR="002E7047" w:rsidRDefault="002E7047">
      <w:pPr>
        <w:tabs>
          <w:tab w:val="left" w:pos="1440"/>
        </w:tabs>
        <w:spacing w:line="460" w:lineRule="exact"/>
        <w:ind w:firstLineChars="200" w:firstLine="420"/>
        <w:rPr>
          <w:rFonts w:eastAsia="宋体-简"/>
          <w:szCs w:val="21"/>
        </w:rPr>
      </w:pPr>
      <w:r>
        <w:rPr>
          <w:rFonts w:eastAsia="宋体-简"/>
          <w:szCs w:val="21"/>
        </w:rPr>
        <w:t>在全部满足下列现金分红的条件时，公司每年以现金方式分配的利润不少于当年实现的可供</w:t>
      </w:r>
      <w:r>
        <w:rPr>
          <w:rFonts w:eastAsia="宋体-简"/>
          <w:szCs w:val="21"/>
        </w:rPr>
        <w:lastRenderedPageBreak/>
        <w:t>分配利润（合并报表）的</w:t>
      </w:r>
      <w:r>
        <w:rPr>
          <w:rFonts w:eastAsia="宋体-简"/>
          <w:szCs w:val="21"/>
        </w:rPr>
        <w:t>5%</w:t>
      </w:r>
      <w:r>
        <w:rPr>
          <w:rFonts w:eastAsia="宋体-简"/>
          <w:szCs w:val="21"/>
        </w:rPr>
        <w:t>，最近三年以现金方式累计分配的利润不少于最近三年实现的年均可供分配利润（合并报表）的</w:t>
      </w:r>
      <w:r>
        <w:rPr>
          <w:rFonts w:eastAsia="宋体-简"/>
          <w:szCs w:val="21"/>
        </w:rPr>
        <w:t>30%</w:t>
      </w:r>
      <w:r>
        <w:rPr>
          <w:rFonts w:eastAsia="宋体-简"/>
          <w:szCs w:val="21"/>
        </w:rPr>
        <w:t>：</w:t>
      </w:r>
    </w:p>
    <w:p w14:paraId="5BD2A922" w14:textId="77777777" w:rsidR="002E7047" w:rsidRDefault="002E7047">
      <w:pPr>
        <w:tabs>
          <w:tab w:val="left" w:pos="1440"/>
        </w:tabs>
        <w:spacing w:line="460" w:lineRule="exact"/>
        <w:ind w:firstLineChars="200" w:firstLine="420"/>
        <w:rPr>
          <w:rFonts w:eastAsia="宋体-简"/>
          <w:szCs w:val="21"/>
        </w:rPr>
      </w:pPr>
      <w:r>
        <w:rPr>
          <w:rFonts w:eastAsia="宋体-简"/>
          <w:szCs w:val="21"/>
        </w:rPr>
        <w:t>(1)</w:t>
      </w:r>
      <w:r>
        <w:rPr>
          <w:rFonts w:eastAsia="宋体-简"/>
          <w:szCs w:val="21"/>
        </w:rPr>
        <w:t>公司该年度实现的可供分配的净利润（即公司弥补亏损、提取公积金后剩余的净利润）为正值，且现金流充裕，实施现金分红不会影响公司后续持续经营；</w:t>
      </w:r>
    </w:p>
    <w:p w14:paraId="3BAF7756" w14:textId="77777777" w:rsidR="002E7047" w:rsidRDefault="002E7047">
      <w:pPr>
        <w:tabs>
          <w:tab w:val="left" w:pos="1440"/>
        </w:tabs>
        <w:spacing w:line="460" w:lineRule="exact"/>
        <w:ind w:firstLineChars="200" w:firstLine="420"/>
        <w:rPr>
          <w:rFonts w:eastAsia="宋体-简"/>
          <w:szCs w:val="21"/>
        </w:rPr>
      </w:pPr>
      <w:r>
        <w:rPr>
          <w:rFonts w:eastAsia="宋体-简"/>
          <w:szCs w:val="21"/>
        </w:rPr>
        <w:t>(2)</w:t>
      </w:r>
      <w:r>
        <w:rPr>
          <w:rFonts w:eastAsia="宋体-简"/>
          <w:szCs w:val="21"/>
        </w:rPr>
        <w:t>母公司累计可供分配的利润为正值；</w:t>
      </w:r>
    </w:p>
    <w:p w14:paraId="5581ECFE" w14:textId="77777777" w:rsidR="002E7047" w:rsidRDefault="002E7047">
      <w:pPr>
        <w:tabs>
          <w:tab w:val="left" w:pos="1440"/>
        </w:tabs>
        <w:spacing w:line="460" w:lineRule="exact"/>
        <w:ind w:firstLineChars="200" w:firstLine="420"/>
        <w:rPr>
          <w:rFonts w:eastAsia="宋体-简"/>
          <w:szCs w:val="21"/>
        </w:rPr>
      </w:pPr>
      <w:r>
        <w:rPr>
          <w:rFonts w:eastAsia="宋体-简"/>
          <w:szCs w:val="21"/>
        </w:rPr>
        <w:t>(3)</w:t>
      </w:r>
      <w:r>
        <w:rPr>
          <w:rFonts w:eastAsia="宋体-简"/>
          <w:szCs w:val="21"/>
        </w:rPr>
        <w:t>审计机构对公司的该年度财务报告出具标准无保留意见的审计报告；</w:t>
      </w:r>
    </w:p>
    <w:p w14:paraId="746DA270" w14:textId="77777777" w:rsidR="002E7047" w:rsidRDefault="002E7047">
      <w:pPr>
        <w:tabs>
          <w:tab w:val="left" w:pos="1440"/>
        </w:tabs>
        <w:spacing w:line="460" w:lineRule="exact"/>
        <w:ind w:firstLineChars="200" w:firstLine="420"/>
        <w:rPr>
          <w:rFonts w:eastAsia="宋体-简"/>
          <w:szCs w:val="21"/>
        </w:rPr>
      </w:pPr>
      <w:r>
        <w:rPr>
          <w:rFonts w:eastAsia="宋体-简"/>
          <w:szCs w:val="21"/>
        </w:rPr>
        <w:t>(4)</w:t>
      </w:r>
      <w:r>
        <w:rPr>
          <w:rFonts w:eastAsia="宋体-简"/>
          <w:szCs w:val="21"/>
        </w:rPr>
        <w:t>公司无特殊情况发生（募集资金项目除外）；</w:t>
      </w:r>
    </w:p>
    <w:p w14:paraId="2CFD9E8C" w14:textId="77777777" w:rsidR="002E7047" w:rsidRDefault="002E7047">
      <w:pPr>
        <w:tabs>
          <w:tab w:val="left" w:pos="1440"/>
        </w:tabs>
        <w:spacing w:line="460" w:lineRule="exact"/>
        <w:ind w:firstLineChars="200" w:firstLine="420"/>
        <w:rPr>
          <w:rFonts w:eastAsia="宋体-简"/>
          <w:szCs w:val="21"/>
        </w:rPr>
      </w:pPr>
      <w:r>
        <w:rPr>
          <w:rFonts w:eastAsia="宋体-简"/>
          <w:szCs w:val="21"/>
        </w:rPr>
        <w:t>前款所述</w:t>
      </w:r>
      <w:r>
        <w:rPr>
          <w:rFonts w:eastAsia="宋体-简"/>
          <w:szCs w:val="21"/>
        </w:rPr>
        <w:t>“</w:t>
      </w:r>
      <w:r>
        <w:rPr>
          <w:rFonts w:eastAsia="宋体-简"/>
          <w:szCs w:val="21"/>
        </w:rPr>
        <w:t>特殊情况</w:t>
      </w:r>
      <w:r>
        <w:rPr>
          <w:rFonts w:eastAsia="宋体-简"/>
          <w:szCs w:val="21"/>
        </w:rPr>
        <w:t>”</w:t>
      </w:r>
      <w:r>
        <w:rPr>
          <w:rFonts w:eastAsia="宋体-简"/>
          <w:szCs w:val="21"/>
        </w:rPr>
        <w:t>是指公司未来十二个月内重大投资计划或重大资金支出（募集资金投资项目除外）的累计支出额达到或者超过公司最近一期经审计净资产的</w:t>
      </w:r>
      <w:r>
        <w:rPr>
          <w:rFonts w:eastAsia="宋体-简"/>
          <w:szCs w:val="21"/>
        </w:rPr>
        <w:t>25%</w:t>
      </w:r>
      <w:r>
        <w:rPr>
          <w:rFonts w:eastAsia="宋体-简"/>
          <w:szCs w:val="21"/>
        </w:rPr>
        <w:t>；</w:t>
      </w:r>
      <w:r>
        <w:rPr>
          <w:rFonts w:eastAsia="宋体-简"/>
          <w:szCs w:val="21"/>
        </w:rPr>
        <w:t>“</w:t>
      </w:r>
      <w:r>
        <w:rPr>
          <w:rFonts w:eastAsia="宋体-简"/>
          <w:szCs w:val="21"/>
        </w:rPr>
        <w:t>重大投资计划</w:t>
      </w:r>
      <w:r>
        <w:rPr>
          <w:rFonts w:eastAsia="宋体-简"/>
          <w:szCs w:val="21"/>
        </w:rPr>
        <w:t>”</w:t>
      </w:r>
      <w:r>
        <w:rPr>
          <w:rFonts w:eastAsia="宋体-简"/>
          <w:szCs w:val="21"/>
        </w:rPr>
        <w:t>或</w:t>
      </w:r>
      <w:r>
        <w:rPr>
          <w:rFonts w:eastAsia="宋体-简"/>
          <w:szCs w:val="21"/>
        </w:rPr>
        <w:t>“</w:t>
      </w:r>
      <w:r>
        <w:rPr>
          <w:rFonts w:eastAsia="宋体-简"/>
          <w:szCs w:val="21"/>
        </w:rPr>
        <w:t>重大资金支出</w:t>
      </w:r>
      <w:r>
        <w:rPr>
          <w:rFonts w:eastAsia="宋体-简"/>
          <w:szCs w:val="21"/>
        </w:rPr>
        <w:t>”</w:t>
      </w:r>
      <w:r>
        <w:rPr>
          <w:rFonts w:eastAsia="宋体-简"/>
          <w:szCs w:val="21"/>
        </w:rPr>
        <w:t>包括对外投资、对外偿付债务或重大资产收购等。</w:t>
      </w:r>
    </w:p>
    <w:p w14:paraId="18B81E14" w14:textId="77777777" w:rsidR="002E7047" w:rsidRDefault="002E7047">
      <w:pPr>
        <w:tabs>
          <w:tab w:val="left" w:pos="1440"/>
        </w:tabs>
        <w:spacing w:line="460" w:lineRule="exact"/>
        <w:ind w:firstLineChars="200" w:firstLine="420"/>
        <w:rPr>
          <w:rFonts w:eastAsia="宋体-简"/>
          <w:szCs w:val="21"/>
        </w:rPr>
      </w:pPr>
      <w:r>
        <w:rPr>
          <w:rFonts w:eastAsia="宋体-简"/>
          <w:szCs w:val="21"/>
        </w:rPr>
        <w:t>(5)</w:t>
      </w:r>
      <w:r>
        <w:rPr>
          <w:rFonts w:eastAsia="宋体-简"/>
          <w:szCs w:val="21"/>
        </w:rPr>
        <w:t>不存在不能按期偿付债券本息或者到期不能按期偿付债券本息的情形。</w:t>
      </w:r>
    </w:p>
    <w:p w14:paraId="6A66A819" w14:textId="77777777" w:rsidR="002E7047" w:rsidRDefault="002E7047">
      <w:pPr>
        <w:tabs>
          <w:tab w:val="left" w:pos="1440"/>
        </w:tabs>
        <w:spacing w:line="460" w:lineRule="exact"/>
        <w:ind w:firstLineChars="200" w:firstLine="420"/>
        <w:rPr>
          <w:rFonts w:eastAsia="宋体-简"/>
          <w:szCs w:val="21"/>
        </w:rPr>
      </w:pPr>
      <w:r>
        <w:rPr>
          <w:rFonts w:eastAsia="宋体-简"/>
          <w:szCs w:val="21"/>
        </w:rPr>
        <w:t>3</w:t>
      </w:r>
      <w:r>
        <w:rPr>
          <w:rFonts w:eastAsia="宋体-简"/>
          <w:szCs w:val="21"/>
        </w:rPr>
        <w:t>、公司发放股票股利的具体条件</w:t>
      </w:r>
    </w:p>
    <w:p w14:paraId="7F4BC82E"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公司在经营情况良好，且公司股票估值处于合理范围内，可以根据公积金及现金流状况，在保证最低现金分红比例和公司股本规模合理的前提下，采用股票股利方式进行利润分配。</w:t>
      </w:r>
    </w:p>
    <w:p w14:paraId="194B8BA4" w14:textId="77777777" w:rsidR="002E7047" w:rsidRDefault="002E7047">
      <w:pPr>
        <w:tabs>
          <w:tab w:val="left" w:pos="1440"/>
        </w:tabs>
        <w:spacing w:line="460" w:lineRule="exact"/>
        <w:ind w:firstLineChars="200" w:firstLine="420"/>
        <w:rPr>
          <w:rFonts w:eastAsia="宋体-简"/>
          <w:szCs w:val="21"/>
        </w:rPr>
      </w:pPr>
      <w:r>
        <w:rPr>
          <w:rFonts w:eastAsia="宋体-简"/>
          <w:szCs w:val="21"/>
        </w:rPr>
        <w:t>4</w:t>
      </w:r>
      <w:r>
        <w:rPr>
          <w:rFonts w:eastAsia="宋体-简"/>
          <w:szCs w:val="21"/>
        </w:rPr>
        <w:t>、董事会应综合考虑企业所处行业特点、发展阶段、自身的经营模式、盈利水平以及当年是否有重大资金支出安排等因素，在不同的发展阶段制定差异化的现金分红政策。</w:t>
      </w:r>
    </w:p>
    <w:p w14:paraId="0238E108" w14:textId="77777777" w:rsidR="002E7047" w:rsidRDefault="002E7047">
      <w:pPr>
        <w:tabs>
          <w:tab w:val="left" w:pos="1440"/>
        </w:tabs>
        <w:spacing w:line="460" w:lineRule="exact"/>
        <w:ind w:firstLineChars="200" w:firstLine="420"/>
        <w:rPr>
          <w:rFonts w:eastAsia="宋体-简"/>
          <w:szCs w:val="21"/>
        </w:rPr>
      </w:pPr>
      <w:r>
        <w:rPr>
          <w:rFonts w:eastAsia="宋体-简"/>
          <w:szCs w:val="21"/>
        </w:rPr>
        <w:t>(1)</w:t>
      </w:r>
      <w:r>
        <w:rPr>
          <w:rFonts w:eastAsia="宋体-简"/>
          <w:szCs w:val="21"/>
        </w:rPr>
        <w:t>公司发展阶段属成熟期且无重大资金支出安排的，进行利润分配时，现金分红在本次利润分配中所占比例最低应达到</w:t>
      </w:r>
      <w:r>
        <w:rPr>
          <w:rFonts w:eastAsia="宋体-简"/>
          <w:szCs w:val="21"/>
        </w:rPr>
        <w:t>80%</w:t>
      </w:r>
      <w:r>
        <w:rPr>
          <w:rFonts w:eastAsia="宋体-简"/>
          <w:szCs w:val="21"/>
        </w:rPr>
        <w:t>；</w:t>
      </w:r>
    </w:p>
    <w:p w14:paraId="5B1DAA33" w14:textId="77777777" w:rsidR="002E7047" w:rsidRDefault="002E7047">
      <w:pPr>
        <w:tabs>
          <w:tab w:val="left" w:pos="1440"/>
        </w:tabs>
        <w:spacing w:line="460" w:lineRule="exact"/>
        <w:ind w:firstLineChars="200" w:firstLine="420"/>
        <w:rPr>
          <w:rFonts w:eastAsia="宋体-简"/>
          <w:szCs w:val="21"/>
        </w:rPr>
      </w:pPr>
      <w:r>
        <w:rPr>
          <w:rFonts w:eastAsia="宋体-简"/>
          <w:szCs w:val="21"/>
        </w:rPr>
        <w:t>(2)</w:t>
      </w:r>
      <w:r>
        <w:rPr>
          <w:rFonts w:eastAsia="宋体-简"/>
          <w:szCs w:val="21"/>
        </w:rPr>
        <w:t>公司发展阶段属成熟期且有重大资金支出安排的，进行利润分配时，现金分红在本次利润分配中所占比例最低应达到</w:t>
      </w:r>
      <w:r>
        <w:rPr>
          <w:rFonts w:eastAsia="宋体-简"/>
          <w:szCs w:val="21"/>
        </w:rPr>
        <w:t>40%</w:t>
      </w:r>
      <w:r>
        <w:rPr>
          <w:rFonts w:eastAsia="宋体-简"/>
          <w:szCs w:val="21"/>
        </w:rPr>
        <w:t>；</w:t>
      </w:r>
    </w:p>
    <w:p w14:paraId="1C174C82" w14:textId="77777777" w:rsidR="002E7047" w:rsidRDefault="002E7047">
      <w:pPr>
        <w:tabs>
          <w:tab w:val="left" w:pos="1440"/>
        </w:tabs>
        <w:spacing w:line="460" w:lineRule="exact"/>
        <w:ind w:firstLineChars="200" w:firstLine="420"/>
        <w:rPr>
          <w:rFonts w:eastAsia="宋体-简"/>
          <w:szCs w:val="21"/>
        </w:rPr>
      </w:pPr>
      <w:r>
        <w:rPr>
          <w:rFonts w:eastAsia="宋体-简"/>
          <w:szCs w:val="21"/>
        </w:rPr>
        <w:t>(3)</w:t>
      </w:r>
      <w:r>
        <w:rPr>
          <w:rFonts w:eastAsia="宋体-简"/>
          <w:szCs w:val="21"/>
        </w:rPr>
        <w:t>公司发展阶段属成长期且有重大资金支出安排的，进行利润分配时，现金分红在本次利润分配中所占比例最低应达到</w:t>
      </w:r>
      <w:r>
        <w:rPr>
          <w:rFonts w:eastAsia="宋体-简"/>
          <w:szCs w:val="21"/>
        </w:rPr>
        <w:t>20%</w:t>
      </w:r>
      <w:r>
        <w:rPr>
          <w:rFonts w:eastAsia="宋体-简"/>
          <w:szCs w:val="21"/>
        </w:rPr>
        <w:t>。</w:t>
      </w:r>
    </w:p>
    <w:p w14:paraId="44DEE9DF" w14:textId="312AF0C4" w:rsidR="002E7047" w:rsidRDefault="002E7047">
      <w:pPr>
        <w:tabs>
          <w:tab w:val="left" w:pos="1440"/>
        </w:tabs>
        <w:spacing w:line="460" w:lineRule="exact"/>
        <w:ind w:firstLineChars="200" w:firstLine="420"/>
        <w:rPr>
          <w:rFonts w:eastAsia="宋体-简"/>
          <w:szCs w:val="21"/>
        </w:rPr>
      </w:pPr>
      <w:r>
        <w:rPr>
          <w:rFonts w:eastAsia="宋体-简"/>
          <w:szCs w:val="21"/>
        </w:rPr>
        <w:t>公司发展阶段不易区分但有重大资金支出安排的，可以按照前</w:t>
      </w:r>
      <w:r w:rsidR="00991933">
        <w:rPr>
          <w:rFonts w:eastAsia="宋体-简" w:hint="eastAsia"/>
          <w:szCs w:val="21"/>
        </w:rPr>
        <w:t>款第三</w:t>
      </w:r>
      <w:r>
        <w:rPr>
          <w:rFonts w:eastAsia="宋体-简"/>
          <w:szCs w:val="21"/>
        </w:rPr>
        <w:t>项规定处理。</w:t>
      </w:r>
    </w:p>
    <w:p w14:paraId="22DAD647" w14:textId="1D900186" w:rsidR="0021444E" w:rsidRDefault="0021444E">
      <w:pPr>
        <w:tabs>
          <w:tab w:val="left" w:pos="1440"/>
        </w:tabs>
        <w:spacing w:line="460" w:lineRule="exact"/>
        <w:ind w:firstLineChars="200" w:firstLine="420"/>
        <w:rPr>
          <w:rFonts w:eastAsia="宋体-简"/>
          <w:szCs w:val="21"/>
        </w:rPr>
      </w:pPr>
      <w:r w:rsidRPr="0021444E">
        <w:rPr>
          <w:rFonts w:eastAsia="宋体-简" w:hint="eastAsia"/>
          <w:szCs w:val="21"/>
        </w:rPr>
        <w:t>现金分红在本次利润分配中所占比例为现金股利除以现金股利与股票股利之</w:t>
      </w:r>
      <w:proofErr w:type="gramStart"/>
      <w:r w:rsidRPr="0021444E">
        <w:rPr>
          <w:rFonts w:eastAsia="宋体-简" w:hint="eastAsia"/>
          <w:szCs w:val="21"/>
        </w:rPr>
        <w:t>和</w:t>
      </w:r>
      <w:proofErr w:type="gramEnd"/>
      <w:r w:rsidRPr="0021444E">
        <w:rPr>
          <w:rFonts w:eastAsia="宋体-简" w:hint="eastAsia"/>
          <w:szCs w:val="21"/>
        </w:rPr>
        <w:t>。</w:t>
      </w:r>
    </w:p>
    <w:p w14:paraId="2D17261B" w14:textId="091DE222" w:rsidR="002F3577" w:rsidRPr="002F3577" w:rsidRDefault="002F3577" w:rsidP="002F3577">
      <w:pPr>
        <w:tabs>
          <w:tab w:val="left" w:pos="1440"/>
        </w:tabs>
        <w:spacing w:line="460" w:lineRule="exact"/>
        <w:ind w:firstLineChars="200" w:firstLine="420"/>
        <w:rPr>
          <w:rFonts w:eastAsia="宋体-简"/>
          <w:szCs w:val="21"/>
        </w:rPr>
      </w:pPr>
      <w:r>
        <w:rPr>
          <w:rFonts w:eastAsia="宋体-简" w:hint="eastAsia"/>
          <w:szCs w:val="21"/>
        </w:rPr>
        <w:t>5</w:t>
      </w:r>
      <w:r>
        <w:rPr>
          <w:rFonts w:eastAsia="宋体-简" w:hint="eastAsia"/>
          <w:szCs w:val="21"/>
        </w:rPr>
        <w:t>、</w:t>
      </w:r>
      <w:r w:rsidRPr="002F3577">
        <w:rPr>
          <w:rFonts w:eastAsia="宋体-简" w:hint="eastAsia"/>
          <w:szCs w:val="21"/>
        </w:rPr>
        <w:t>当公司存在以下任</w:t>
      </w:r>
      <w:proofErr w:type="gramStart"/>
      <w:r w:rsidRPr="002F3577">
        <w:rPr>
          <w:rFonts w:eastAsia="宋体-简" w:hint="eastAsia"/>
          <w:szCs w:val="21"/>
        </w:rPr>
        <w:t>一</w:t>
      </w:r>
      <w:proofErr w:type="gramEnd"/>
      <w:r w:rsidRPr="002F3577">
        <w:rPr>
          <w:rFonts w:eastAsia="宋体-简" w:hint="eastAsia"/>
          <w:szCs w:val="21"/>
        </w:rPr>
        <w:t>情形的，可以不进行利润分配</w:t>
      </w:r>
      <w:r w:rsidRPr="002F3577">
        <w:rPr>
          <w:rFonts w:eastAsia="宋体-简" w:hint="eastAsia"/>
          <w:szCs w:val="21"/>
        </w:rPr>
        <w:t>:</w:t>
      </w:r>
    </w:p>
    <w:p w14:paraId="48E3CB99" w14:textId="722CC714" w:rsidR="002F3577" w:rsidRPr="002F3577" w:rsidRDefault="002F3577" w:rsidP="002F3577">
      <w:pPr>
        <w:tabs>
          <w:tab w:val="left" w:pos="1440"/>
        </w:tabs>
        <w:spacing w:line="460" w:lineRule="exact"/>
        <w:ind w:firstLineChars="200" w:firstLine="420"/>
        <w:rPr>
          <w:rFonts w:eastAsia="宋体-简"/>
          <w:szCs w:val="21"/>
        </w:rPr>
      </w:pPr>
      <w:r w:rsidRPr="002F3577">
        <w:rPr>
          <w:rFonts w:eastAsia="宋体-简" w:hint="eastAsia"/>
          <w:szCs w:val="21"/>
        </w:rPr>
        <w:t xml:space="preserve">(1) </w:t>
      </w:r>
      <w:r w:rsidRPr="002F3577">
        <w:rPr>
          <w:rFonts w:eastAsia="宋体-简" w:hint="eastAsia"/>
          <w:szCs w:val="21"/>
        </w:rPr>
        <w:t>最近一年审计报告为非无保留意见或带与持续经营相关的重大不确定性段落的无保留意见</w:t>
      </w:r>
      <w:r>
        <w:rPr>
          <w:rFonts w:eastAsia="宋体-简"/>
          <w:szCs w:val="21"/>
        </w:rPr>
        <w:t>；</w:t>
      </w:r>
    </w:p>
    <w:p w14:paraId="2587AA02" w14:textId="24831163" w:rsidR="002F3577" w:rsidRDefault="002F3577">
      <w:pPr>
        <w:tabs>
          <w:tab w:val="left" w:pos="1440"/>
        </w:tabs>
        <w:spacing w:line="460" w:lineRule="exact"/>
        <w:ind w:firstLineChars="200" w:firstLine="420"/>
        <w:rPr>
          <w:rFonts w:eastAsia="宋体-简"/>
          <w:szCs w:val="21"/>
        </w:rPr>
      </w:pPr>
      <w:r w:rsidRPr="002F3577">
        <w:rPr>
          <w:rFonts w:eastAsia="宋体-简" w:hint="eastAsia"/>
          <w:szCs w:val="21"/>
        </w:rPr>
        <w:t xml:space="preserve">(2) </w:t>
      </w:r>
      <w:r w:rsidRPr="002F3577">
        <w:rPr>
          <w:rFonts w:eastAsia="宋体-简" w:hint="eastAsia"/>
          <w:szCs w:val="21"/>
        </w:rPr>
        <w:t>最近一个会计年度年末资产负债率高于</w:t>
      </w:r>
      <w:r w:rsidRPr="002F3577">
        <w:rPr>
          <w:rFonts w:eastAsia="宋体-简" w:hint="eastAsia"/>
          <w:szCs w:val="21"/>
        </w:rPr>
        <w:t>70%</w:t>
      </w:r>
      <w:r w:rsidRPr="002F3577">
        <w:rPr>
          <w:rFonts w:eastAsia="宋体-简" w:hint="eastAsia"/>
          <w:szCs w:val="21"/>
        </w:rPr>
        <w:t>的</w:t>
      </w:r>
      <w:r>
        <w:rPr>
          <w:rFonts w:eastAsia="宋体-简" w:hint="eastAsia"/>
          <w:szCs w:val="21"/>
        </w:rPr>
        <w:t>；</w:t>
      </w:r>
    </w:p>
    <w:p w14:paraId="655196D7" w14:textId="662A0BDC" w:rsidR="002F3577" w:rsidRDefault="002F3577">
      <w:pPr>
        <w:tabs>
          <w:tab w:val="left" w:pos="1440"/>
        </w:tabs>
        <w:spacing w:line="460" w:lineRule="exact"/>
        <w:ind w:firstLineChars="200" w:firstLine="420"/>
        <w:rPr>
          <w:rFonts w:eastAsia="宋体-简"/>
          <w:szCs w:val="21"/>
        </w:rPr>
      </w:pPr>
      <w:r w:rsidRPr="002F3577">
        <w:rPr>
          <w:rFonts w:eastAsia="宋体-简" w:hint="eastAsia"/>
          <w:szCs w:val="21"/>
        </w:rPr>
        <w:t xml:space="preserve">(3) </w:t>
      </w:r>
      <w:r w:rsidRPr="002F3577">
        <w:rPr>
          <w:rFonts w:eastAsia="宋体-简" w:hint="eastAsia"/>
          <w:szCs w:val="21"/>
        </w:rPr>
        <w:t>最近一个会计年度经营性现金流为负</w:t>
      </w:r>
      <w:r>
        <w:rPr>
          <w:rFonts w:eastAsia="宋体-简" w:hint="eastAsia"/>
          <w:szCs w:val="21"/>
        </w:rPr>
        <w:t>；</w:t>
      </w:r>
    </w:p>
    <w:p w14:paraId="2F01F26E" w14:textId="1D1EAB4D" w:rsidR="0021444E" w:rsidRDefault="002F3577">
      <w:pPr>
        <w:tabs>
          <w:tab w:val="left" w:pos="1440"/>
        </w:tabs>
        <w:spacing w:line="460" w:lineRule="exact"/>
        <w:ind w:firstLineChars="200" w:firstLine="420"/>
        <w:rPr>
          <w:rFonts w:eastAsia="宋体-简"/>
          <w:szCs w:val="21"/>
        </w:rPr>
      </w:pPr>
      <w:r w:rsidRPr="002F3577">
        <w:rPr>
          <w:rFonts w:eastAsia="宋体-简" w:hint="eastAsia"/>
          <w:szCs w:val="21"/>
        </w:rPr>
        <w:t xml:space="preserve">(4) </w:t>
      </w:r>
      <w:r w:rsidRPr="002F3577">
        <w:rPr>
          <w:rFonts w:eastAsia="宋体-简" w:hint="eastAsia"/>
          <w:szCs w:val="21"/>
        </w:rPr>
        <w:t>公司认为不适宜利润分配的其他情况。</w:t>
      </w:r>
    </w:p>
    <w:p w14:paraId="36BEF744"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公司利润分配方案的审议程序：</w:t>
      </w:r>
    </w:p>
    <w:p w14:paraId="5720AAB7"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公司的利润分配方案由董事会制定。董事会应就利润分配方案的合理性进行充分讨论，形成</w:t>
      </w:r>
      <w:r>
        <w:rPr>
          <w:rFonts w:eastAsia="宋体-简"/>
          <w:szCs w:val="21"/>
        </w:rPr>
        <w:lastRenderedPageBreak/>
        <w:t>专项决议，并经董事会、监事会审议通过后提交股东大会审议。</w:t>
      </w:r>
    </w:p>
    <w:p w14:paraId="1B422578" w14:textId="0726144C" w:rsidR="002E7047" w:rsidRDefault="002E7047">
      <w:pPr>
        <w:tabs>
          <w:tab w:val="left" w:pos="1440"/>
        </w:tabs>
        <w:spacing w:line="460" w:lineRule="exact"/>
        <w:ind w:firstLineChars="200" w:firstLine="420"/>
        <w:rPr>
          <w:rFonts w:eastAsia="宋体-简"/>
          <w:szCs w:val="21"/>
        </w:rPr>
      </w:pPr>
      <w:r>
        <w:rPr>
          <w:rFonts w:eastAsia="宋体-简"/>
          <w:szCs w:val="21"/>
        </w:rPr>
        <w:t>公司因前述第</w:t>
      </w:r>
      <w:r w:rsidR="000C0E8C">
        <w:rPr>
          <w:rFonts w:eastAsia="宋体-简" w:hint="eastAsia"/>
          <w:szCs w:val="21"/>
        </w:rPr>
        <w:t>二百</w:t>
      </w:r>
      <w:r>
        <w:rPr>
          <w:rFonts w:eastAsia="宋体-简"/>
          <w:szCs w:val="21"/>
        </w:rPr>
        <w:t>条规定的特殊情况而不进行现金分红时，董事会就不进行现金分红的具体原因、公司留存收益的确切用途及预计投资收益等事项进行专项说明，经独立董事发表意见后提交股东大会审议。</w:t>
      </w:r>
      <w:r w:rsidR="0021444E" w:rsidRPr="0021444E">
        <w:rPr>
          <w:rFonts w:eastAsia="宋体-简" w:hint="eastAsia"/>
          <w:szCs w:val="21"/>
        </w:rPr>
        <w:t>独立董事认为现金分红具体方案可能损害上市公司或者中小股东权益的，有权发表独立意见。董事会对独立董事的意见未采纳或者未完全采纳的，应当在董事会决议中记载独立董事的意见及未采纳的具体理由，并披露</w:t>
      </w:r>
      <w:r w:rsidR="0021444E">
        <w:rPr>
          <w:rFonts w:eastAsia="宋体-简" w:hint="eastAsia"/>
          <w:szCs w:val="21"/>
        </w:rPr>
        <w:t>。</w:t>
      </w:r>
    </w:p>
    <w:p w14:paraId="53A43127" w14:textId="77777777" w:rsidR="002E7047" w:rsidRDefault="002E7047">
      <w:pPr>
        <w:tabs>
          <w:tab w:val="left" w:pos="1440"/>
        </w:tabs>
        <w:spacing w:line="460" w:lineRule="exact"/>
        <w:ind w:firstLineChars="200" w:firstLine="420"/>
        <w:rPr>
          <w:rFonts w:eastAsia="宋体-简"/>
          <w:szCs w:val="21"/>
        </w:rPr>
      </w:pPr>
      <w:r>
        <w:rPr>
          <w:rFonts w:eastAsia="宋体-简"/>
          <w:szCs w:val="21"/>
        </w:rPr>
        <w:t>股东大会对利润分配方案进行审议时，公司应当通过热线电话等相关渠道与股东特别是中小股东进行沟通和交流，充分听取中小股东的意见和诉求，并及时答复中小股东关心的问题。公司为股东提供网络投票方式，且对中小股东表决应当单独计票，并在公司指定媒体上予以披露。</w:t>
      </w:r>
    </w:p>
    <w:p w14:paraId="5CFE86B9"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公司利润分配政策的变更：</w:t>
      </w:r>
    </w:p>
    <w:p w14:paraId="2B835414" w14:textId="77777777" w:rsidR="002E7047" w:rsidRDefault="002E7047">
      <w:pPr>
        <w:tabs>
          <w:tab w:val="left" w:pos="1440"/>
        </w:tabs>
        <w:spacing w:line="460" w:lineRule="exact"/>
        <w:ind w:firstLineChars="200" w:firstLine="420"/>
        <w:rPr>
          <w:rFonts w:eastAsia="宋体-简"/>
          <w:szCs w:val="21"/>
        </w:rPr>
      </w:pPr>
      <w:r>
        <w:rPr>
          <w:rFonts w:eastAsia="宋体-简"/>
          <w:szCs w:val="21"/>
        </w:rPr>
        <w:t>如遇到战争、自然灾害等不可抗力、或者公司外部经营环境变化并对公司生产经营造成重大影响，或公司自身经营状况发生较大变化时，公司可对利润分配政策进行调整。</w:t>
      </w:r>
    </w:p>
    <w:p w14:paraId="683D5A2E"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调整利润分配政策应由董事会做出专题论证，详细论证调整理由，形成书面论证报告并经独立董事审议后提交股东大会以特别决议通过。审议利润分配政策变更事项时，公司为股东提供网络投票方式，且对中小股东表决应当单独计票，并为中小股东参加股东大会提供便利。</w:t>
      </w:r>
    </w:p>
    <w:p w14:paraId="14B98B87"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公司应当为持有境外上市外资股股份的股东委任收款代理人。收款代理人应当代有关股东收取公司就境外上市外资股股份分配的股利及其他应付的款项。</w:t>
      </w:r>
    </w:p>
    <w:p w14:paraId="2D2A7457"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公司委任的收款代理人应当符合上市地法律或者证券交易所有关规定的要求。公司委任在香港上市的境外上市外资股股东的收款代理人，应当是依照香港《受委托人条例》注册的信托公司。</w:t>
      </w:r>
    </w:p>
    <w:p w14:paraId="50BDED38"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00EA6F1C">
        <w:rPr>
          <w:rFonts w:eastAsia="宋体-简"/>
          <w:sz w:val="21"/>
          <w:szCs w:val="21"/>
        </w:rPr>
        <w:t xml:space="preserve"> </w:t>
      </w:r>
      <w:r w:rsidRPr="0076587A">
        <w:rPr>
          <w:rFonts w:eastAsia="宋体-简"/>
          <w:sz w:val="21"/>
          <w:szCs w:val="21"/>
        </w:rPr>
        <w:t>公司实行内部审计制度，配备专职审计人员，对公司财务收支和经济活动进行内部审计监督。</w:t>
      </w:r>
    </w:p>
    <w:p w14:paraId="21425F5A"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76587A">
        <w:rPr>
          <w:rFonts w:eastAsia="宋体-简"/>
          <w:sz w:val="21"/>
          <w:szCs w:val="21"/>
        </w:rPr>
        <w:t>公司内部审计制度和审计人员的职责，应当经董事会批准后实施。审计负责人向董事会负责并报告工作。</w:t>
      </w:r>
    </w:p>
    <w:p w14:paraId="0A50C9A7" w14:textId="77777777" w:rsidR="00E15958" w:rsidRDefault="00E15958">
      <w:pPr>
        <w:tabs>
          <w:tab w:val="left" w:pos="1440"/>
        </w:tabs>
        <w:spacing w:line="460" w:lineRule="exact"/>
        <w:ind w:firstLineChars="200" w:firstLine="420"/>
        <w:rPr>
          <w:rFonts w:eastAsia="宋体-简"/>
          <w:szCs w:val="21"/>
        </w:rPr>
      </w:pPr>
    </w:p>
    <w:p w14:paraId="5854C9DB" w14:textId="77777777" w:rsidR="002E7047" w:rsidRDefault="002E7047">
      <w:pPr>
        <w:tabs>
          <w:tab w:val="left" w:pos="1440"/>
        </w:tabs>
        <w:spacing w:line="460" w:lineRule="exact"/>
        <w:ind w:firstLineChars="200" w:firstLine="420"/>
        <w:rPr>
          <w:rFonts w:eastAsia="宋体-简"/>
          <w:szCs w:val="21"/>
        </w:rPr>
      </w:pPr>
    </w:p>
    <w:p w14:paraId="47D0CD9F" w14:textId="2CC74273" w:rsidR="002E7047" w:rsidRDefault="002E7047">
      <w:pPr>
        <w:tabs>
          <w:tab w:val="left" w:pos="1440"/>
        </w:tabs>
        <w:spacing w:line="460" w:lineRule="exact"/>
        <w:ind w:firstLineChars="200" w:firstLine="422"/>
        <w:jc w:val="center"/>
        <w:outlineLvl w:val="0"/>
        <w:rPr>
          <w:rFonts w:eastAsia="宋体-简"/>
          <w:b/>
          <w:szCs w:val="21"/>
        </w:rPr>
      </w:pPr>
      <w:bookmarkStart w:id="55" w:name="_Toc534816250"/>
      <w:bookmarkStart w:id="56" w:name="_Toc525915887"/>
      <w:bookmarkStart w:id="57" w:name="_Toc165880796"/>
      <w:r>
        <w:rPr>
          <w:rFonts w:eastAsia="宋体-简"/>
          <w:b/>
          <w:szCs w:val="21"/>
        </w:rPr>
        <w:t>第十</w:t>
      </w:r>
      <w:r w:rsidR="003B2310">
        <w:rPr>
          <w:rFonts w:eastAsia="宋体-简" w:hint="eastAsia"/>
          <w:b/>
          <w:szCs w:val="21"/>
        </w:rPr>
        <w:t>八</w:t>
      </w:r>
      <w:r>
        <w:rPr>
          <w:rFonts w:eastAsia="宋体-简"/>
          <w:b/>
          <w:szCs w:val="21"/>
        </w:rPr>
        <w:t>章</w:t>
      </w:r>
      <w:r>
        <w:rPr>
          <w:rFonts w:eastAsia="宋体-简"/>
          <w:b/>
          <w:szCs w:val="21"/>
        </w:rPr>
        <w:t xml:space="preserve">  </w:t>
      </w:r>
      <w:r>
        <w:rPr>
          <w:rFonts w:eastAsia="宋体-简"/>
          <w:b/>
          <w:szCs w:val="21"/>
        </w:rPr>
        <w:t>会计师事务所的聘任</w:t>
      </w:r>
      <w:bookmarkEnd w:id="55"/>
      <w:bookmarkEnd w:id="56"/>
      <w:bookmarkEnd w:id="57"/>
    </w:p>
    <w:p w14:paraId="79648CAB" w14:textId="56BBE109"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0088582A" w:rsidRPr="006A2A78">
        <w:rPr>
          <w:rFonts w:eastAsia="宋体-简"/>
          <w:sz w:val="21"/>
          <w:szCs w:val="21"/>
        </w:rPr>
        <w:t>公司聘用符合《证券法》及上市地上市规则的会计</w:t>
      </w:r>
      <w:r w:rsidR="00BD40F8">
        <w:rPr>
          <w:rFonts w:eastAsia="宋体-简" w:hint="eastAsia"/>
          <w:sz w:val="21"/>
          <w:szCs w:val="21"/>
        </w:rPr>
        <w:t>师</w:t>
      </w:r>
      <w:r w:rsidR="0088582A" w:rsidRPr="006A2A78">
        <w:rPr>
          <w:rFonts w:eastAsia="宋体-简"/>
          <w:sz w:val="21"/>
          <w:szCs w:val="21"/>
        </w:rPr>
        <w:t>事务所进行会计报表审计、净资产验证及其它相关的咨询服务等业务</w:t>
      </w:r>
      <w:r w:rsidR="0088582A" w:rsidRPr="006A2A78">
        <w:rPr>
          <w:rFonts w:eastAsia="宋体-简" w:hint="eastAsia"/>
          <w:sz w:val="21"/>
          <w:szCs w:val="21"/>
        </w:rPr>
        <w:t>，聘期一年，可以续聘</w:t>
      </w:r>
      <w:r w:rsidRPr="0076587A">
        <w:rPr>
          <w:rFonts w:eastAsia="宋体-简"/>
          <w:sz w:val="21"/>
          <w:szCs w:val="21"/>
        </w:rPr>
        <w:t>。</w:t>
      </w:r>
    </w:p>
    <w:p w14:paraId="6ED159A2" w14:textId="536903E9"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0088582A" w:rsidRPr="006A2A78">
        <w:rPr>
          <w:rFonts w:eastAsia="宋体-简" w:hint="eastAsia"/>
          <w:sz w:val="21"/>
          <w:szCs w:val="21"/>
        </w:rPr>
        <w:t>会计师事务所的审计费用由股东大会决定</w:t>
      </w:r>
      <w:r w:rsidRPr="0076587A">
        <w:rPr>
          <w:rFonts w:eastAsia="宋体-简"/>
          <w:sz w:val="21"/>
          <w:szCs w:val="21"/>
        </w:rPr>
        <w:t>。</w:t>
      </w:r>
    </w:p>
    <w:p w14:paraId="7068813A" w14:textId="77777777" w:rsidR="000249E8" w:rsidRPr="0076587A" w:rsidRDefault="000249E8"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6A2A78">
        <w:rPr>
          <w:rFonts w:eastAsia="宋体-简" w:hint="eastAsia"/>
          <w:sz w:val="21"/>
          <w:szCs w:val="21"/>
        </w:rPr>
        <w:t>公司保证向聘用的会计师事务所提供真实、完整的会计凭证、会计账簿、财务会计报告及其他会计资料，不得拒绝、隐匿、谎报</w:t>
      </w:r>
      <w:r w:rsidRPr="0076587A">
        <w:rPr>
          <w:rFonts w:eastAsia="宋体-简" w:hint="eastAsia"/>
          <w:sz w:val="21"/>
          <w:szCs w:val="21"/>
        </w:rPr>
        <w:t>。</w:t>
      </w:r>
    </w:p>
    <w:p w14:paraId="74328521" w14:textId="7EC7ED9D"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76587A">
        <w:rPr>
          <w:rFonts w:eastAsia="宋体-简"/>
          <w:sz w:val="21"/>
          <w:szCs w:val="21"/>
        </w:rPr>
        <w:t>公司聘用、解聘或者不再续聘会计师事务所由股东大会</w:t>
      </w:r>
      <w:proofErr w:type="gramStart"/>
      <w:r w:rsidRPr="0076587A">
        <w:rPr>
          <w:rFonts w:eastAsia="宋体-简"/>
          <w:sz w:val="21"/>
          <w:szCs w:val="21"/>
        </w:rPr>
        <w:t>作出</w:t>
      </w:r>
      <w:proofErr w:type="gramEnd"/>
      <w:r w:rsidRPr="0076587A">
        <w:rPr>
          <w:rFonts w:eastAsia="宋体-简"/>
          <w:sz w:val="21"/>
          <w:szCs w:val="21"/>
        </w:rPr>
        <w:t>决定</w:t>
      </w:r>
      <w:r w:rsidR="0088582A" w:rsidRPr="006A2A78">
        <w:rPr>
          <w:rFonts w:eastAsia="宋体-简" w:hint="eastAsia"/>
          <w:sz w:val="21"/>
          <w:szCs w:val="21"/>
        </w:rPr>
        <w:t>，董事会不</w:t>
      </w:r>
      <w:r w:rsidR="0088582A" w:rsidRPr="006A2A78">
        <w:rPr>
          <w:rFonts w:eastAsia="宋体-简" w:hint="eastAsia"/>
          <w:sz w:val="21"/>
          <w:szCs w:val="21"/>
        </w:rPr>
        <w:lastRenderedPageBreak/>
        <w:t>得在股东大会决定前委任会计师事务所</w:t>
      </w:r>
      <w:r w:rsidRPr="0076587A">
        <w:rPr>
          <w:rFonts w:eastAsia="宋体-简"/>
          <w:sz w:val="21"/>
          <w:szCs w:val="21"/>
        </w:rPr>
        <w:t>。</w:t>
      </w:r>
    </w:p>
    <w:p w14:paraId="0B7AB5C9" w14:textId="082017E6"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76587A">
        <w:rPr>
          <w:rFonts w:eastAsia="宋体-简"/>
          <w:sz w:val="21"/>
          <w:szCs w:val="21"/>
        </w:rPr>
        <w:t>公司解聘或者不再续聘会计师事务所，应当</w:t>
      </w:r>
      <w:r w:rsidR="000249E8" w:rsidRPr="0076587A">
        <w:rPr>
          <w:rFonts w:eastAsia="宋体-简" w:hint="eastAsia"/>
          <w:sz w:val="21"/>
          <w:szCs w:val="21"/>
        </w:rPr>
        <w:t>提前</w:t>
      </w:r>
      <w:r w:rsidR="009918F0">
        <w:rPr>
          <w:rFonts w:eastAsia="宋体-简" w:hint="eastAsia"/>
          <w:sz w:val="21"/>
          <w:szCs w:val="21"/>
        </w:rPr>
        <w:t>5</w:t>
      </w:r>
      <w:r w:rsidR="000249E8" w:rsidRPr="0076587A">
        <w:rPr>
          <w:rFonts w:eastAsia="宋体-简" w:hint="eastAsia"/>
          <w:sz w:val="21"/>
          <w:szCs w:val="21"/>
        </w:rPr>
        <w:t>日</w:t>
      </w:r>
      <w:r w:rsidRPr="0076587A">
        <w:rPr>
          <w:rFonts w:eastAsia="宋体-简"/>
          <w:sz w:val="21"/>
          <w:szCs w:val="21"/>
        </w:rPr>
        <w:t>通知会计师事务所，会计师事务所有权向股东大会陈述意见。会计师事务所提出辞聘的，应当向股东大会说明公司有无不当情</w:t>
      </w:r>
      <w:r w:rsidR="000249E8" w:rsidRPr="0076587A">
        <w:rPr>
          <w:rFonts w:eastAsia="宋体-简" w:hint="eastAsia"/>
          <w:sz w:val="21"/>
          <w:szCs w:val="21"/>
        </w:rPr>
        <w:t>形</w:t>
      </w:r>
      <w:r w:rsidRPr="0076587A">
        <w:rPr>
          <w:rFonts w:eastAsia="宋体-简"/>
          <w:sz w:val="21"/>
          <w:szCs w:val="21"/>
        </w:rPr>
        <w:t>。</w:t>
      </w:r>
    </w:p>
    <w:p w14:paraId="7E3759C0" w14:textId="77777777" w:rsidR="000249E8" w:rsidRDefault="000249E8">
      <w:pPr>
        <w:tabs>
          <w:tab w:val="left" w:pos="1440"/>
        </w:tabs>
        <w:spacing w:line="460" w:lineRule="exact"/>
        <w:ind w:firstLineChars="200" w:firstLine="420"/>
        <w:rPr>
          <w:rFonts w:eastAsia="宋体-简"/>
          <w:szCs w:val="21"/>
        </w:rPr>
      </w:pPr>
    </w:p>
    <w:p w14:paraId="22EB4DF9" w14:textId="77777777" w:rsidR="00E15958" w:rsidRPr="006A2A78" w:rsidRDefault="00E15958" w:rsidP="006A2A78">
      <w:pPr>
        <w:tabs>
          <w:tab w:val="left" w:pos="1440"/>
        </w:tabs>
        <w:spacing w:line="460" w:lineRule="exact"/>
        <w:ind w:firstLineChars="200" w:firstLine="420"/>
        <w:rPr>
          <w:rFonts w:eastAsia="宋体-简"/>
          <w:szCs w:val="21"/>
        </w:rPr>
      </w:pPr>
    </w:p>
    <w:p w14:paraId="381B0926" w14:textId="55233F8F" w:rsidR="002E7047" w:rsidRDefault="002E7047">
      <w:pPr>
        <w:tabs>
          <w:tab w:val="left" w:pos="1440"/>
        </w:tabs>
        <w:spacing w:line="460" w:lineRule="exact"/>
        <w:ind w:firstLineChars="200" w:firstLine="422"/>
        <w:jc w:val="center"/>
        <w:outlineLvl w:val="0"/>
        <w:rPr>
          <w:rFonts w:eastAsia="宋体-简"/>
          <w:b/>
          <w:szCs w:val="21"/>
        </w:rPr>
      </w:pPr>
      <w:bookmarkStart w:id="58" w:name="_Toc534816251"/>
      <w:bookmarkStart w:id="59" w:name="_Toc25621757"/>
      <w:bookmarkStart w:id="60" w:name="_Toc165880797"/>
      <w:r>
        <w:rPr>
          <w:rFonts w:eastAsia="宋体-简"/>
          <w:b/>
          <w:szCs w:val="21"/>
        </w:rPr>
        <w:t>第</w:t>
      </w:r>
      <w:r w:rsidR="003F1501">
        <w:rPr>
          <w:rFonts w:eastAsia="宋体-简" w:hint="eastAsia"/>
          <w:b/>
          <w:szCs w:val="21"/>
        </w:rPr>
        <w:t>十</w:t>
      </w:r>
      <w:r w:rsidR="003B2310">
        <w:rPr>
          <w:rFonts w:eastAsia="宋体-简" w:hint="eastAsia"/>
          <w:b/>
          <w:szCs w:val="21"/>
        </w:rPr>
        <w:t>九</w:t>
      </w:r>
      <w:r>
        <w:rPr>
          <w:rFonts w:eastAsia="宋体-简"/>
          <w:b/>
          <w:szCs w:val="21"/>
        </w:rPr>
        <w:t>章</w:t>
      </w:r>
      <w:r>
        <w:rPr>
          <w:rFonts w:eastAsia="宋体-简"/>
          <w:b/>
          <w:szCs w:val="21"/>
        </w:rPr>
        <w:t xml:space="preserve">  </w:t>
      </w:r>
      <w:r>
        <w:rPr>
          <w:rFonts w:eastAsia="宋体-简"/>
          <w:b/>
          <w:szCs w:val="21"/>
        </w:rPr>
        <w:t>劳动管理</w:t>
      </w:r>
      <w:bookmarkEnd w:id="58"/>
      <w:bookmarkEnd w:id="59"/>
      <w:bookmarkEnd w:id="60"/>
    </w:p>
    <w:p w14:paraId="003AB96C"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76587A">
        <w:rPr>
          <w:rFonts w:eastAsia="宋体-简"/>
          <w:sz w:val="21"/>
          <w:szCs w:val="21"/>
        </w:rPr>
        <w:t>公司根据《中华人民共和国劳动法》及国家其他有关法律、法规和有关行政规章，制定和实施公司的劳动管理、人事管理、工资福利和社会保险等制度。</w:t>
      </w:r>
    </w:p>
    <w:p w14:paraId="67E803B4" w14:textId="77777777" w:rsidR="002E7047" w:rsidRDefault="002E7047" w:rsidP="007113D9">
      <w:pPr>
        <w:tabs>
          <w:tab w:val="left" w:pos="1440"/>
        </w:tabs>
        <w:spacing w:line="460" w:lineRule="exact"/>
        <w:ind w:firstLineChars="200" w:firstLine="422"/>
        <w:jc w:val="center"/>
        <w:rPr>
          <w:rFonts w:eastAsia="宋体-简"/>
          <w:b/>
          <w:szCs w:val="21"/>
        </w:rPr>
      </w:pPr>
    </w:p>
    <w:p w14:paraId="4AE2F552" w14:textId="77777777" w:rsidR="00FB0767" w:rsidRDefault="00FB0767" w:rsidP="007113D9">
      <w:pPr>
        <w:tabs>
          <w:tab w:val="left" w:pos="1440"/>
        </w:tabs>
        <w:spacing w:line="460" w:lineRule="exact"/>
        <w:ind w:firstLineChars="200" w:firstLine="422"/>
        <w:jc w:val="center"/>
        <w:rPr>
          <w:rFonts w:eastAsia="宋体-简"/>
          <w:b/>
          <w:szCs w:val="21"/>
        </w:rPr>
      </w:pPr>
    </w:p>
    <w:p w14:paraId="7FEA2659" w14:textId="3099E69E" w:rsidR="002E7047" w:rsidRDefault="002E7047">
      <w:pPr>
        <w:tabs>
          <w:tab w:val="left" w:pos="1440"/>
        </w:tabs>
        <w:spacing w:line="460" w:lineRule="exact"/>
        <w:ind w:firstLineChars="200" w:firstLine="422"/>
        <w:jc w:val="center"/>
        <w:outlineLvl w:val="0"/>
        <w:rPr>
          <w:rFonts w:eastAsia="宋体-简"/>
          <w:b/>
          <w:szCs w:val="21"/>
        </w:rPr>
      </w:pPr>
      <w:bookmarkStart w:id="61" w:name="_Toc534816252"/>
      <w:bookmarkStart w:id="62" w:name="_Toc1128140499"/>
      <w:bookmarkStart w:id="63" w:name="_Toc165880798"/>
      <w:r>
        <w:rPr>
          <w:rFonts w:eastAsia="宋体-简"/>
          <w:b/>
          <w:szCs w:val="21"/>
        </w:rPr>
        <w:t>第</w:t>
      </w:r>
      <w:r w:rsidR="003B2310">
        <w:rPr>
          <w:rFonts w:eastAsia="宋体-简" w:hint="eastAsia"/>
          <w:b/>
          <w:szCs w:val="21"/>
        </w:rPr>
        <w:t>二十</w:t>
      </w:r>
      <w:r>
        <w:rPr>
          <w:rFonts w:eastAsia="宋体-简"/>
          <w:b/>
          <w:szCs w:val="21"/>
        </w:rPr>
        <w:t>章</w:t>
      </w:r>
      <w:r>
        <w:rPr>
          <w:rFonts w:eastAsia="宋体-简"/>
          <w:b/>
          <w:szCs w:val="21"/>
        </w:rPr>
        <w:t xml:space="preserve">  </w:t>
      </w:r>
      <w:r>
        <w:rPr>
          <w:rFonts w:eastAsia="宋体-简"/>
          <w:b/>
          <w:szCs w:val="21"/>
        </w:rPr>
        <w:t>工会组织</w:t>
      </w:r>
      <w:bookmarkEnd w:id="61"/>
      <w:bookmarkEnd w:id="62"/>
      <w:bookmarkEnd w:id="63"/>
    </w:p>
    <w:p w14:paraId="54CE232F"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76587A">
        <w:rPr>
          <w:rFonts w:eastAsia="宋体-简"/>
          <w:sz w:val="21"/>
          <w:szCs w:val="21"/>
        </w:rPr>
        <w:t>公司职工有权依法参加和组织工会，并有权独立自主地开展活动。</w:t>
      </w:r>
    </w:p>
    <w:p w14:paraId="0328AFD9"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公司应当向公司工会提供必要的活动条件。</w:t>
      </w:r>
    </w:p>
    <w:p w14:paraId="4AEECF47"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76587A">
        <w:rPr>
          <w:rFonts w:eastAsia="宋体-简"/>
          <w:sz w:val="21"/>
          <w:szCs w:val="21"/>
        </w:rPr>
        <w:t>公司应当按照国家有关规定，按月向公司工会拨出工会经费，由公司工会根据中华全国总工会制订的有关规定使用。</w:t>
      </w:r>
    </w:p>
    <w:p w14:paraId="4692C085" w14:textId="77777777" w:rsidR="002E7047" w:rsidRDefault="002E7047" w:rsidP="007113D9">
      <w:pPr>
        <w:tabs>
          <w:tab w:val="left" w:pos="1440"/>
        </w:tabs>
        <w:spacing w:line="460" w:lineRule="exact"/>
        <w:ind w:firstLineChars="200" w:firstLine="422"/>
        <w:jc w:val="center"/>
        <w:rPr>
          <w:rFonts w:eastAsia="宋体-简"/>
          <w:b/>
          <w:szCs w:val="21"/>
        </w:rPr>
      </w:pPr>
    </w:p>
    <w:p w14:paraId="06F0841D" w14:textId="77777777" w:rsidR="00E15958" w:rsidRDefault="00E15958" w:rsidP="007113D9">
      <w:pPr>
        <w:tabs>
          <w:tab w:val="left" w:pos="1440"/>
        </w:tabs>
        <w:spacing w:line="460" w:lineRule="exact"/>
        <w:ind w:firstLineChars="200" w:firstLine="422"/>
        <w:jc w:val="center"/>
        <w:rPr>
          <w:rFonts w:eastAsia="宋体-简"/>
          <w:b/>
          <w:szCs w:val="21"/>
        </w:rPr>
      </w:pPr>
    </w:p>
    <w:p w14:paraId="5408FF30" w14:textId="76F2B3DF" w:rsidR="002E7047" w:rsidRDefault="002E7047">
      <w:pPr>
        <w:tabs>
          <w:tab w:val="left" w:pos="1440"/>
        </w:tabs>
        <w:spacing w:line="460" w:lineRule="exact"/>
        <w:ind w:firstLineChars="200" w:firstLine="422"/>
        <w:jc w:val="center"/>
        <w:outlineLvl w:val="0"/>
        <w:rPr>
          <w:rFonts w:eastAsia="宋体-简"/>
          <w:b/>
          <w:szCs w:val="21"/>
        </w:rPr>
      </w:pPr>
      <w:bookmarkStart w:id="64" w:name="_Toc534816253"/>
      <w:bookmarkStart w:id="65" w:name="_Toc524247330"/>
      <w:bookmarkStart w:id="66" w:name="_Toc165880799"/>
      <w:r>
        <w:rPr>
          <w:rFonts w:eastAsia="宋体-简"/>
          <w:b/>
          <w:szCs w:val="21"/>
        </w:rPr>
        <w:t>第二十</w:t>
      </w:r>
      <w:r w:rsidR="003B2310">
        <w:rPr>
          <w:rFonts w:eastAsia="宋体-简" w:hint="eastAsia"/>
          <w:b/>
          <w:szCs w:val="21"/>
        </w:rPr>
        <w:t>一</w:t>
      </w:r>
      <w:r>
        <w:rPr>
          <w:rFonts w:eastAsia="宋体-简"/>
          <w:b/>
          <w:szCs w:val="21"/>
        </w:rPr>
        <w:t>章</w:t>
      </w:r>
      <w:r>
        <w:rPr>
          <w:rFonts w:eastAsia="宋体-简"/>
          <w:b/>
          <w:szCs w:val="21"/>
        </w:rPr>
        <w:t xml:space="preserve">  </w:t>
      </w:r>
      <w:r>
        <w:rPr>
          <w:rFonts w:eastAsia="宋体-简"/>
          <w:b/>
          <w:szCs w:val="21"/>
        </w:rPr>
        <w:t>公司的合并与分立</w:t>
      </w:r>
      <w:bookmarkEnd w:id="64"/>
      <w:bookmarkEnd w:id="65"/>
      <w:bookmarkEnd w:id="66"/>
    </w:p>
    <w:p w14:paraId="048E2195"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 xml:space="preserve">  </w:t>
      </w:r>
      <w:r w:rsidRPr="0076587A">
        <w:rPr>
          <w:rFonts w:eastAsia="宋体-简"/>
          <w:sz w:val="21"/>
          <w:szCs w:val="21"/>
        </w:rPr>
        <w:t>公司合并可以采取吸收合并和新设合并两种形式。</w:t>
      </w:r>
    </w:p>
    <w:p w14:paraId="5BAB04D4" w14:textId="77777777" w:rsidR="000928C3" w:rsidRDefault="000928C3">
      <w:pPr>
        <w:tabs>
          <w:tab w:val="left" w:pos="1440"/>
        </w:tabs>
        <w:spacing w:line="460" w:lineRule="exact"/>
        <w:ind w:firstLineChars="200" w:firstLine="420"/>
        <w:rPr>
          <w:rFonts w:eastAsia="宋体-简"/>
          <w:szCs w:val="21"/>
        </w:rPr>
      </w:pPr>
      <w:r w:rsidRPr="006A2A78">
        <w:rPr>
          <w:rFonts w:eastAsia="宋体-简" w:hint="eastAsia"/>
          <w:szCs w:val="21"/>
        </w:rPr>
        <w:t>一个公司吸收其他公司为吸收合并，被吸收的公司解散。两个以上公司合并设立一个新的公司为新设合并，合并各方解散。</w:t>
      </w:r>
    </w:p>
    <w:p w14:paraId="4AE51F98" w14:textId="77777777" w:rsidR="007B24D0" w:rsidRDefault="007B24D0" w:rsidP="007B24D0">
      <w:pPr>
        <w:tabs>
          <w:tab w:val="left" w:pos="1440"/>
        </w:tabs>
        <w:spacing w:line="460" w:lineRule="exact"/>
        <w:ind w:firstLineChars="200" w:firstLine="420"/>
        <w:rPr>
          <w:rFonts w:eastAsia="宋体-简"/>
          <w:szCs w:val="21"/>
        </w:rPr>
      </w:pPr>
      <w:r>
        <w:rPr>
          <w:rFonts w:eastAsia="宋体-简"/>
          <w:szCs w:val="21"/>
        </w:rPr>
        <w:t>公司合并后，合并各方的债权、债务，由合并后存续的公司或者新设的公司承继。</w:t>
      </w:r>
    </w:p>
    <w:p w14:paraId="52F9D73F" w14:textId="77777777" w:rsidR="000928C3" w:rsidRPr="006A2A78" w:rsidRDefault="000928C3" w:rsidP="006A2A78">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6A2A78">
        <w:rPr>
          <w:rFonts w:eastAsia="宋体-简" w:hint="eastAsia"/>
          <w:sz w:val="21"/>
          <w:szCs w:val="21"/>
        </w:rPr>
        <w:t>公司合并，应当由合并各方签订合并协议，并编制资产负债表及财产清单。公司应当自</w:t>
      </w:r>
      <w:proofErr w:type="gramStart"/>
      <w:r w:rsidRPr="006A2A78">
        <w:rPr>
          <w:rFonts w:eastAsia="宋体-简" w:hint="eastAsia"/>
          <w:sz w:val="21"/>
          <w:szCs w:val="21"/>
        </w:rPr>
        <w:t>作出</w:t>
      </w:r>
      <w:proofErr w:type="gramEnd"/>
      <w:r w:rsidRPr="006A2A78">
        <w:rPr>
          <w:rFonts w:eastAsia="宋体-简" w:hint="eastAsia"/>
          <w:sz w:val="21"/>
          <w:szCs w:val="21"/>
        </w:rPr>
        <w:t>合并决议之日起十日内通知债权人，并于三十日内在</w:t>
      </w:r>
      <w:r w:rsidRPr="0076587A">
        <w:rPr>
          <w:rFonts w:eastAsia="宋体-简" w:hint="eastAsia"/>
          <w:sz w:val="21"/>
          <w:szCs w:val="21"/>
        </w:rPr>
        <w:t>报纸</w:t>
      </w:r>
      <w:r w:rsidRPr="006A2A78">
        <w:rPr>
          <w:rFonts w:eastAsia="宋体-简" w:hint="eastAsia"/>
          <w:sz w:val="21"/>
          <w:szCs w:val="21"/>
        </w:rPr>
        <w:t>上公告。</w:t>
      </w:r>
    </w:p>
    <w:p w14:paraId="55C35B3C" w14:textId="77777777" w:rsidR="000928C3" w:rsidRPr="006A2A78" w:rsidRDefault="000928C3" w:rsidP="006A2A78">
      <w:pPr>
        <w:tabs>
          <w:tab w:val="left" w:pos="1440"/>
        </w:tabs>
        <w:spacing w:line="460" w:lineRule="exact"/>
        <w:ind w:firstLineChars="200" w:firstLine="420"/>
        <w:rPr>
          <w:rFonts w:eastAsia="宋体-简"/>
          <w:szCs w:val="21"/>
        </w:rPr>
      </w:pPr>
      <w:r w:rsidRPr="006A2A78">
        <w:rPr>
          <w:rFonts w:eastAsia="宋体-简" w:hint="eastAsia"/>
          <w:szCs w:val="21"/>
        </w:rPr>
        <w:t>债权人自接到通知书之日起三十日内，未接到通知书的自公告之日起四十五日内，可以要求公司清偿债务或者提供相应的担保。</w:t>
      </w:r>
    </w:p>
    <w:p w14:paraId="279DD539"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公司分立，其财产应当作相应的分割。</w:t>
      </w:r>
    </w:p>
    <w:p w14:paraId="271269E4" w14:textId="512DF56A" w:rsidR="00F6788E" w:rsidRDefault="00F6788E">
      <w:pPr>
        <w:tabs>
          <w:tab w:val="left" w:pos="1440"/>
        </w:tabs>
        <w:spacing w:line="460" w:lineRule="exact"/>
        <w:ind w:firstLineChars="200" w:firstLine="420"/>
        <w:rPr>
          <w:rFonts w:eastAsia="宋体-简"/>
          <w:szCs w:val="21"/>
        </w:rPr>
      </w:pPr>
      <w:r w:rsidRPr="006A2A78">
        <w:rPr>
          <w:rFonts w:eastAsia="宋体-简" w:hint="eastAsia"/>
          <w:szCs w:val="21"/>
        </w:rPr>
        <w:t>公司分立，应当编制资产负债表及财产清单。公司应当自</w:t>
      </w:r>
      <w:proofErr w:type="gramStart"/>
      <w:r w:rsidRPr="006A2A78">
        <w:rPr>
          <w:rFonts w:eastAsia="宋体-简" w:hint="eastAsia"/>
          <w:szCs w:val="21"/>
        </w:rPr>
        <w:t>作出</w:t>
      </w:r>
      <w:proofErr w:type="gramEnd"/>
      <w:r w:rsidRPr="006A2A78">
        <w:rPr>
          <w:rFonts w:eastAsia="宋体-简" w:hint="eastAsia"/>
          <w:szCs w:val="21"/>
        </w:rPr>
        <w:t>分立决议之日起十日内通知债权人，并于三十日内在报纸上公告。</w:t>
      </w:r>
    </w:p>
    <w:p w14:paraId="10DAE1A9" w14:textId="325403DF" w:rsidR="00F6788E" w:rsidRDefault="00F6788E">
      <w:pPr>
        <w:tabs>
          <w:tab w:val="left" w:pos="1440"/>
        </w:tabs>
        <w:spacing w:line="460" w:lineRule="exact"/>
        <w:ind w:firstLineChars="200" w:firstLine="420"/>
        <w:rPr>
          <w:rFonts w:eastAsia="宋体-简"/>
          <w:szCs w:val="21"/>
        </w:rPr>
      </w:pPr>
      <w:r w:rsidRPr="006A2A78">
        <w:rPr>
          <w:rFonts w:eastAsia="宋体-简" w:hint="eastAsia"/>
          <w:szCs w:val="21"/>
        </w:rPr>
        <w:t>公司分立前的债务由分立后的公司承担连带责任。但是，公司在分立前与债权人就债务清偿达成的书面协议另有约定的除外。</w:t>
      </w:r>
    </w:p>
    <w:p w14:paraId="4FEB52E8"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lastRenderedPageBreak/>
        <w:t>公司合并或者分立，登记事项发生变更的，应当依法向公司登记机关办理变更登记；公司解散的，应当依法办理公司注销登记；设立新公司的，应当依法办理公司设立登记。</w:t>
      </w:r>
    </w:p>
    <w:p w14:paraId="11D87550" w14:textId="77777777" w:rsidR="002E7047" w:rsidRDefault="002E7047">
      <w:pPr>
        <w:tabs>
          <w:tab w:val="left" w:pos="1440"/>
        </w:tabs>
        <w:spacing w:line="460" w:lineRule="exact"/>
        <w:ind w:firstLineChars="200" w:firstLine="422"/>
        <w:jc w:val="center"/>
        <w:rPr>
          <w:rFonts w:eastAsia="宋体-简"/>
          <w:b/>
          <w:szCs w:val="21"/>
        </w:rPr>
      </w:pPr>
    </w:p>
    <w:p w14:paraId="3819282C" w14:textId="77777777" w:rsidR="00E15958" w:rsidRDefault="00E15958">
      <w:pPr>
        <w:tabs>
          <w:tab w:val="left" w:pos="1440"/>
        </w:tabs>
        <w:spacing w:line="460" w:lineRule="exact"/>
        <w:ind w:firstLineChars="200" w:firstLine="422"/>
        <w:jc w:val="center"/>
        <w:rPr>
          <w:rFonts w:eastAsia="宋体-简"/>
          <w:b/>
          <w:szCs w:val="21"/>
        </w:rPr>
      </w:pPr>
    </w:p>
    <w:p w14:paraId="3826FCF9" w14:textId="619ED8DD" w:rsidR="002E7047" w:rsidRDefault="002E7047">
      <w:pPr>
        <w:tabs>
          <w:tab w:val="left" w:pos="1440"/>
        </w:tabs>
        <w:spacing w:line="460" w:lineRule="exact"/>
        <w:ind w:firstLineChars="200" w:firstLine="422"/>
        <w:jc w:val="center"/>
        <w:outlineLvl w:val="0"/>
        <w:rPr>
          <w:rFonts w:eastAsia="宋体-简"/>
          <w:b/>
          <w:szCs w:val="21"/>
        </w:rPr>
      </w:pPr>
      <w:bookmarkStart w:id="67" w:name="_Toc534816254"/>
      <w:bookmarkStart w:id="68" w:name="_Toc2046955316"/>
      <w:bookmarkStart w:id="69" w:name="_Toc165880800"/>
      <w:r>
        <w:rPr>
          <w:rFonts w:eastAsia="宋体-简"/>
          <w:b/>
          <w:szCs w:val="21"/>
        </w:rPr>
        <w:t>第二十</w:t>
      </w:r>
      <w:r w:rsidR="003B2310">
        <w:rPr>
          <w:rFonts w:eastAsia="宋体-简" w:hint="eastAsia"/>
          <w:b/>
          <w:szCs w:val="21"/>
        </w:rPr>
        <w:t>二</w:t>
      </w:r>
      <w:r>
        <w:rPr>
          <w:rFonts w:eastAsia="宋体-简"/>
          <w:b/>
          <w:szCs w:val="21"/>
        </w:rPr>
        <w:t>章</w:t>
      </w:r>
      <w:r>
        <w:rPr>
          <w:rFonts w:eastAsia="宋体-简"/>
          <w:b/>
          <w:szCs w:val="21"/>
        </w:rPr>
        <w:t xml:space="preserve">  </w:t>
      </w:r>
      <w:r>
        <w:rPr>
          <w:rFonts w:eastAsia="宋体-简"/>
          <w:b/>
          <w:szCs w:val="21"/>
        </w:rPr>
        <w:t>公司解散和清算</w:t>
      </w:r>
      <w:bookmarkEnd w:id="67"/>
      <w:bookmarkEnd w:id="68"/>
      <w:bookmarkEnd w:id="69"/>
    </w:p>
    <w:p w14:paraId="4AC39FE4" w14:textId="77777777" w:rsidR="00F6788E" w:rsidRPr="006A2A78" w:rsidRDefault="00F6788E" w:rsidP="006A2A78">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6A2A78">
        <w:rPr>
          <w:rFonts w:eastAsia="宋体-简" w:hint="eastAsia"/>
          <w:sz w:val="21"/>
          <w:szCs w:val="21"/>
        </w:rPr>
        <w:t>公司因下列原因解散：</w:t>
      </w:r>
    </w:p>
    <w:p w14:paraId="4DD9D9F3" w14:textId="77777777" w:rsidR="00F6788E" w:rsidRPr="006A2A78" w:rsidRDefault="00F6788E" w:rsidP="006A2A78">
      <w:pPr>
        <w:tabs>
          <w:tab w:val="left" w:pos="1440"/>
        </w:tabs>
        <w:spacing w:line="460" w:lineRule="exact"/>
        <w:ind w:firstLineChars="200" w:firstLine="420"/>
        <w:rPr>
          <w:rFonts w:eastAsia="宋体-简"/>
          <w:szCs w:val="21"/>
        </w:rPr>
      </w:pPr>
      <w:r w:rsidRPr="006A2A78">
        <w:rPr>
          <w:rFonts w:eastAsia="宋体-简" w:hint="eastAsia"/>
          <w:szCs w:val="21"/>
        </w:rPr>
        <w:t>（一）本章程规定的营业期限届满或者本章程规定的其他解散事由出现；</w:t>
      </w:r>
    </w:p>
    <w:p w14:paraId="398B1D3D" w14:textId="77777777" w:rsidR="00F6788E" w:rsidRPr="006A2A78" w:rsidRDefault="00F6788E" w:rsidP="006A2A78">
      <w:pPr>
        <w:tabs>
          <w:tab w:val="left" w:pos="1440"/>
        </w:tabs>
        <w:spacing w:line="460" w:lineRule="exact"/>
        <w:ind w:firstLineChars="200" w:firstLine="420"/>
        <w:rPr>
          <w:rFonts w:eastAsia="宋体-简"/>
          <w:szCs w:val="21"/>
        </w:rPr>
      </w:pPr>
      <w:r w:rsidRPr="006A2A78">
        <w:rPr>
          <w:rFonts w:eastAsia="宋体-简" w:hint="eastAsia"/>
          <w:szCs w:val="21"/>
        </w:rPr>
        <w:t>（二）股东大会决议解散；</w:t>
      </w:r>
    </w:p>
    <w:p w14:paraId="28ED7E76" w14:textId="77777777" w:rsidR="00F6788E" w:rsidRPr="006A2A78" w:rsidRDefault="00F6788E" w:rsidP="006A2A78">
      <w:pPr>
        <w:tabs>
          <w:tab w:val="left" w:pos="1440"/>
        </w:tabs>
        <w:spacing w:line="460" w:lineRule="exact"/>
        <w:ind w:firstLineChars="200" w:firstLine="420"/>
        <w:rPr>
          <w:rFonts w:eastAsia="宋体-简"/>
          <w:szCs w:val="21"/>
        </w:rPr>
      </w:pPr>
      <w:r w:rsidRPr="006A2A78">
        <w:rPr>
          <w:rFonts w:eastAsia="宋体-简" w:hint="eastAsia"/>
          <w:szCs w:val="21"/>
        </w:rPr>
        <w:t>（三）因公司合并或者分立需要解散；</w:t>
      </w:r>
    </w:p>
    <w:p w14:paraId="3A192B6A" w14:textId="77777777" w:rsidR="00F6788E" w:rsidRPr="006A2A78" w:rsidRDefault="00F6788E" w:rsidP="006A2A78">
      <w:pPr>
        <w:tabs>
          <w:tab w:val="left" w:pos="1440"/>
        </w:tabs>
        <w:spacing w:line="460" w:lineRule="exact"/>
        <w:ind w:firstLineChars="200" w:firstLine="420"/>
        <w:rPr>
          <w:rFonts w:eastAsia="宋体-简"/>
          <w:szCs w:val="21"/>
        </w:rPr>
      </w:pPr>
      <w:r w:rsidRPr="006A2A78">
        <w:rPr>
          <w:rFonts w:eastAsia="宋体-简" w:hint="eastAsia"/>
          <w:szCs w:val="21"/>
        </w:rPr>
        <w:t>（四）依法被吊销营业执照、责令关闭或者被撤销；</w:t>
      </w:r>
    </w:p>
    <w:p w14:paraId="72A36456" w14:textId="77777777" w:rsidR="00F6788E" w:rsidRPr="006A2A78" w:rsidRDefault="00F6788E" w:rsidP="006A2A78">
      <w:pPr>
        <w:tabs>
          <w:tab w:val="left" w:pos="1440"/>
        </w:tabs>
        <w:spacing w:line="460" w:lineRule="exact"/>
        <w:ind w:firstLineChars="200" w:firstLine="420"/>
        <w:rPr>
          <w:rFonts w:eastAsia="宋体-简"/>
          <w:szCs w:val="21"/>
        </w:rPr>
      </w:pPr>
      <w:r w:rsidRPr="006A2A78">
        <w:rPr>
          <w:rFonts w:eastAsia="宋体-简" w:hint="eastAsia"/>
          <w:szCs w:val="21"/>
        </w:rPr>
        <w:t>（五）公司经营管理发生严重困难，继续存续会使股东利益受到重大损失，通过其他途径不能解决的，持有公司全部股东表决权百分之十以上的股东，可以请求人民法院解散公司。</w:t>
      </w:r>
    </w:p>
    <w:p w14:paraId="014D277D" w14:textId="77777777" w:rsidR="00F6788E" w:rsidRPr="006A2A78" w:rsidRDefault="00F6788E" w:rsidP="006A2A78">
      <w:pPr>
        <w:tabs>
          <w:tab w:val="left" w:pos="1440"/>
        </w:tabs>
        <w:spacing w:line="460" w:lineRule="exact"/>
        <w:ind w:firstLineChars="200" w:firstLine="420"/>
        <w:rPr>
          <w:rFonts w:eastAsia="宋体-简"/>
          <w:szCs w:val="21"/>
        </w:rPr>
      </w:pPr>
      <w:r w:rsidRPr="006A2A78">
        <w:rPr>
          <w:rFonts w:eastAsia="宋体-简" w:hint="eastAsia"/>
          <w:szCs w:val="21"/>
        </w:rPr>
        <w:t>公司因上述第（一）项情形的，可以通过修改本章程而存续。依照前款规定修改本章程，须经出席股东大会会议的股东所持表决权的三分之二以上通过。</w:t>
      </w:r>
    </w:p>
    <w:p w14:paraId="126D5E7C" w14:textId="3482FD03" w:rsidR="00F6788E" w:rsidRDefault="00F6788E" w:rsidP="006A2A78">
      <w:pPr>
        <w:tabs>
          <w:tab w:val="left" w:pos="1440"/>
        </w:tabs>
        <w:spacing w:line="460" w:lineRule="exact"/>
        <w:ind w:firstLineChars="200" w:firstLine="420"/>
        <w:rPr>
          <w:rFonts w:eastAsia="宋体-简"/>
          <w:szCs w:val="21"/>
        </w:rPr>
      </w:pPr>
      <w:r w:rsidRPr="006A2A78">
        <w:rPr>
          <w:rFonts w:eastAsia="宋体-简" w:hint="eastAsia"/>
          <w:szCs w:val="21"/>
        </w:rPr>
        <w:t>公司因</w:t>
      </w:r>
      <w:r w:rsidR="002540BF" w:rsidRPr="006A2A78">
        <w:rPr>
          <w:rFonts w:eastAsia="宋体-简" w:hint="eastAsia"/>
          <w:szCs w:val="21"/>
        </w:rPr>
        <w:t>上述</w:t>
      </w:r>
      <w:r w:rsidRPr="006A2A78">
        <w:rPr>
          <w:rFonts w:eastAsia="宋体-简" w:hint="eastAsia"/>
          <w:szCs w:val="21"/>
        </w:rPr>
        <w:t>第（一）项、第（二）项、第（四）项、第（五）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14:paraId="221A0215" w14:textId="77777777" w:rsidR="00CD170B" w:rsidRPr="006A2A78" w:rsidRDefault="00CD170B" w:rsidP="006A2A78">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6A2A78">
        <w:rPr>
          <w:rFonts w:eastAsia="宋体-简" w:hint="eastAsia"/>
          <w:sz w:val="21"/>
          <w:szCs w:val="21"/>
        </w:rPr>
        <w:t>清算组应当自成立之日起十日内通知债权人，并于六十日内在</w:t>
      </w:r>
      <w:r w:rsidRPr="0076587A">
        <w:rPr>
          <w:rFonts w:eastAsia="宋体-简" w:hint="eastAsia"/>
          <w:sz w:val="21"/>
          <w:szCs w:val="21"/>
        </w:rPr>
        <w:t>报纸</w:t>
      </w:r>
      <w:r w:rsidRPr="006A2A78">
        <w:rPr>
          <w:rFonts w:eastAsia="宋体-简" w:hint="eastAsia"/>
          <w:sz w:val="21"/>
          <w:szCs w:val="21"/>
        </w:rPr>
        <w:t>上公告。债权人应当自接到通知书之日起三十日内，未接到通知书的自公告之日起四十五日内，向清算组申报其债权。</w:t>
      </w:r>
    </w:p>
    <w:p w14:paraId="5ACEA3F6" w14:textId="77777777" w:rsidR="00CD170B" w:rsidRPr="006A2A78" w:rsidRDefault="00CD170B" w:rsidP="006A2A78">
      <w:pPr>
        <w:tabs>
          <w:tab w:val="left" w:pos="1440"/>
        </w:tabs>
        <w:spacing w:line="460" w:lineRule="exact"/>
        <w:ind w:firstLineChars="200" w:firstLine="420"/>
        <w:rPr>
          <w:rFonts w:eastAsia="宋体-简"/>
          <w:szCs w:val="21"/>
        </w:rPr>
      </w:pPr>
      <w:r w:rsidRPr="006A2A78">
        <w:rPr>
          <w:rFonts w:eastAsia="宋体-简" w:hint="eastAsia"/>
          <w:szCs w:val="21"/>
        </w:rPr>
        <w:t>债权人申报债权，应当说明债权的有关事项，并提供证明材料。清算组应当对债权进行登记。</w:t>
      </w:r>
    </w:p>
    <w:p w14:paraId="44750762" w14:textId="77777777" w:rsidR="00CD170B" w:rsidRPr="006A2A78" w:rsidRDefault="00CD170B" w:rsidP="006A2A78">
      <w:pPr>
        <w:tabs>
          <w:tab w:val="left" w:pos="1440"/>
        </w:tabs>
        <w:spacing w:line="460" w:lineRule="exact"/>
        <w:ind w:firstLineChars="200" w:firstLine="420"/>
        <w:rPr>
          <w:rFonts w:eastAsia="宋体-简"/>
          <w:szCs w:val="21"/>
        </w:rPr>
      </w:pPr>
      <w:r w:rsidRPr="006A2A78">
        <w:rPr>
          <w:rFonts w:eastAsia="宋体-简" w:hint="eastAsia"/>
          <w:szCs w:val="21"/>
        </w:rPr>
        <w:t>在申报债权期间，清算</w:t>
      </w:r>
      <w:proofErr w:type="gramStart"/>
      <w:r w:rsidRPr="006A2A78">
        <w:rPr>
          <w:rFonts w:eastAsia="宋体-简" w:hint="eastAsia"/>
          <w:szCs w:val="21"/>
        </w:rPr>
        <w:t>组不得</w:t>
      </w:r>
      <w:proofErr w:type="gramEnd"/>
      <w:r w:rsidRPr="006A2A78">
        <w:rPr>
          <w:rFonts w:eastAsia="宋体-简" w:hint="eastAsia"/>
          <w:szCs w:val="21"/>
        </w:rPr>
        <w:t>对债权人进行清偿。</w:t>
      </w:r>
    </w:p>
    <w:p w14:paraId="6876B0BF"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清算组在清算期间行使下列职权：</w:t>
      </w:r>
    </w:p>
    <w:p w14:paraId="2C678EC4"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（一）清理公司财产，分别编制资产负债表和财产清单；</w:t>
      </w:r>
    </w:p>
    <w:p w14:paraId="1BDCC6F4"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（二）通知或者公告债权人；</w:t>
      </w:r>
    </w:p>
    <w:p w14:paraId="7FC938A2"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（三）处理与清算有关的公司未了结的业务；</w:t>
      </w:r>
    </w:p>
    <w:p w14:paraId="658E8F51" w14:textId="77777777" w:rsidR="002E7047" w:rsidRDefault="002E7047">
      <w:pPr>
        <w:tabs>
          <w:tab w:val="left" w:pos="1440"/>
        </w:tabs>
        <w:spacing w:line="460" w:lineRule="exact"/>
        <w:ind w:firstLineChars="200" w:firstLine="420"/>
        <w:rPr>
          <w:rFonts w:eastAsia="宋体-简"/>
          <w:szCs w:val="21"/>
        </w:rPr>
      </w:pPr>
      <w:r>
        <w:rPr>
          <w:rFonts w:eastAsia="宋体-简"/>
          <w:szCs w:val="21"/>
        </w:rPr>
        <w:t>（四）清缴所欠税款；</w:t>
      </w:r>
    </w:p>
    <w:p w14:paraId="291D08FE" w14:textId="77777777" w:rsidR="002E7047" w:rsidRDefault="002E7047">
      <w:pPr>
        <w:tabs>
          <w:tab w:val="left" w:pos="1440"/>
        </w:tabs>
        <w:spacing w:line="460" w:lineRule="exact"/>
        <w:ind w:firstLineChars="200" w:firstLine="420"/>
        <w:rPr>
          <w:rFonts w:eastAsia="宋体-简"/>
          <w:szCs w:val="21"/>
        </w:rPr>
      </w:pPr>
      <w:r>
        <w:rPr>
          <w:rFonts w:eastAsia="宋体-简"/>
          <w:szCs w:val="21"/>
        </w:rPr>
        <w:t>（五）清理债权、债务；</w:t>
      </w:r>
    </w:p>
    <w:p w14:paraId="59EEC7B2" w14:textId="77777777" w:rsidR="002E7047" w:rsidRDefault="002E7047">
      <w:pPr>
        <w:tabs>
          <w:tab w:val="left" w:pos="1440"/>
        </w:tabs>
        <w:spacing w:line="460" w:lineRule="exact"/>
        <w:ind w:firstLineChars="200" w:firstLine="420"/>
        <w:rPr>
          <w:rFonts w:eastAsia="宋体-简"/>
          <w:szCs w:val="21"/>
        </w:rPr>
      </w:pPr>
      <w:r>
        <w:rPr>
          <w:rFonts w:eastAsia="宋体-简"/>
          <w:szCs w:val="21"/>
        </w:rPr>
        <w:t>（六）处理公司清偿债务后的剩余财产；</w:t>
      </w:r>
    </w:p>
    <w:p w14:paraId="386FE62F" w14:textId="77777777" w:rsidR="002E7047" w:rsidRDefault="002E7047">
      <w:pPr>
        <w:tabs>
          <w:tab w:val="left" w:pos="1440"/>
        </w:tabs>
        <w:spacing w:line="460" w:lineRule="exact"/>
        <w:ind w:firstLineChars="200" w:firstLine="420"/>
        <w:rPr>
          <w:rFonts w:eastAsia="宋体-简"/>
          <w:szCs w:val="21"/>
        </w:rPr>
      </w:pPr>
      <w:r>
        <w:rPr>
          <w:rFonts w:eastAsia="宋体-简"/>
          <w:szCs w:val="21"/>
        </w:rPr>
        <w:t>（七）代表公司参与民事</w:t>
      </w:r>
      <w:proofErr w:type="gramStart"/>
      <w:r>
        <w:rPr>
          <w:rFonts w:eastAsia="宋体-简"/>
          <w:szCs w:val="21"/>
        </w:rPr>
        <w:t>讼</w:t>
      </w:r>
      <w:proofErr w:type="gramEnd"/>
      <w:r>
        <w:rPr>
          <w:rFonts w:eastAsia="宋体-简"/>
          <w:szCs w:val="21"/>
        </w:rPr>
        <w:t>诉活动。</w:t>
      </w:r>
    </w:p>
    <w:p w14:paraId="37DE6FD8" w14:textId="67FE7E46"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清算组在清理公司财产、编制资产负债表和财产清单后，应当制定清算方案，</w:t>
      </w:r>
      <w:r w:rsidRPr="0076587A">
        <w:rPr>
          <w:rFonts w:eastAsia="宋体-简"/>
          <w:sz w:val="21"/>
          <w:szCs w:val="21"/>
        </w:rPr>
        <w:lastRenderedPageBreak/>
        <w:t>并报股东大会或者</w:t>
      </w:r>
      <w:r w:rsidR="00CD170B" w:rsidRPr="0076587A">
        <w:rPr>
          <w:rFonts w:eastAsia="宋体-简" w:hint="eastAsia"/>
          <w:sz w:val="21"/>
          <w:szCs w:val="21"/>
        </w:rPr>
        <w:t>人民法院</w:t>
      </w:r>
      <w:r w:rsidRPr="0076587A">
        <w:rPr>
          <w:rFonts w:eastAsia="宋体-简"/>
          <w:sz w:val="21"/>
          <w:szCs w:val="21"/>
        </w:rPr>
        <w:t>确认。</w:t>
      </w:r>
    </w:p>
    <w:p w14:paraId="13A29316" w14:textId="76FEFE77" w:rsidR="00CD170B" w:rsidRDefault="00CD170B">
      <w:pPr>
        <w:tabs>
          <w:tab w:val="left" w:pos="1440"/>
        </w:tabs>
        <w:spacing w:line="460" w:lineRule="exact"/>
        <w:ind w:firstLineChars="200" w:firstLine="420"/>
        <w:rPr>
          <w:rFonts w:eastAsia="宋体-简"/>
          <w:szCs w:val="21"/>
        </w:rPr>
      </w:pPr>
      <w:r w:rsidRPr="006A2A78">
        <w:rPr>
          <w:rFonts w:eastAsia="宋体-简" w:hint="eastAsia"/>
          <w:szCs w:val="21"/>
        </w:rPr>
        <w:t>公司财产在分别支付清算费用、职工的工资、社会保险费用和法定补偿金，缴纳所欠税款，清偿公司债务后的剩余财产，公司按照股东持有的股份比例分配。</w:t>
      </w:r>
    </w:p>
    <w:p w14:paraId="12A615C5" w14:textId="77777777" w:rsidR="00CD170B" w:rsidRPr="006A2A78" w:rsidRDefault="00CD170B" w:rsidP="006A2A78">
      <w:pPr>
        <w:tabs>
          <w:tab w:val="left" w:pos="1440"/>
        </w:tabs>
        <w:spacing w:line="460" w:lineRule="exact"/>
        <w:ind w:firstLineChars="200" w:firstLine="420"/>
        <w:rPr>
          <w:rFonts w:eastAsia="宋体-简"/>
          <w:szCs w:val="21"/>
        </w:rPr>
      </w:pPr>
      <w:r w:rsidRPr="006A2A78">
        <w:rPr>
          <w:rFonts w:eastAsia="宋体-简" w:hint="eastAsia"/>
          <w:szCs w:val="21"/>
        </w:rPr>
        <w:t>清算期间，公司存续，但不能开展与清算无关的经营活动。</w:t>
      </w:r>
    </w:p>
    <w:p w14:paraId="089DF1B9" w14:textId="77777777" w:rsidR="00CD170B" w:rsidRPr="006A2A78" w:rsidRDefault="00CD170B" w:rsidP="006A2A78">
      <w:pPr>
        <w:tabs>
          <w:tab w:val="left" w:pos="1440"/>
        </w:tabs>
        <w:spacing w:line="460" w:lineRule="exact"/>
        <w:ind w:firstLineChars="200" w:firstLine="420"/>
        <w:rPr>
          <w:rFonts w:eastAsia="宋体-简"/>
          <w:szCs w:val="21"/>
        </w:rPr>
      </w:pPr>
      <w:r w:rsidRPr="006A2A78">
        <w:rPr>
          <w:rFonts w:eastAsia="宋体-简" w:hint="eastAsia"/>
          <w:szCs w:val="21"/>
        </w:rPr>
        <w:t>公司财产在未按前款规定清偿前，将不会分配给股东。</w:t>
      </w:r>
    </w:p>
    <w:p w14:paraId="27DE93F6"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因公司解散而清算，清算组在清理公司财产、编制资产负债表和财产清单后，发现公司财产不足清偿债务的，应当立即向人民法院申请宣告破产。</w:t>
      </w:r>
    </w:p>
    <w:p w14:paraId="20DF15E4" w14:textId="77777777" w:rsidR="002E7047" w:rsidRDefault="002E7047">
      <w:pPr>
        <w:tabs>
          <w:tab w:val="left" w:pos="1440"/>
        </w:tabs>
        <w:spacing w:line="460" w:lineRule="exact"/>
        <w:ind w:firstLineChars="200" w:firstLine="420"/>
        <w:rPr>
          <w:rFonts w:eastAsia="宋体-简"/>
          <w:szCs w:val="21"/>
        </w:rPr>
      </w:pPr>
      <w:r>
        <w:rPr>
          <w:rFonts w:eastAsia="宋体-简"/>
          <w:szCs w:val="21"/>
        </w:rPr>
        <w:t>公司经人民法院裁定宣告破产后，清算组应当将清算事务移交给人民法院。</w:t>
      </w:r>
    </w:p>
    <w:p w14:paraId="29579748" w14:textId="331F1A83" w:rsidR="002E7047" w:rsidRPr="0076587A" w:rsidRDefault="00CD170B"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6A2A78">
        <w:rPr>
          <w:rFonts w:eastAsia="宋体-简" w:hint="eastAsia"/>
          <w:sz w:val="21"/>
          <w:szCs w:val="21"/>
        </w:rPr>
        <w:t>公司清算结束后，清算组应当制作清算报告，报股东大会或者人民法院确认，并报送公司登记机关，申请注销公司登记，公告公司终止。</w:t>
      </w:r>
    </w:p>
    <w:p w14:paraId="3DBA7421"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清算组人员应当忠于职守，依法履行清算义务，不得利用职权收受贿赂或者其他非法收入，不得侵占公司财产。</w:t>
      </w:r>
    </w:p>
    <w:p w14:paraId="3505E903" w14:textId="77777777" w:rsidR="002E7047" w:rsidRDefault="002E7047">
      <w:pPr>
        <w:tabs>
          <w:tab w:val="left" w:pos="1440"/>
        </w:tabs>
        <w:spacing w:line="460" w:lineRule="exact"/>
        <w:ind w:firstLineChars="200" w:firstLine="420"/>
        <w:rPr>
          <w:rFonts w:eastAsia="宋体-简"/>
          <w:szCs w:val="21"/>
        </w:rPr>
      </w:pPr>
      <w:r>
        <w:rPr>
          <w:rFonts w:eastAsia="宋体-简"/>
          <w:szCs w:val="21"/>
        </w:rPr>
        <w:t>清算组人员因故意或者重大过失给公司或者债权人造成损失的，应当承担赔偿责任。</w:t>
      </w:r>
    </w:p>
    <w:p w14:paraId="3EC8D575" w14:textId="77777777" w:rsidR="00CD170B" w:rsidRPr="003C4A75" w:rsidRDefault="00CD170B" w:rsidP="003C4A75">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C4A75">
        <w:rPr>
          <w:rFonts w:eastAsia="宋体-简" w:hint="eastAsia"/>
          <w:sz w:val="21"/>
          <w:szCs w:val="21"/>
        </w:rPr>
        <w:t>公司被依法宣告破产的，依照有关企业破产的法律实施破产清算。</w:t>
      </w:r>
    </w:p>
    <w:p w14:paraId="39B1BA47" w14:textId="77777777" w:rsidR="002E7047" w:rsidRPr="006A2A78" w:rsidRDefault="002E7047" w:rsidP="006A2A78">
      <w:pPr>
        <w:tabs>
          <w:tab w:val="left" w:pos="1440"/>
        </w:tabs>
        <w:spacing w:line="460" w:lineRule="exact"/>
        <w:ind w:firstLineChars="200" w:firstLine="420"/>
        <w:rPr>
          <w:rFonts w:eastAsia="宋体-简"/>
          <w:szCs w:val="21"/>
        </w:rPr>
      </w:pPr>
    </w:p>
    <w:p w14:paraId="72440849" w14:textId="77777777" w:rsidR="00E15958" w:rsidRPr="006A2A78" w:rsidRDefault="00E15958" w:rsidP="006A2A78">
      <w:pPr>
        <w:tabs>
          <w:tab w:val="left" w:pos="1440"/>
        </w:tabs>
        <w:spacing w:line="460" w:lineRule="exact"/>
        <w:ind w:firstLineChars="200" w:firstLine="420"/>
        <w:rPr>
          <w:rFonts w:eastAsia="宋体-简"/>
          <w:szCs w:val="21"/>
        </w:rPr>
      </w:pPr>
    </w:p>
    <w:p w14:paraId="36FED833" w14:textId="06876043" w:rsidR="002E7047" w:rsidRDefault="002E7047">
      <w:pPr>
        <w:tabs>
          <w:tab w:val="left" w:pos="1440"/>
        </w:tabs>
        <w:spacing w:line="460" w:lineRule="exact"/>
        <w:ind w:firstLineChars="200" w:firstLine="422"/>
        <w:jc w:val="center"/>
        <w:outlineLvl w:val="0"/>
        <w:rPr>
          <w:rFonts w:eastAsia="宋体-简"/>
          <w:b/>
          <w:szCs w:val="21"/>
        </w:rPr>
      </w:pPr>
      <w:bookmarkStart w:id="70" w:name="_Toc534816255"/>
      <w:bookmarkStart w:id="71" w:name="_Toc489971072"/>
      <w:bookmarkStart w:id="72" w:name="_Toc165880801"/>
      <w:r>
        <w:rPr>
          <w:rFonts w:eastAsia="宋体-简"/>
          <w:b/>
          <w:szCs w:val="21"/>
        </w:rPr>
        <w:t>第二十</w:t>
      </w:r>
      <w:r w:rsidR="003B2310">
        <w:rPr>
          <w:rFonts w:eastAsia="宋体-简" w:hint="eastAsia"/>
          <w:b/>
          <w:szCs w:val="21"/>
        </w:rPr>
        <w:t>三</w:t>
      </w:r>
      <w:r>
        <w:rPr>
          <w:rFonts w:eastAsia="宋体-简"/>
          <w:b/>
          <w:szCs w:val="21"/>
        </w:rPr>
        <w:t>章</w:t>
      </w:r>
      <w:r>
        <w:rPr>
          <w:rFonts w:eastAsia="宋体-简"/>
          <w:b/>
          <w:szCs w:val="21"/>
        </w:rPr>
        <w:t xml:space="preserve">  </w:t>
      </w:r>
      <w:r>
        <w:rPr>
          <w:rFonts w:eastAsia="宋体-简"/>
          <w:b/>
          <w:szCs w:val="21"/>
        </w:rPr>
        <w:t>公司章程的修订程序</w:t>
      </w:r>
      <w:bookmarkEnd w:id="70"/>
      <w:bookmarkEnd w:id="71"/>
      <w:bookmarkEnd w:id="72"/>
    </w:p>
    <w:p w14:paraId="69B8E3C8"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公司根据法律、行政法规及公司章程的规定，可以修改公司章程。</w:t>
      </w:r>
    </w:p>
    <w:p w14:paraId="750765E4" w14:textId="77777777" w:rsidR="002E7047" w:rsidRDefault="002E7047">
      <w:pPr>
        <w:tabs>
          <w:tab w:val="left" w:pos="1440"/>
        </w:tabs>
        <w:spacing w:line="460" w:lineRule="exact"/>
        <w:ind w:firstLineChars="200" w:firstLine="420"/>
        <w:rPr>
          <w:rFonts w:eastAsia="宋体-简"/>
          <w:szCs w:val="21"/>
        </w:rPr>
      </w:pPr>
      <w:r>
        <w:rPr>
          <w:rFonts w:eastAsia="宋体-简"/>
          <w:szCs w:val="21"/>
        </w:rPr>
        <w:t>有下列情形之一的，公司应当修改章程：</w:t>
      </w:r>
    </w:p>
    <w:p w14:paraId="37DCCDCB" w14:textId="77777777" w:rsidR="002E7047" w:rsidRDefault="002E7047">
      <w:pPr>
        <w:tabs>
          <w:tab w:val="left" w:pos="1440"/>
        </w:tabs>
        <w:spacing w:line="460" w:lineRule="exact"/>
        <w:ind w:firstLineChars="200" w:firstLine="420"/>
        <w:rPr>
          <w:rFonts w:eastAsia="宋体-简"/>
          <w:szCs w:val="21"/>
        </w:rPr>
      </w:pPr>
      <w:r>
        <w:rPr>
          <w:rFonts w:eastAsia="宋体-简"/>
          <w:szCs w:val="21"/>
        </w:rPr>
        <w:t>（一）《公司法》或有关法律、行政法规修改后，章程规定的事项与修改后的法律、行政法规的规定相抵触；</w:t>
      </w:r>
    </w:p>
    <w:p w14:paraId="2CCFC93A" w14:textId="77777777" w:rsidR="002E7047" w:rsidRDefault="002E7047">
      <w:pPr>
        <w:tabs>
          <w:tab w:val="left" w:pos="1440"/>
        </w:tabs>
        <w:spacing w:line="460" w:lineRule="exact"/>
        <w:ind w:firstLineChars="200" w:firstLine="420"/>
        <w:rPr>
          <w:rFonts w:eastAsia="宋体-简"/>
          <w:szCs w:val="21"/>
        </w:rPr>
      </w:pPr>
      <w:r>
        <w:rPr>
          <w:rFonts w:eastAsia="宋体-简"/>
          <w:szCs w:val="21"/>
        </w:rPr>
        <w:t>（二）公司的情况发生变化，与章程记载的事项不一致；</w:t>
      </w:r>
    </w:p>
    <w:p w14:paraId="3A677FCD" w14:textId="77777777" w:rsidR="002E7047" w:rsidRDefault="002E7047">
      <w:pPr>
        <w:tabs>
          <w:tab w:val="left" w:pos="1440"/>
        </w:tabs>
        <w:spacing w:line="460" w:lineRule="exact"/>
        <w:ind w:firstLineChars="200" w:firstLine="420"/>
        <w:rPr>
          <w:rFonts w:eastAsia="宋体-简"/>
          <w:szCs w:val="21"/>
        </w:rPr>
      </w:pPr>
      <w:r>
        <w:rPr>
          <w:rFonts w:eastAsia="宋体-简"/>
          <w:szCs w:val="21"/>
        </w:rPr>
        <w:t>（三）股东大会决定修改章程。</w:t>
      </w:r>
    </w:p>
    <w:p w14:paraId="2F9EAB1F" w14:textId="1EF86DD9" w:rsidR="002E7047" w:rsidRPr="0076587A" w:rsidRDefault="003F1501"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6A2A78">
        <w:rPr>
          <w:rFonts w:eastAsia="宋体-简" w:hint="eastAsia"/>
          <w:sz w:val="21"/>
          <w:szCs w:val="21"/>
        </w:rPr>
        <w:t>股东大会决议通过的章程修改事项应经主管机关审批的，须报主管机关批准；涉及公司登记事项的，依法办理变更登记</w:t>
      </w:r>
      <w:r w:rsidR="002E7047" w:rsidRPr="0076587A">
        <w:rPr>
          <w:rFonts w:eastAsia="宋体-简"/>
          <w:sz w:val="21"/>
          <w:szCs w:val="21"/>
        </w:rPr>
        <w:t>。</w:t>
      </w:r>
    </w:p>
    <w:p w14:paraId="7517A152"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董事会依照股东大会修改章程的决议和有关主管机关的审批意见修改公司章程。</w:t>
      </w:r>
    </w:p>
    <w:p w14:paraId="2694B78F" w14:textId="77777777" w:rsidR="00FA1C5D" w:rsidRPr="0076587A" w:rsidRDefault="00FA1C5D"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章程修改事项属于法律、法规要求披露的信息，按规定予以公告。</w:t>
      </w:r>
    </w:p>
    <w:p w14:paraId="3252AAAA" w14:textId="77777777" w:rsidR="002E7047" w:rsidRDefault="002E7047">
      <w:pPr>
        <w:tabs>
          <w:tab w:val="left" w:pos="1440"/>
        </w:tabs>
        <w:spacing w:line="460" w:lineRule="exact"/>
        <w:ind w:firstLineChars="200" w:firstLine="420"/>
        <w:rPr>
          <w:rFonts w:eastAsia="宋体-简"/>
          <w:szCs w:val="21"/>
        </w:rPr>
      </w:pPr>
    </w:p>
    <w:p w14:paraId="04C36EB0" w14:textId="31C321D3" w:rsidR="003F1501" w:rsidRDefault="003F1501" w:rsidP="003F1501">
      <w:pPr>
        <w:tabs>
          <w:tab w:val="left" w:pos="1440"/>
        </w:tabs>
        <w:spacing w:line="460" w:lineRule="exact"/>
        <w:ind w:firstLineChars="200" w:firstLine="422"/>
        <w:jc w:val="center"/>
        <w:outlineLvl w:val="0"/>
        <w:rPr>
          <w:rFonts w:eastAsia="宋体-简"/>
          <w:szCs w:val="21"/>
        </w:rPr>
      </w:pPr>
      <w:bookmarkStart w:id="73" w:name="_Toc165880802"/>
      <w:r w:rsidRPr="00B51B6F">
        <w:rPr>
          <w:rFonts w:eastAsia="宋体-简" w:hint="eastAsia"/>
          <w:b/>
          <w:szCs w:val="21"/>
        </w:rPr>
        <w:t>第</w:t>
      </w:r>
      <w:r>
        <w:rPr>
          <w:rFonts w:eastAsia="宋体-简" w:hint="eastAsia"/>
          <w:b/>
          <w:szCs w:val="21"/>
        </w:rPr>
        <w:t>二十</w:t>
      </w:r>
      <w:r w:rsidR="003B2310">
        <w:rPr>
          <w:rFonts w:eastAsia="宋体-简" w:hint="eastAsia"/>
          <w:b/>
          <w:szCs w:val="21"/>
        </w:rPr>
        <w:t>四</w:t>
      </w:r>
      <w:r w:rsidRPr="00B51B6F">
        <w:rPr>
          <w:rFonts w:eastAsia="宋体-简" w:hint="eastAsia"/>
          <w:b/>
          <w:szCs w:val="21"/>
        </w:rPr>
        <w:t>章</w:t>
      </w:r>
      <w:r w:rsidRPr="00B51B6F">
        <w:rPr>
          <w:rFonts w:eastAsia="宋体-简" w:hint="eastAsia"/>
          <w:b/>
          <w:szCs w:val="21"/>
        </w:rPr>
        <w:t xml:space="preserve"> </w:t>
      </w:r>
      <w:r w:rsidRPr="00B51B6F">
        <w:rPr>
          <w:rFonts w:eastAsia="宋体-简"/>
          <w:b/>
          <w:szCs w:val="21"/>
        </w:rPr>
        <w:t xml:space="preserve"> </w:t>
      </w:r>
      <w:r w:rsidRPr="00B51B6F">
        <w:rPr>
          <w:rFonts w:eastAsia="宋体-简" w:hint="eastAsia"/>
          <w:b/>
          <w:szCs w:val="21"/>
        </w:rPr>
        <w:t>通知和公告</w:t>
      </w:r>
      <w:bookmarkEnd w:id="73"/>
    </w:p>
    <w:p w14:paraId="5879F841" w14:textId="40195938" w:rsidR="003F1501" w:rsidRPr="0076587A" w:rsidRDefault="003F1501"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B51B6F">
        <w:rPr>
          <w:rFonts w:eastAsia="宋体-简"/>
          <w:sz w:val="21"/>
          <w:szCs w:val="21"/>
        </w:rPr>
        <w:t>公司的通知可以下列形式发出：</w:t>
      </w:r>
    </w:p>
    <w:p w14:paraId="5A35B6CB" w14:textId="77777777" w:rsidR="003F1501" w:rsidRDefault="003F1501" w:rsidP="003F1501">
      <w:pPr>
        <w:tabs>
          <w:tab w:val="left" w:pos="1440"/>
        </w:tabs>
        <w:spacing w:line="460" w:lineRule="exact"/>
        <w:ind w:firstLineChars="200" w:firstLine="420"/>
        <w:rPr>
          <w:rFonts w:eastAsia="宋体-简"/>
          <w:szCs w:val="21"/>
        </w:rPr>
      </w:pPr>
      <w:r w:rsidRPr="00B51B6F">
        <w:rPr>
          <w:rFonts w:eastAsia="宋体-简"/>
          <w:szCs w:val="21"/>
        </w:rPr>
        <w:t>（一）以专人送出；</w:t>
      </w:r>
    </w:p>
    <w:p w14:paraId="59B27A23" w14:textId="77777777" w:rsidR="003F1501" w:rsidRDefault="003F1501" w:rsidP="003F1501">
      <w:pPr>
        <w:tabs>
          <w:tab w:val="left" w:pos="1440"/>
        </w:tabs>
        <w:spacing w:line="460" w:lineRule="exact"/>
        <w:ind w:firstLineChars="200" w:firstLine="420"/>
        <w:rPr>
          <w:rFonts w:eastAsia="宋体-简"/>
          <w:szCs w:val="21"/>
        </w:rPr>
      </w:pPr>
      <w:r w:rsidRPr="00B51B6F">
        <w:rPr>
          <w:rFonts w:eastAsia="宋体-简"/>
          <w:szCs w:val="21"/>
        </w:rPr>
        <w:lastRenderedPageBreak/>
        <w:t>（二）以邮件方式送出；</w:t>
      </w:r>
    </w:p>
    <w:p w14:paraId="55652A93" w14:textId="4AF6054B" w:rsidR="00D82534" w:rsidRDefault="00D82534" w:rsidP="003F1501">
      <w:pPr>
        <w:tabs>
          <w:tab w:val="left" w:pos="1440"/>
        </w:tabs>
        <w:spacing w:line="460" w:lineRule="exact"/>
        <w:ind w:firstLineChars="200" w:firstLine="420"/>
        <w:rPr>
          <w:rFonts w:eastAsia="宋体-简"/>
          <w:szCs w:val="21"/>
        </w:rPr>
      </w:pPr>
      <w:r w:rsidRPr="00D82534">
        <w:rPr>
          <w:rFonts w:eastAsia="宋体-简" w:hint="eastAsia"/>
          <w:szCs w:val="21"/>
        </w:rPr>
        <w:t>（三）以电子邮件或其它电子通讯方式进行；</w:t>
      </w:r>
    </w:p>
    <w:p w14:paraId="2F047C3D" w14:textId="27809116" w:rsidR="003F1501" w:rsidRPr="00B51B6F" w:rsidRDefault="003F1501" w:rsidP="003F1501">
      <w:pPr>
        <w:tabs>
          <w:tab w:val="left" w:pos="1440"/>
        </w:tabs>
        <w:spacing w:line="460" w:lineRule="exact"/>
        <w:ind w:firstLineChars="200" w:firstLine="420"/>
        <w:rPr>
          <w:rFonts w:eastAsia="宋体-简"/>
          <w:szCs w:val="21"/>
        </w:rPr>
      </w:pPr>
      <w:r w:rsidRPr="00B51B6F">
        <w:rPr>
          <w:rFonts w:eastAsia="宋体-简"/>
          <w:szCs w:val="21"/>
        </w:rPr>
        <w:t>（</w:t>
      </w:r>
      <w:r w:rsidR="00D82534">
        <w:rPr>
          <w:rFonts w:eastAsia="宋体-简" w:hint="eastAsia"/>
          <w:szCs w:val="21"/>
        </w:rPr>
        <w:t>四</w:t>
      </w:r>
      <w:r w:rsidRPr="00B51B6F">
        <w:rPr>
          <w:rFonts w:eastAsia="宋体-简"/>
          <w:szCs w:val="21"/>
        </w:rPr>
        <w:t>）以公告方式进行；</w:t>
      </w:r>
    </w:p>
    <w:p w14:paraId="5A1EFCBC" w14:textId="0A4AC75F" w:rsidR="003F1501" w:rsidRDefault="003F1501" w:rsidP="003F1501">
      <w:pPr>
        <w:tabs>
          <w:tab w:val="left" w:pos="1440"/>
        </w:tabs>
        <w:spacing w:line="460" w:lineRule="exact"/>
        <w:ind w:firstLineChars="200" w:firstLine="420"/>
        <w:rPr>
          <w:rFonts w:eastAsia="宋体-简"/>
          <w:szCs w:val="21"/>
        </w:rPr>
      </w:pPr>
      <w:r w:rsidRPr="00B51B6F">
        <w:rPr>
          <w:rFonts w:eastAsia="宋体-简"/>
          <w:szCs w:val="21"/>
        </w:rPr>
        <w:t>（</w:t>
      </w:r>
      <w:r w:rsidR="00D82534">
        <w:rPr>
          <w:rFonts w:eastAsia="宋体-简" w:hint="eastAsia"/>
          <w:szCs w:val="21"/>
        </w:rPr>
        <w:t>五</w:t>
      </w:r>
      <w:r w:rsidRPr="00B51B6F">
        <w:rPr>
          <w:rFonts w:eastAsia="宋体-简"/>
          <w:szCs w:val="21"/>
        </w:rPr>
        <w:t>）公司股票上市地的证券监管机构和证券交易所认可的或公司章程规定的其他形式。</w:t>
      </w:r>
    </w:p>
    <w:p w14:paraId="1CE451FE" w14:textId="77777777" w:rsidR="00EF4694" w:rsidRDefault="00EF4694" w:rsidP="00EF4694">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Pr>
          <w:rFonts w:eastAsia="宋体-简" w:hint="eastAsia"/>
          <w:sz w:val="21"/>
          <w:szCs w:val="21"/>
        </w:rPr>
        <w:t xml:space="preserve"> </w:t>
      </w:r>
      <w:r w:rsidRPr="00EF4694">
        <w:rPr>
          <w:rFonts w:eastAsia="宋体-简" w:hint="eastAsia"/>
          <w:sz w:val="21"/>
          <w:szCs w:val="21"/>
        </w:rPr>
        <w:t>公司依《公司法》、公司章程或其他法律、行政法规的规定，须就重大事项发出公告或通知。以公告方式进行的，公司指定符合中国证监会规定条件的媒体和证券交易所网站为刊登公司公告和其他需要披露信息的媒体，一经公告，视为所有相关人员已收到通知。</w:t>
      </w:r>
    </w:p>
    <w:p w14:paraId="63EE7E94" w14:textId="70703E26" w:rsidR="00EF4694" w:rsidRDefault="00EF4694" w:rsidP="00EF4694">
      <w:pPr>
        <w:tabs>
          <w:tab w:val="left" w:pos="1440"/>
        </w:tabs>
        <w:spacing w:line="460" w:lineRule="exact"/>
        <w:ind w:firstLineChars="200" w:firstLine="420"/>
        <w:rPr>
          <w:rFonts w:eastAsia="宋体-简"/>
          <w:szCs w:val="21"/>
        </w:rPr>
      </w:pPr>
      <w:r w:rsidRPr="00EF4694">
        <w:rPr>
          <w:rFonts w:eastAsia="宋体-简" w:hint="eastAsia"/>
          <w:szCs w:val="21"/>
        </w:rPr>
        <w:t>就公司按照香港</w:t>
      </w:r>
      <w:r w:rsidR="0056172E" w:rsidRPr="0056172E">
        <w:rPr>
          <w:rFonts w:eastAsia="宋体-简" w:hint="eastAsia"/>
          <w:szCs w:val="21"/>
        </w:rPr>
        <w:t>联交所证券</w:t>
      </w:r>
      <w:r w:rsidRPr="00EF4694">
        <w:rPr>
          <w:rFonts w:eastAsia="宋体-简" w:hint="eastAsia"/>
          <w:szCs w:val="21"/>
        </w:rPr>
        <w:t>上市规则要求向境外上市外资股股东提供和</w:t>
      </w:r>
      <w:r w:rsidRPr="00EF4694">
        <w:rPr>
          <w:rFonts w:eastAsia="宋体-简" w:hint="eastAsia"/>
          <w:szCs w:val="21"/>
        </w:rPr>
        <w:t>/</w:t>
      </w:r>
      <w:r w:rsidRPr="00EF4694">
        <w:rPr>
          <w:rFonts w:eastAsia="宋体-简" w:hint="eastAsia"/>
          <w:szCs w:val="21"/>
        </w:rPr>
        <w:t>或派发公司通讯的方式而言，在符合法律、法规、规范性文件及公司上市地证券监管规则等相关规定的前提下，</w:t>
      </w:r>
      <w:r w:rsidR="00B46696" w:rsidRPr="00B46696">
        <w:rPr>
          <w:rFonts w:eastAsia="宋体-简" w:hint="eastAsia"/>
          <w:szCs w:val="21"/>
        </w:rPr>
        <w:t>公司可通过电子</w:t>
      </w:r>
      <w:r w:rsidR="00B46696">
        <w:rPr>
          <w:rFonts w:eastAsia="宋体-简" w:hint="eastAsia"/>
          <w:szCs w:val="21"/>
        </w:rPr>
        <w:t>方式</w:t>
      </w:r>
      <w:r w:rsidR="00B46696" w:rsidRPr="00B46696">
        <w:rPr>
          <w:rFonts w:eastAsia="宋体-简" w:hint="eastAsia"/>
          <w:szCs w:val="21"/>
        </w:rPr>
        <w:t>及／或在公司网站及香港联交所网站登载有关公司通讯的方式将公司通讯提供和／或发送给境外上市外资股股东</w:t>
      </w:r>
      <w:r w:rsidRPr="00EF4694">
        <w:rPr>
          <w:rFonts w:eastAsia="宋体-简" w:hint="eastAsia"/>
          <w:szCs w:val="21"/>
        </w:rPr>
        <w:t>。</w:t>
      </w:r>
    </w:p>
    <w:p w14:paraId="71D2AA8F" w14:textId="1084BD51" w:rsidR="003F1501" w:rsidRPr="00EF4694" w:rsidRDefault="0056172E" w:rsidP="00EF4694">
      <w:pPr>
        <w:tabs>
          <w:tab w:val="left" w:pos="1440"/>
        </w:tabs>
        <w:spacing w:line="460" w:lineRule="exact"/>
        <w:ind w:firstLineChars="200" w:firstLine="420"/>
        <w:rPr>
          <w:rFonts w:eastAsia="宋体-简"/>
          <w:szCs w:val="21"/>
        </w:rPr>
      </w:pPr>
      <w:r w:rsidRPr="0056172E">
        <w:rPr>
          <w:rFonts w:eastAsia="宋体-简" w:hint="eastAsia"/>
          <w:szCs w:val="21"/>
        </w:rPr>
        <w:t>前款所述公司通讯是指，公司发出或将</w:t>
      </w:r>
      <w:proofErr w:type="gramStart"/>
      <w:r w:rsidRPr="0056172E">
        <w:rPr>
          <w:rFonts w:eastAsia="宋体-简" w:hint="eastAsia"/>
          <w:szCs w:val="21"/>
        </w:rPr>
        <w:t>予发出以</w:t>
      </w:r>
      <w:proofErr w:type="gramEnd"/>
      <w:r w:rsidRPr="0056172E">
        <w:rPr>
          <w:rFonts w:eastAsia="宋体-简" w:hint="eastAsia"/>
          <w:szCs w:val="21"/>
        </w:rPr>
        <w:t>供境外上市外资股股东或香港联交所证券上市规则要求的其他人士参照或采取行动的任何文件</w:t>
      </w:r>
      <w:r w:rsidR="00954275" w:rsidRPr="00954275">
        <w:rPr>
          <w:rFonts w:eastAsia="宋体-简" w:hint="eastAsia"/>
          <w:szCs w:val="21"/>
        </w:rPr>
        <w:t>，</w:t>
      </w:r>
      <w:r w:rsidR="00EF4694" w:rsidRPr="00EF4694">
        <w:rPr>
          <w:rFonts w:eastAsia="宋体-简" w:hint="eastAsia"/>
          <w:szCs w:val="21"/>
        </w:rPr>
        <w:t>其中包括但不限于：（</w:t>
      </w:r>
      <w:r w:rsidR="00EF4694" w:rsidRPr="00EF4694">
        <w:rPr>
          <w:rFonts w:eastAsia="宋体-简" w:hint="eastAsia"/>
          <w:szCs w:val="21"/>
        </w:rPr>
        <w:t>1</w:t>
      </w:r>
      <w:r w:rsidR="00EF4694" w:rsidRPr="00EF4694">
        <w:rPr>
          <w:rFonts w:eastAsia="宋体-简" w:hint="eastAsia"/>
          <w:szCs w:val="21"/>
        </w:rPr>
        <w:t>）董事会报告、公司的年度账目连同会计师报告；（</w:t>
      </w:r>
      <w:r w:rsidR="00EF4694" w:rsidRPr="00EF4694">
        <w:rPr>
          <w:rFonts w:eastAsia="宋体-简" w:hint="eastAsia"/>
          <w:szCs w:val="21"/>
        </w:rPr>
        <w:t>2</w:t>
      </w:r>
      <w:r w:rsidR="00EF4694" w:rsidRPr="00EF4694">
        <w:rPr>
          <w:rFonts w:eastAsia="宋体-简" w:hint="eastAsia"/>
          <w:szCs w:val="21"/>
        </w:rPr>
        <w:t>）中期报告；（</w:t>
      </w:r>
      <w:r w:rsidR="00EF4694" w:rsidRPr="00EF4694">
        <w:rPr>
          <w:rFonts w:eastAsia="宋体-简" w:hint="eastAsia"/>
          <w:szCs w:val="21"/>
        </w:rPr>
        <w:t>3</w:t>
      </w:r>
      <w:r w:rsidR="00EF4694" w:rsidRPr="00EF4694">
        <w:rPr>
          <w:rFonts w:eastAsia="宋体-简" w:hint="eastAsia"/>
          <w:szCs w:val="21"/>
        </w:rPr>
        <w:t>）会议通告；（</w:t>
      </w:r>
      <w:r w:rsidR="00EF4694" w:rsidRPr="00EF4694">
        <w:rPr>
          <w:rFonts w:eastAsia="宋体-简" w:hint="eastAsia"/>
          <w:szCs w:val="21"/>
        </w:rPr>
        <w:t>4</w:t>
      </w:r>
      <w:r w:rsidR="00EF4694" w:rsidRPr="00EF4694">
        <w:rPr>
          <w:rFonts w:eastAsia="宋体-简" w:hint="eastAsia"/>
          <w:szCs w:val="21"/>
        </w:rPr>
        <w:t>）上市文件；（</w:t>
      </w:r>
      <w:r w:rsidR="00EF4694" w:rsidRPr="00EF4694">
        <w:rPr>
          <w:rFonts w:eastAsia="宋体-简" w:hint="eastAsia"/>
          <w:szCs w:val="21"/>
        </w:rPr>
        <w:t>5</w:t>
      </w:r>
      <w:r w:rsidR="00EF4694" w:rsidRPr="00EF4694">
        <w:rPr>
          <w:rFonts w:eastAsia="宋体-简" w:hint="eastAsia"/>
          <w:szCs w:val="21"/>
        </w:rPr>
        <w:t>）通函；及（</w:t>
      </w:r>
      <w:r w:rsidR="00EF4694" w:rsidRPr="00EF4694">
        <w:rPr>
          <w:rFonts w:eastAsia="宋体-简" w:hint="eastAsia"/>
          <w:szCs w:val="21"/>
        </w:rPr>
        <w:t>6</w:t>
      </w:r>
      <w:r w:rsidR="00EF4694" w:rsidRPr="00EF4694">
        <w:rPr>
          <w:rFonts w:eastAsia="宋体-简" w:hint="eastAsia"/>
          <w:szCs w:val="21"/>
        </w:rPr>
        <w:t>）</w:t>
      </w:r>
      <w:r w:rsidRPr="0056172E">
        <w:rPr>
          <w:rFonts w:eastAsia="宋体-简" w:hint="eastAsia"/>
          <w:szCs w:val="21"/>
        </w:rPr>
        <w:t>代表委任表格</w:t>
      </w:r>
      <w:r w:rsidR="00EF4694" w:rsidRPr="00EF4694">
        <w:rPr>
          <w:rFonts w:eastAsia="宋体-简" w:hint="eastAsia"/>
          <w:szCs w:val="21"/>
        </w:rPr>
        <w:t>。公司的境外上市外资股股东亦可以书面方式选择以邮寄方式获得上述公司通讯的印刷本</w:t>
      </w:r>
      <w:r w:rsidR="003F1501" w:rsidRPr="00EF4694">
        <w:rPr>
          <w:rFonts w:eastAsia="宋体-简"/>
          <w:szCs w:val="21"/>
        </w:rPr>
        <w:t>。</w:t>
      </w:r>
    </w:p>
    <w:p w14:paraId="1F619A91" w14:textId="79651DDA" w:rsidR="009D1507" w:rsidRDefault="002E7047" w:rsidP="00AA4222">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9D1507">
        <w:rPr>
          <w:rFonts w:eastAsia="宋体-简"/>
          <w:sz w:val="21"/>
          <w:szCs w:val="21"/>
        </w:rPr>
        <w:t>公司通知以专人送出的，由被送达人在送达回执上签名（或盖章），被送达人签收日期为送达日期；公司通知以邮件送出的，自交付邮局之日为送达日期；公司通知以公告方式送出的，第一次公告刊登日为送达日期。</w:t>
      </w:r>
      <w:r w:rsidR="00B46696" w:rsidRPr="00B46696">
        <w:rPr>
          <w:rFonts w:eastAsia="宋体-简" w:hint="eastAsia"/>
          <w:sz w:val="21"/>
          <w:szCs w:val="21"/>
        </w:rPr>
        <w:t>公司通知以电子邮件或其它电子通讯方式发出的，发出日期为送达日期。</w:t>
      </w:r>
    </w:p>
    <w:p w14:paraId="7E737FD8"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因意外遗漏未向某有权得到通知的人送出会议通知或者该等人没有收到会议通知，会议及会议</w:t>
      </w:r>
      <w:proofErr w:type="gramStart"/>
      <w:r w:rsidRPr="0076587A">
        <w:rPr>
          <w:rFonts w:eastAsia="宋体-简"/>
          <w:sz w:val="21"/>
          <w:szCs w:val="21"/>
        </w:rPr>
        <w:t>作出</w:t>
      </w:r>
      <w:proofErr w:type="gramEnd"/>
      <w:r w:rsidRPr="0076587A">
        <w:rPr>
          <w:rFonts w:eastAsia="宋体-简"/>
          <w:sz w:val="21"/>
          <w:szCs w:val="21"/>
        </w:rPr>
        <w:t>的决议并不因此无效。</w:t>
      </w:r>
    </w:p>
    <w:p w14:paraId="2FFC7323" w14:textId="68204781" w:rsidR="002E7047" w:rsidRPr="0076587A" w:rsidRDefault="002E7047" w:rsidP="00AA4222">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公司在中国证监会指定报刊上刊登有关信息披露内容，公司指定上海证券交易所网站</w:t>
      </w:r>
      <w:hyperlink r:id="rId8" w:history="1">
        <w:r w:rsidRPr="0076587A">
          <w:rPr>
            <w:rFonts w:eastAsia="宋体-简"/>
            <w:sz w:val="21"/>
            <w:szCs w:val="21"/>
          </w:rPr>
          <w:t>http://www.sse.com.cn</w:t>
        </w:r>
      </w:hyperlink>
      <w:r w:rsidRPr="0076587A">
        <w:rPr>
          <w:rFonts w:eastAsia="宋体-简"/>
          <w:sz w:val="21"/>
          <w:szCs w:val="21"/>
        </w:rPr>
        <w:t>和香港联交所披露易网站</w:t>
      </w:r>
      <w:hyperlink r:id="rId9" w:history="1">
        <w:r w:rsidRPr="0076587A">
          <w:rPr>
            <w:rFonts w:eastAsia="宋体-简"/>
            <w:sz w:val="21"/>
            <w:szCs w:val="21"/>
          </w:rPr>
          <w:t>http://www.hkexnews.hk</w:t>
        </w:r>
      </w:hyperlink>
      <w:r w:rsidRPr="0076587A">
        <w:rPr>
          <w:rFonts w:eastAsia="宋体-简"/>
          <w:sz w:val="21"/>
          <w:szCs w:val="21"/>
        </w:rPr>
        <w:t>为公司信息披露的网站。</w:t>
      </w:r>
      <w:r w:rsidR="00540660" w:rsidRPr="00540660">
        <w:rPr>
          <w:rFonts w:eastAsia="宋体-简" w:hint="eastAsia"/>
          <w:sz w:val="21"/>
          <w:szCs w:val="21"/>
        </w:rPr>
        <w:t>如根据公司章程应向境外上市外资股股东发出公告，则有关公告同时应根据香港</w:t>
      </w:r>
      <w:r w:rsidR="0056172E" w:rsidRPr="0056172E">
        <w:rPr>
          <w:rFonts w:eastAsia="宋体-简" w:hint="eastAsia"/>
          <w:sz w:val="21"/>
          <w:szCs w:val="21"/>
        </w:rPr>
        <w:t>联交所证券</w:t>
      </w:r>
      <w:r w:rsidR="00540660" w:rsidRPr="00540660">
        <w:rPr>
          <w:rFonts w:eastAsia="宋体-简" w:hint="eastAsia"/>
          <w:sz w:val="21"/>
          <w:szCs w:val="21"/>
        </w:rPr>
        <w:t>上市规则所规定的方法刊登。</w:t>
      </w:r>
    </w:p>
    <w:p w14:paraId="02D9CE53" w14:textId="77777777" w:rsidR="00E15958" w:rsidRDefault="00E15958" w:rsidP="0076587A">
      <w:pPr>
        <w:tabs>
          <w:tab w:val="left" w:pos="1440"/>
        </w:tabs>
        <w:spacing w:line="460" w:lineRule="exact"/>
        <w:ind w:firstLineChars="200" w:firstLine="420"/>
        <w:rPr>
          <w:rFonts w:eastAsia="宋体-简"/>
          <w:szCs w:val="21"/>
        </w:rPr>
      </w:pPr>
    </w:p>
    <w:p w14:paraId="78CCFA00" w14:textId="77777777" w:rsidR="0076587A" w:rsidRPr="006A2A78" w:rsidRDefault="0076587A" w:rsidP="006A2A78">
      <w:pPr>
        <w:tabs>
          <w:tab w:val="left" w:pos="1440"/>
        </w:tabs>
        <w:spacing w:line="460" w:lineRule="exact"/>
        <w:ind w:firstLineChars="200" w:firstLine="420"/>
        <w:rPr>
          <w:rFonts w:eastAsia="宋体-简"/>
          <w:szCs w:val="21"/>
        </w:rPr>
      </w:pPr>
    </w:p>
    <w:p w14:paraId="6A9FC683" w14:textId="3964138E" w:rsidR="007F7FC5" w:rsidRDefault="002E7047">
      <w:pPr>
        <w:tabs>
          <w:tab w:val="left" w:pos="1440"/>
        </w:tabs>
        <w:spacing w:line="460" w:lineRule="exact"/>
        <w:ind w:firstLineChars="200" w:firstLine="422"/>
        <w:jc w:val="center"/>
        <w:outlineLvl w:val="0"/>
        <w:rPr>
          <w:rFonts w:eastAsia="宋体-简"/>
          <w:b/>
          <w:szCs w:val="21"/>
        </w:rPr>
      </w:pPr>
      <w:bookmarkStart w:id="74" w:name="_Toc534816257"/>
      <w:bookmarkStart w:id="75" w:name="_Toc139620911"/>
      <w:bookmarkStart w:id="76" w:name="_Toc165880803"/>
      <w:r>
        <w:rPr>
          <w:rFonts w:eastAsia="宋体-简"/>
          <w:b/>
          <w:szCs w:val="21"/>
        </w:rPr>
        <w:t>第二十</w:t>
      </w:r>
      <w:r w:rsidR="003B2310">
        <w:rPr>
          <w:rFonts w:eastAsia="宋体-简" w:hint="eastAsia"/>
          <w:b/>
          <w:szCs w:val="21"/>
        </w:rPr>
        <w:t>五</w:t>
      </w:r>
      <w:r>
        <w:rPr>
          <w:rFonts w:eastAsia="宋体-简"/>
          <w:b/>
          <w:szCs w:val="21"/>
        </w:rPr>
        <w:t>章</w:t>
      </w:r>
      <w:r>
        <w:rPr>
          <w:rFonts w:eastAsia="宋体-简"/>
          <w:b/>
          <w:szCs w:val="21"/>
        </w:rPr>
        <w:t xml:space="preserve">  </w:t>
      </w:r>
      <w:r>
        <w:rPr>
          <w:rFonts w:eastAsia="宋体-简"/>
          <w:b/>
          <w:szCs w:val="21"/>
        </w:rPr>
        <w:t>附则</w:t>
      </w:r>
      <w:bookmarkEnd w:id="74"/>
      <w:bookmarkEnd w:id="75"/>
      <w:bookmarkEnd w:id="76"/>
    </w:p>
    <w:p w14:paraId="0E8F91BE"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本章程用中文写成，然后翻译成英文，如有互相抵触，以中文为准。</w:t>
      </w:r>
    </w:p>
    <w:p w14:paraId="34D6ED0E" w14:textId="77777777" w:rsidR="002E7047" w:rsidRDefault="002E7047">
      <w:pPr>
        <w:tabs>
          <w:tab w:val="left" w:pos="1440"/>
        </w:tabs>
        <w:spacing w:line="460" w:lineRule="exact"/>
        <w:ind w:firstLineChars="200" w:firstLine="420"/>
        <w:rPr>
          <w:rFonts w:eastAsia="宋体-简"/>
          <w:szCs w:val="21"/>
        </w:rPr>
      </w:pPr>
      <w:r>
        <w:rPr>
          <w:rFonts w:eastAsia="宋体-简"/>
          <w:szCs w:val="21"/>
        </w:rPr>
        <w:t>本章程所述公司的股东大会、董事会、监事会等会议均以中文为会议语言。</w:t>
      </w:r>
    </w:p>
    <w:p w14:paraId="3451136B"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公司股东大会议事规则、董事会议事规则、监事会议事规则为本章程的附</w:t>
      </w:r>
      <w:r w:rsidRPr="0076587A">
        <w:rPr>
          <w:rFonts w:eastAsia="宋体-简"/>
          <w:sz w:val="21"/>
          <w:szCs w:val="21"/>
        </w:rPr>
        <w:lastRenderedPageBreak/>
        <w:t>件。</w:t>
      </w:r>
    </w:p>
    <w:p w14:paraId="2562C7D7" w14:textId="77777777" w:rsidR="002E7047" w:rsidRPr="0076587A" w:rsidRDefault="002E7047" w:rsidP="0076587A">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76587A">
        <w:rPr>
          <w:rFonts w:eastAsia="宋体-简"/>
          <w:sz w:val="21"/>
          <w:szCs w:val="21"/>
        </w:rPr>
        <w:t>下列名词和词语在本章程内具有如下意义，但根据上下文的意思具有其他意义的除外：</w:t>
      </w:r>
    </w:p>
    <w:p w14:paraId="59994005"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本章程</w:t>
      </w:r>
      <w:r>
        <w:rPr>
          <w:rFonts w:eastAsia="宋体-简"/>
          <w:szCs w:val="21"/>
        </w:rPr>
        <w:t>”</w:t>
      </w:r>
      <w:r>
        <w:rPr>
          <w:rFonts w:eastAsia="宋体-简"/>
          <w:szCs w:val="21"/>
        </w:rPr>
        <w:t>、</w:t>
      </w:r>
      <w:r>
        <w:rPr>
          <w:rFonts w:eastAsia="宋体-简"/>
          <w:szCs w:val="21"/>
        </w:rPr>
        <w:t>“</w:t>
      </w:r>
      <w:r>
        <w:rPr>
          <w:rFonts w:eastAsia="宋体-简"/>
          <w:szCs w:val="21"/>
        </w:rPr>
        <w:t>公司章程</w:t>
      </w:r>
      <w:r>
        <w:rPr>
          <w:rFonts w:eastAsia="宋体-简"/>
          <w:szCs w:val="21"/>
        </w:rPr>
        <w:t xml:space="preserve">”       </w:t>
      </w:r>
      <w:r>
        <w:rPr>
          <w:rFonts w:eastAsia="宋体-简"/>
          <w:szCs w:val="21"/>
        </w:rPr>
        <w:t>本公司章程</w:t>
      </w:r>
    </w:p>
    <w:p w14:paraId="6739F381"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董事会</w:t>
      </w:r>
      <w:r>
        <w:rPr>
          <w:rFonts w:eastAsia="宋体-简"/>
          <w:szCs w:val="21"/>
        </w:rPr>
        <w:t xml:space="preserve">”                   </w:t>
      </w:r>
      <w:r>
        <w:rPr>
          <w:rFonts w:eastAsia="宋体-简"/>
          <w:szCs w:val="21"/>
        </w:rPr>
        <w:t>公司董事会</w:t>
      </w:r>
    </w:p>
    <w:p w14:paraId="353F8716"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董事长</w:t>
      </w:r>
      <w:r>
        <w:rPr>
          <w:rFonts w:eastAsia="宋体-简"/>
          <w:szCs w:val="21"/>
        </w:rPr>
        <w:t>”</w:t>
      </w:r>
      <w:r>
        <w:rPr>
          <w:rFonts w:eastAsia="宋体-简"/>
          <w:szCs w:val="21"/>
        </w:rPr>
        <w:t>、</w:t>
      </w:r>
      <w:r>
        <w:rPr>
          <w:rFonts w:eastAsia="宋体-简"/>
          <w:szCs w:val="21"/>
        </w:rPr>
        <w:t>“</w:t>
      </w:r>
      <w:r>
        <w:rPr>
          <w:rFonts w:eastAsia="宋体-简"/>
          <w:szCs w:val="21"/>
        </w:rPr>
        <w:t>公司董事长</w:t>
      </w:r>
      <w:r>
        <w:rPr>
          <w:rFonts w:eastAsia="宋体-简"/>
          <w:szCs w:val="21"/>
        </w:rPr>
        <w:t xml:space="preserve">”     </w:t>
      </w:r>
      <w:r>
        <w:rPr>
          <w:rFonts w:eastAsia="宋体-简"/>
          <w:szCs w:val="21"/>
        </w:rPr>
        <w:t>公司董事会的董事长</w:t>
      </w:r>
    </w:p>
    <w:p w14:paraId="612E2E0F"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董事</w:t>
      </w:r>
      <w:r>
        <w:rPr>
          <w:rFonts w:eastAsia="宋体-简"/>
          <w:szCs w:val="21"/>
        </w:rPr>
        <w:t xml:space="preserve">”                     </w:t>
      </w:r>
      <w:r>
        <w:rPr>
          <w:rFonts w:eastAsia="宋体-简"/>
          <w:szCs w:val="21"/>
        </w:rPr>
        <w:t>公司的董事</w:t>
      </w:r>
    </w:p>
    <w:p w14:paraId="43A9D1D6"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普通股</w:t>
      </w:r>
      <w:r>
        <w:rPr>
          <w:rFonts w:eastAsia="宋体-简"/>
          <w:szCs w:val="21"/>
        </w:rPr>
        <w:t xml:space="preserve">”                   </w:t>
      </w:r>
      <w:r>
        <w:rPr>
          <w:rFonts w:eastAsia="宋体-简"/>
          <w:szCs w:val="21"/>
        </w:rPr>
        <w:t>任</w:t>
      </w:r>
      <w:proofErr w:type="gramStart"/>
      <w:r>
        <w:rPr>
          <w:rFonts w:eastAsia="宋体-简"/>
          <w:szCs w:val="21"/>
        </w:rPr>
        <w:t>一</w:t>
      </w:r>
      <w:proofErr w:type="gramEnd"/>
      <w:r>
        <w:rPr>
          <w:rFonts w:eastAsia="宋体-简"/>
          <w:szCs w:val="21"/>
        </w:rPr>
        <w:t>内资股或到香港上市的境外上市外资股</w:t>
      </w:r>
      <w:r>
        <w:rPr>
          <w:rFonts w:eastAsia="宋体-简"/>
          <w:szCs w:val="21"/>
        </w:rPr>
        <w:t xml:space="preserve">   </w:t>
      </w:r>
    </w:p>
    <w:p w14:paraId="64E3D728"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公司住所</w:t>
      </w:r>
      <w:r>
        <w:rPr>
          <w:rFonts w:eastAsia="宋体-简"/>
          <w:szCs w:val="21"/>
        </w:rPr>
        <w:t>”</w:t>
      </w:r>
      <w:r>
        <w:rPr>
          <w:rFonts w:eastAsia="宋体-简"/>
          <w:szCs w:val="21"/>
        </w:rPr>
        <w:t>、</w:t>
      </w:r>
      <w:r>
        <w:rPr>
          <w:rFonts w:eastAsia="宋体-简"/>
          <w:szCs w:val="21"/>
        </w:rPr>
        <w:t>“</w:t>
      </w:r>
      <w:r>
        <w:rPr>
          <w:rFonts w:eastAsia="宋体-简"/>
          <w:szCs w:val="21"/>
        </w:rPr>
        <w:t>公司法定地址</w:t>
      </w:r>
      <w:r>
        <w:rPr>
          <w:rFonts w:eastAsia="宋体-简"/>
          <w:szCs w:val="21"/>
        </w:rPr>
        <w:t xml:space="preserve">” </w:t>
      </w:r>
      <w:r>
        <w:rPr>
          <w:rFonts w:eastAsia="宋体-简"/>
          <w:szCs w:val="21"/>
        </w:rPr>
        <w:t>指公司位于中国北京市朝阳区东三环中路</w:t>
      </w:r>
      <w:r>
        <w:rPr>
          <w:rFonts w:eastAsia="宋体-简"/>
          <w:szCs w:val="21"/>
        </w:rPr>
        <w:t>59</w:t>
      </w:r>
      <w:r>
        <w:rPr>
          <w:rFonts w:eastAsia="宋体-简"/>
          <w:szCs w:val="21"/>
        </w:rPr>
        <w:t>号楼</w:t>
      </w:r>
      <w:r>
        <w:rPr>
          <w:rFonts w:eastAsia="宋体-简"/>
          <w:szCs w:val="21"/>
        </w:rPr>
        <w:t>901</w:t>
      </w:r>
      <w:r>
        <w:rPr>
          <w:rFonts w:eastAsia="宋体-简"/>
          <w:szCs w:val="21"/>
        </w:rPr>
        <w:t>室</w:t>
      </w:r>
    </w:p>
    <w:p w14:paraId="13C20043" w14:textId="77777777" w:rsidR="002E7047" w:rsidRDefault="002E7047">
      <w:pPr>
        <w:tabs>
          <w:tab w:val="left" w:pos="1440"/>
        </w:tabs>
        <w:spacing w:line="460" w:lineRule="exact"/>
        <w:ind w:firstLineChars="200" w:firstLine="420"/>
        <w:rPr>
          <w:rFonts w:eastAsia="宋体-简"/>
          <w:szCs w:val="21"/>
        </w:rPr>
      </w:pPr>
      <w:r>
        <w:rPr>
          <w:rFonts w:eastAsia="宋体-简"/>
          <w:szCs w:val="21"/>
        </w:rPr>
        <w:t xml:space="preserve"> “</w:t>
      </w:r>
      <w:r>
        <w:rPr>
          <w:rFonts w:eastAsia="宋体-简"/>
          <w:szCs w:val="21"/>
        </w:rPr>
        <w:t>人民币</w:t>
      </w:r>
      <w:r>
        <w:rPr>
          <w:rFonts w:eastAsia="宋体-简"/>
          <w:szCs w:val="21"/>
        </w:rPr>
        <w:t xml:space="preserve">”                  </w:t>
      </w:r>
      <w:r>
        <w:rPr>
          <w:rFonts w:eastAsia="宋体-简"/>
          <w:szCs w:val="21"/>
        </w:rPr>
        <w:t>中国的法定货币</w:t>
      </w:r>
    </w:p>
    <w:p w14:paraId="1490BEF1"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董事会秘书</w:t>
      </w:r>
      <w:r>
        <w:rPr>
          <w:rFonts w:eastAsia="宋体-简"/>
          <w:szCs w:val="21"/>
        </w:rPr>
        <w:t xml:space="preserve">”                </w:t>
      </w:r>
      <w:r>
        <w:rPr>
          <w:rFonts w:eastAsia="宋体-简"/>
          <w:szCs w:val="21"/>
        </w:rPr>
        <w:t>董事会委任的公司秘书</w:t>
      </w:r>
    </w:p>
    <w:p w14:paraId="0FF9EAA9" w14:textId="77777777" w:rsidR="002E7047" w:rsidRDefault="002E7047">
      <w:pPr>
        <w:tabs>
          <w:tab w:val="left" w:pos="1440"/>
        </w:tabs>
        <w:spacing w:line="460" w:lineRule="exact"/>
        <w:ind w:firstLineChars="200" w:firstLine="420"/>
        <w:rPr>
          <w:rFonts w:eastAsia="宋体-简"/>
          <w:szCs w:val="21"/>
        </w:rPr>
      </w:pPr>
      <w:r>
        <w:rPr>
          <w:rFonts w:eastAsia="宋体-简"/>
          <w:szCs w:val="21"/>
        </w:rPr>
        <w:t>“</w:t>
      </w:r>
      <w:r>
        <w:rPr>
          <w:rFonts w:eastAsia="宋体-简"/>
          <w:szCs w:val="21"/>
        </w:rPr>
        <w:t>中国</w:t>
      </w:r>
      <w:r>
        <w:rPr>
          <w:rFonts w:eastAsia="宋体-简"/>
          <w:szCs w:val="21"/>
        </w:rPr>
        <w:t>”</w:t>
      </w:r>
      <w:r>
        <w:rPr>
          <w:rFonts w:eastAsia="宋体-简"/>
          <w:szCs w:val="21"/>
        </w:rPr>
        <w:t>、</w:t>
      </w:r>
      <w:r>
        <w:rPr>
          <w:rFonts w:eastAsia="宋体-简"/>
          <w:szCs w:val="21"/>
        </w:rPr>
        <w:t>“</w:t>
      </w:r>
      <w:r>
        <w:rPr>
          <w:rFonts w:eastAsia="宋体-简"/>
          <w:szCs w:val="21"/>
        </w:rPr>
        <w:t>国家</w:t>
      </w:r>
      <w:r>
        <w:rPr>
          <w:rFonts w:eastAsia="宋体-简"/>
          <w:szCs w:val="21"/>
        </w:rPr>
        <w:t xml:space="preserve">”              </w:t>
      </w:r>
      <w:r>
        <w:rPr>
          <w:rFonts w:eastAsia="宋体-简"/>
          <w:szCs w:val="21"/>
        </w:rPr>
        <w:t>中华人民共和国</w:t>
      </w:r>
    </w:p>
    <w:p w14:paraId="4207EBB9" w14:textId="77777777" w:rsidR="002E7047" w:rsidRDefault="002E7047">
      <w:pPr>
        <w:tabs>
          <w:tab w:val="left" w:pos="1440"/>
        </w:tabs>
        <w:spacing w:line="460" w:lineRule="exact"/>
        <w:ind w:firstLineChars="200" w:firstLine="420"/>
        <w:rPr>
          <w:rFonts w:eastAsia="宋体-简"/>
          <w:szCs w:val="21"/>
        </w:rPr>
      </w:pPr>
      <w:r>
        <w:rPr>
          <w:rFonts w:eastAsia="宋体-简"/>
          <w:szCs w:val="21"/>
        </w:rPr>
        <w:t>本章程中所称会计师事务所的含义与</w:t>
      </w:r>
      <w:r>
        <w:rPr>
          <w:rFonts w:eastAsia="宋体-简"/>
          <w:szCs w:val="21"/>
        </w:rPr>
        <w:t>“</w:t>
      </w:r>
      <w:r>
        <w:rPr>
          <w:rFonts w:eastAsia="宋体-简"/>
          <w:szCs w:val="21"/>
        </w:rPr>
        <w:t>核数师</w:t>
      </w:r>
      <w:r>
        <w:rPr>
          <w:rFonts w:eastAsia="宋体-简"/>
          <w:szCs w:val="21"/>
        </w:rPr>
        <w:t>”</w:t>
      </w:r>
      <w:r>
        <w:rPr>
          <w:rFonts w:eastAsia="宋体-简"/>
          <w:szCs w:val="21"/>
        </w:rPr>
        <w:t>相同。</w:t>
      </w:r>
    </w:p>
    <w:p w14:paraId="44EAFBDD" w14:textId="77777777" w:rsidR="00790083" w:rsidRPr="003C4A75" w:rsidRDefault="00790083" w:rsidP="003C4A75">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3C4A75">
        <w:rPr>
          <w:rFonts w:eastAsia="宋体-简" w:hint="eastAsia"/>
          <w:sz w:val="21"/>
          <w:szCs w:val="21"/>
        </w:rPr>
        <w:t>本章程所称“以上”、“以内”、“以下”，都含本数；“以外”、“低于”、“多于”不含本数。</w:t>
      </w:r>
    </w:p>
    <w:p w14:paraId="05CD2E19" w14:textId="77777777" w:rsidR="00790083" w:rsidRPr="006A2A78" w:rsidRDefault="00790083" w:rsidP="006A2A78">
      <w:pPr>
        <w:pStyle w:val="ad"/>
        <w:numPr>
          <w:ilvl w:val="0"/>
          <w:numId w:val="1"/>
        </w:numPr>
        <w:tabs>
          <w:tab w:val="left" w:pos="540"/>
          <w:tab w:val="left" w:pos="1200"/>
          <w:tab w:val="left" w:pos="1440"/>
        </w:tabs>
        <w:snapToGrid w:val="0"/>
        <w:spacing w:line="440" w:lineRule="exact"/>
        <w:ind w:left="0" w:firstLineChars="200" w:firstLine="420"/>
        <w:rPr>
          <w:rFonts w:eastAsia="宋体-简"/>
          <w:sz w:val="21"/>
          <w:szCs w:val="21"/>
        </w:rPr>
      </w:pPr>
      <w:r w:rsidRPr="006A2A78">
        <w:rPr>
          <w:rFonts w:eastAsia="宋体-简" w:hint="eastAsia"/>
          <w:sz w:val="21"/>
          <w:szCs w:val="21"/>
        </w:rPr>
        <w:t>本章程由公司董事会负责解释。</w:t>
      </w:r>
    </w:p>
    <w:p w14:paraId="2B6E1C45" w14:textId="77777777" w:rsidR="00790083" w:rsidRPr="00790083" w:rsidRDefault="00790083">
      <w:pPr>
        <w:tabs>
          <w:tab w:val="left" w:pos="1440"/>
        </w:tabs>
        <w:spacing w:line="460" w:lineRule="exact"/>
        <w:ind w:firstLineChars="200" w:firstLine="420"/>
        <w:rPr>
          <w:rFonts w:eastAsia="宋体-简"/>
          <w:szCs w:val="21"/>
        </w:rPr>
      </w:pPr>
    </w:p>
    <w:sectPr w:rsidR="00790083" w:rsidRPr="00790083" w:rsidSect="006B7D70">
      <w:footerReference w:type="even" r:id="rId10"/>
      <w:footerReference w:type="default" r:id="rId11"/>
      <w:pgSz w:w="11906" w:h="16838"/>
      <w:pgMar w:top="1134" w:right="1416" w:bottom="851" w:left="1701" w:header="851" w:footer="28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DAA69" w14:textId="77777777" w:rsidR="006A4F1B" w:rsidRDefault="006A4F1B">
      <w:pPr>
        <w:spacing w:line="240" w:lineRule="auto"/>
      </w:pPr>
      <w:r>
        <w:separator/>
      </w:r>
    </w:p>
  </w:endnote>
  <w:endnote w:type="continuationSeparator" w:id="0">
    <w:p w14:paraId="0A7CE996" w14:textId="77777777" w:rsidR="006A4F1B" w:rsidRDefault="006A4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简">
    <w:altName w:val="宋体"/>
    <w:charset w:val="86"/>
    <w:family w:val="auto"/>
    <w:pitch w:val="default"/>
    <w:sig w:usb0="00000000" w:usb1="00000000" w:usb2="00000000" w:usb3="00000000" w:csb0="0016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09EAF" w14:textId="77777777" w:rsidR="002E7047" w:rsidRDefault="002E7047">
    <w:pPr>
      <w:pStyle w:val="af"/>
      <w:framePr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14:paraId="15546C9A" w14:textId="77777777" w:rsidR="002E7047" w:rsidRDefault="002E704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67CB" w14:textId="77777777" w:rsidR="002E7047" w:rsidRDefault="002E7047">
    <w:pPr>
      <w:pStyle w:val="af"/>
      <w:framePr w:wrap="around" w:vAnchor="text" w:hAnchor="margin" w:xAlign="center" w:y="1"/>
      <w:rPr>
        <w:rStyle w:val="a6"/>
      </w:rPr>
    </w:pPr>
    <w:r>
      <w:fldChar w:fldCharType="begin"/>
    </w:r>
    <w:r>
      <w:rPr>
        <w:rStyle w:val="a6"/>
      </w:rPr>
      <w:instrText xml:space="preserve">PAGE  </w:instrText>
    </w:r>
    <w:r>
      <w:fldChar w:fldCharType="separate"/>
    </w:r>
    <w:r w:rsidR="00DA7110">
      <w:rPr>
        <w:rStyle w:val="a6"/>
        <w:noProof/>
      </w:rPr>
      <w:t>1</w:t>
    </w:r>
    <w:r>
      <w:fldChar w:fldCharType="end"/>
    </w:r>
  </w:p>
  <w:p w14:paraId="1612D800" w14:textId="77777777" w:rsidR="002E7047" w:rsidRDefault="002E704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CFABA" w14:textId="77777777" w:rsidR="006A4F1B" w:rsidRDefault="006A4F1B">
      <w:pPr>
        <w:spacing w:line="240" w:lineRule="auto"/>
      </w:pPr>
      <w:r>
        <w:separator/>
      </w:r>
    </w:p>
  </w:footnote>
  <w:footnote w:type="continuationSeparator" w:id="0">
    <w:p w14:paraId="52031232" w14:textId="77777777" w:rsidR="006A4F1B" w:rsidRDefault="006A4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567B8"/>
    <w:multiLevelType w:val="hybridMultilevel"/>
    <w:tmpl w:val="6A4095B2"/>
    <w:lvl w:ilvl="0" w:tplc="085E8248">
      <w:start w:val="1"/>
      <w:numFmt w:val="decimal"/>
      <w:lvlText w:val="%1."/>
      <w:lvlJc w:val="left"/>
      <w:pPr>
        <w:ind w:left="360" w:hanging="360"/>
      </w:pPr>
      <w:rPr>
        <w:rFonts w:ascii="PMingLiU" w:hAnsi="PMingLiU"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4774E5"/>
    <w:multiLevelType w:val="hybridMultilevel"/>
    <w:tmpl w:val="1A907478"/>
    <w:lvl w:ilvl="0" w:tplc="B7E662DC">
      <w:start w:val="1"/>
      <w:numFmt w:val="taiwaneseCountingThousand"/>
      <w:lvlText w:val="第%1条"/>
      <w:lvlJc w:val="left"/>
      <w:pPr>
        <w:ind w:left="1858" w:hanging="440"/>
      </w:pPr>
      <w:rPr>
        <w:rFonts w:hint="eastAsia"/>
        <w:b/>
        <w:i w:val="0"/>
        <w:lang w:val="en-US"/>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2" w15:restartNumberingAfterBreak="0">
    <w:nsid w:val="4F500429"/>
    <w:multiLevelType w:val="hybridMultilevel"/>
    <w:tmpl w:val="222A2AF2"/>
    <w:lvl w:ilvl="0" w:tplc="BBA8C898">
      <w:start w:val="1"/>
      <w:numFmt w:val="japaneseCounting"/>
      <w:lvlText w:val="第%1条"/>
      <w:lvlJc w:val="left"/>
      <w:pPr>
        <w:ind w:left="1273" w:hanging="853"/>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1186747865">
    <w:abstractNumId w:val="1"/>
  </w:num>
  <w:num w:numId="2" w16cid:durableId="898246022">
    <w:abstractNumId w:val="2"/>
  </w:num>
  <w:num w:numId="3" w16cid:durableId="76847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97"/>
    <w:rsid w:val="DD529ED5"/>
    <w:rsid w:val="ECEAF7B5"/>
    <w:rsid w:val="F77F8D22"/>
    <w:rsid w:val="FD5FFBCF"/>
    <w:rsid w:val="FDF78580"/>
    <w:rsid w:val="FF7BDBBA"/>
    <w:rsid w:val="FFF59849"/>
    <w:rsid w:val="FFFBDA8D"/>
    <w:rsid w:val="FFFEF1AD"/>
    <w:rsid w:val="FFFFC8C8"/>
    <w:rsid w:val="00001882"/>
    <w:rsid w:val="00002C2D"/>
    <w:rsid w:val="00002D7E"/>
    <w:rsid w:val="00004A8C"/>
    <w:rsid w:val="000105E4"/>
    <w:rsid w:val="00010B1C"/>
    <w:rsid w:val="00010F05"/>
    <w:rsid w:val="000114E2"/>
    <w:rsid w:val="000138EF"/>
    <w:rsid w:val="00014EA7"/>
    <w:rsid w:val="00016D2A"/>
    <w:rsid w:val="00017808"/>
    <w:rsid w:val="000216BA"/>
    <w:rsid w:val="000249E8"/>
    <w:rsid w:val="0002539E"/>
    <w:rsid w:val="000265D3"/>
    <w:rsid w:val="0003178B"/>
    <w:rsid w:val="000328D4"/>
    <w:rsid w:val="00032970"/>
    <w:rsid w:val="00033553"/>
    <w:rsid w:val="00034CE9"/>
    <w:rsid w:val="00042D06"/>
    <w:rsid w:val="00045568"/>
    <w:rsid w:val="00057B95"/>
    <w:rsid w:val="00063124"/>
    <w:rsid w:val="0006533D"/>
    <w:rsid w:val="0006772D"/>
    <w:rsid w:val="0007102E"/>
    <w:rsid w:val="000716B2"/>
    <w:rsid w:val="00073D63"/>
    <w:rsid w:val="00074FF8"/>
    <w:rsid w:val="00075CBF"/>
    <w:rsid w:val="00077B1B"/>
    <w:rsid w:val="00081DC3"/>
    <w:rsid w:val="00082AFD"/>
    <w:rsid w:val="00084173"/>
    <w:rsid w:val="000843ED"/>
    <w:rsid w:val="0008627A"/>
    <w:rsid w:val="00087A40"/>
    <w:rsid w:val="00092433"/>
    <w:rsid w:val="000928C3"/>
    <w:rsid w:val="00092C31"/>
    <w:rsid w:val="00092DB1"/>
    <w:rsid w:val="0009574C"/>
    <w:rsid w:val="000A06AF"/>
    <w:rsid w:val="000A6589"/>
    <w:rsid w:val="000A7B8B"/>
    <w:rsid w:val="000A7EEA"/>
    <w:rsid w:val="000B1F08"/>
    <w:rsid w:val="000B2EE6"/>
    <w:rsid w:val="000C0E8C"/>
    <w:rsid w:val="000C147C"/>
    <w:rsid w:val="000C5FE7"/>
    <w:rsid w:val="000C76EC"/>
    <w:rsid w:val="000C77CE"/>
    <w:rsid w:val="000C7A29"/>
    <w:rsid w:val="000D1B6E"/>
    <w:rsid w:val="000E1238"/>
    <w:rsid w:val="000E1983"/>
    <w:rsid w:val="000E2378"/>
    <w:rsid w:val="000E31EC"/>
    <w:rsid w:val="001005FF"/>
    <w:rsid w:val="0010153D"/>
    <w:rsid w:val="00101A76"/>
    <w:rsid w:val="00101EE2"/>
    <w:rsid w:val="00102A0E"/>
    <w:rsid w:val="00102DD0"/>
    <w:rsid w:val="00107C90"/>
    <w:rsid w:val="0011137C"/>
    <w:rsid w:val="00113E83"/>
    <w:rsid w:val="001148A8"/>
    <w:rsid w:val="00117CB9"/>
    <w:rsid w:val="001212C4"/>
    <w:rsid w:val="00123660"/>
    <w:rsid w:val="001249D8"/>
    <w:rsid w:val="0012534C"/>
    <w:rsid w:val="001271AF"/>
    <w:rsid w:val="00134E59"/>
    <w:rsid w:val="00144774"/>
    <w:rsid w:val="00150330"/>
    <w:rsid w:val="001534E2"/>
    <w:rsid w:val="00162004"/>
    <w:rsid w:val="001623EA"/>
    <w:rsid w:val="0016362D"/>
    <w:rsid w:val="00166BC8"/>
    <w:rsid w:val="00170140"/>
    <w:rsid w:val="00173B58"/>
    <w:rsid w:val="00180EC7"/>
    <w:rsid w:val="001821C9"/>
    <w:rsid w:val="00183540"/>
    <w:rsid w:val="00184222"/>
    <w:rsid w:val="00187E42"/>
    <w:rsid w:val="001915F3"/>
    <w:rsid w:val="001A7CA7"/>
    <w:rsid w:val="001B19FF"/>
    <w:rsid w:val="001B1FD2"/>
    <w:rsid w:val="001B3182"/>
    <w:rsid w:val="001B5A7F"/>
    <w:rsid w:val="001B5CFD"/>
    <w:rsid w:val="001B6337"/>
    <w:rsid w:val="001B6792"/>
    <w:rsid w:val="001B7030"/>
    <w:rsid w:val="001C2897"/>
    <w:rsid w:val="001C4D4D"/>
    <w:rsid w:val="001C7135"/>
    <w:rsid w:val="001D2247"/>
    <w:rsid w:val="001D2E9D"/>
    <w:rsid w:val="001D3FDA"/>
    <w:rsid w:val="001E7639"/>
    <w:rsid w:val="001E7B96"/>
    <w:rsid w:val="001F483C"/>
    <w:rsid w:val="001F4964"/>
    <w:rsid w:val="001F5A63"/>
    <w:rsid w:val="0020202F"/>
    <w:rsid w:val="0020382D"/>
    <w:rsid w:val="00204C77"/>
    <w:rsid w:val="00206633"/>
    <w:rsid w:val="0021045A"/>
    <w:rsid w:val="002115AD"/>
    <w:rsid w:val="0021183A"/>
    <w:rsid w:val="00213082"/>
    <w:rsid w:val="00213736"/>
    <w:rsid w:val="0021444E"/>
    <w:rsid w:val="00216996"/>
    <w:rsid w:val="0021700B"/>
    <w:rsid w:val="00223A19"/>
    <w:rsid w:val="002256D0"/>
    <w:rsid w:val="00230762"/>
    <w:rsid w:val="002307B3"/>
    <w:rsid w:val="00233A22"/>
    <w:rsid w:val="002352CE"/>
    <w:rsid w:val="0024154D"/>
    <w:rsid w:val="002526F7"/>
    <w:rsid w:val="002540BF"/>
    <w:rsid w:val="00255301"/>
    <w:rsid w:val="002646B8"/>
    <w:rsid w:val="002667F6"/>
    <w:rsid w:val="00267E95"/>
    <w:rsid w:val="00270222"/>
    <w:rsid w:val="0027106A"/>
    <w:rsid w:val="002719CB"/>
    <w:rsid w:val="00272D6B"/>
    <w:rsid w:val="00277532"/>
    <w:rsid w:val="002814B6"/>
    <w:rsid w:val="002826F0"/>
    <w:rsid w:val="00283F12"/>
    <w:rsid w:val="00284A15"/>
    <w:rsid w:val="00296A88"/>
    <w:rsid w:val="002A0FF3"/>
    <w:rsid w:val="002A5851"/>
    <w:rsid w:val="002B7D47"/>
    <w:rsid w:val="002C3474"/>
    <w:rsid w:val="002C444C"/>
    <w:rsid w:val="002C6942"/>
    <w:rsid w:val="002C6E97"/>
    <w:rsid w:val="002D13FA"/>
    <w:rsid w:val="002D44A1"/>
    <w:rsid w:val="002D5ADE"/>
    <w:rsid w:val="002D6554"/>
    <w:rsid w:val="002D7131"/>
    <w:rsid w:val="002E7047"/>
    <w:rsid w:val="002F0BD1"/>
    <w:rsid w:val="002F1BC2"/>
    <w:rsid w:val="002F2E4C"/>
    <w:rsid w:val="002F3577"/>
    <w:rsid w:val="002F5DC1"/>
    <w:rsid w:val="002F78C3"/>
    <w:rsid w:val="002F79E3"/>
    <w:rsid w:val="002F7F52"/>
    <w:rsid w:val="00304A5F"/>
    <w:rsid w:val="003056AF"/>
    <w:rsid w:val="00306C33"/>
    <w:rsid w:val="00310898"/>
    <w:rsid w:val="00310C0F"/>
    <w:rsid w:val="0031131D"/>
    <w:rsid w:val="00313AEF"/>
    <w:rsid w:val="003212AE"/>
    <w:rsid w:val="003267A9"/>
    <w:rsid w:val="00336534"/>
    <w:rsid w:val="003365DB"/>
    <w:rsid w:val="003367A4"/>
    <w:rsid w:val="00345CFC"/>
    <w:rsid w:val="003537C9"/>
    <w:rsid w:val="00353989"/>
    <w:rsid w:val="00360956"/>
    <w:rsid w:val="00360F5B"/>
    <w:rsid w:val="00362158"/>
    <w:rsid w:val="0036222F"/>
    <w:rsid w:val="003626A9"/>
    <w:rsid w:val="00372C71"/>
    <w:rsid w:val="00374794"/>
    <w:rsid w:val="0037654C"/>
    <w:rsid w:val="00384197"/>
    <w:rsid w:val="003847D7"/>
    <w:rsid w:val="00384DE9"/>
    <w:rsid w:val="003877C3"/>
    <w:rsid w:val="003938D0"/>
    <w:rsid w:val="00396416"/>
    <w:rsid w:val="0039785C"/>
    <w:rsid w:val="003A7146"/>
    <w:rsid w:val="003A71CA"/>
    <w:rsid w:val="003B2310"/>
    <w:rsid w:val="003B3AC3"/>
    <w:rsid w:val="003B56B9"/>
    <w:rsid w:val="003B7921"/>
    <w:rsid w:val="003C0701"/>
    <w:rsid w:val="003C4A75"/>
    <w:rsid w:val="003C5EE6"/>
    <w:rsid w:val="003D1FD8"/>
    <w:rsid w:val="003D2779"/>
    <w:rsid w:val="003D5163"/>
    <w:rsid w:val="003E03C3"/>
    <w:rsid w:val="003E3121"/>
    <w:rsid w:val="003E6C21"/>
    <w:rsid w:val="003E71A9"/>
    <w:rsid w:val="003E7397"/>
    <w:rsid w:val="003F0BDC"/>
    <w:rsid w:val="003F1501"/>
    <w:rsid w:val="003F7297"/>
    <w:rsid w:val="00401BE2"/>
    <w:rsid w:val="00407B05"/>
    <w:rsid w:val="00411E7F"/>
    <w:rsid w:val="00414859"/>
    <w:rsid w:val="004217E4"/>
    <w:rsid w:val="004239C0"/>
    <w:rsid w:val="00425AB9"/>
    <w:rsid w:val="004272AF"/>
    <w:rsid w:val="00427942"/>
    <w:rsid w:val="00432BFC"/>
    <w:rsid w:val="00436865"/>
    <w:rsid w:val="00440285"/>
    <w:rsid w:val="004602EF"/>
    <w:rsid w:val="0046118D"/>
    <w:rsid w:val="004631A8"/>
    <w:rsid w:val="00465999"/>
    <w:rsid w:val="00467C0E"/>
    <w:rsid w:val="00471797"/>
    <w:rsid w:val="004753A9"/>
    <w:rsid w:val="00475F0C"/>
    <w:rsid w:val="00477501"/>
    <w:rsid w:val="00481CB2"/>
    <w:rsid w:val="00484168"/>
    <w:rsid w:val="00490B31"/>
    <w:rsid w:val="00491EC6"/>
    <w:rsid w:val="00492562"/>
    <w:rsid w:val="004A0ADA"/>
    <w:rsid w:val="004A135F"/>
    <w:rsid w:val="004A1391"/>
    <w:rsid w:val="004A1548"/>
    <w:rsid w:val="004A1806"/>
    <w:rsid w:val="004B2795"/>
    <w:rsid w:val="004B2A07"/>
    <w:rsid w:val="004B2B2A"/>
    <w:rsid w:val="004B5016"/>
    <w:rsid w:val="004B6FD2"/>
    <w:rsid w:val="004C0028"/>
    <w:rsid w:val="004C1955"/>
    <w:rsid w:val="004C47A4"/>
    <w:rsid w:val="004C7937"/>
    <w:rsid w:val="004D13A9"/>
    <w:rsid w:val="004E3381"/>
    <w:rsid w:val="004E56B7"/>
    <w:rsid w:val="004E739A"/>
    <w:rsid w:val="004F02E1"/>
    <w:rsid w:val="004F2CE4"/>
    <w:rsid w:val="004F756A"/>
    <w:rsid w:val="005056D1"/>
    <w:rsid w:val="00512658"/>
    <w:rsid w:val="00513792"/>
    <w:rsid w:val="0052155B"/>
    <w:rsid w:val="00526CF1"/>
    <w:rsid w:val="005276D7"/>
    <w:rsid w:val="005355BD"/>
    <w:rsid w:val="005368FE"/>
    <w:rsid w:val="00540660"/>
    <w:rsid w:val="00540855"/>
    <w:rsid w:val="005416E2"/>
    <w:rsid w:val="005447C1"/>
    <w:rsid w:val="00546D9D"/>
    <w:rsid w:val="00553E8C"/>
    <w:rsid w:val="00560299"/>
    <w:rsid w:val="00561034"/>
    <w:rsid w:val="0056172E"/>
    <w:rsid w:val="00564CF3"/>
    <w:rsid w:val="00565B53"/>
    <w:rsid w:val="005663DC"/>
    <w:rsid w:val="00566EF1"/>
    <w:rsid w:val="005673A9"/>
    <w:rsid w:val="00570D57"/>
    <w:rsid w:val="005734E2"/>
    <w:rsid w:val="00581B8D"/>
    <w:rsid w:val="0059445C"/>
    <w:rsid w:val="0059496D"/>
    <w:rsid w:val="00595F89"/>
    <w:rsid w:val="005967C5"/>
    <w:rsid w:val="00596DE4"/>
    <w:rsid w:val="005A4E68"/>
    <w:rsid w:val="005A5AD4"/>
    <w:rsid w:val="005B2759"/>
    <w:rsid w:val="005C31F8"/>
    <w:rsid w:val="005D3B9F"/>
    <w:rsid w:val="005D5628"/>
    <w:rsid w:val="005D6F81"/>
    <w:rsid w:val="005E142C"/>
    <w:rsid w:val="005E57AB"/>
    <w:rsid w:val="005E667D"/>
    <w:rsid w:val="005E7EE9"/>
    <w:rsid w:val="005F0D70"/>
    <w:rsid w:val="005F27F5"/>
    <w:rsid w:val="005F2F86"/>
    <w:rsid w:val="005F4835"/>
    <w:rsid w:val="005F7187"/>
    <w:rsid w:val="00600031"/>
    <w:rsid w:val="0060196A"/>
    <w:rsid w:val="00603300"/>
    <w:rsid w:val="006042D7"/>
    <w:rsid w:val="0060546B"/>
    <w:rsid w:val="006058CC"/>
    <w:rsid w:val="006071C6"/>
    <w:rsid w:val="006120CE"/>
    <w:rsid w:val="00613C40"/>
    <w:rsid w:val="00617458"/>
    <w:rsid w:val="00622137"/>
    <w:rsid w:val="006237F2"/>
    <w:rsid w:val="006267F4"/>
    <w:rsid w:val="00627CA6"/>
    <w:rsid w:val="00640828"/>
    <w:rsid w:val="00642FB8"/>
    <w:rsid w:val="0065382A"/>
    <w:rsid w:val="00653DC9"/>
    <w:rsid w:val="00653EE5"/>
    <w:rsid w:val="006557E1"/>
    <w:rsid w:val="00656AA5"/>
    <w:rsid w:val="00657BB7"/>
    <w:rsid w:val="00660CBA"/>
    <w:rsid w:val="00661F2F"/>
    <w:rsid w:val="0066656C"/>
    <w:rsid w:val="00671869"/>
    <w:rsid w:val="00674E98"/>
    <w:rsid w:val="00677673"/>
    <w:rsid w:val="0068201F"/>
    <w:rsid w:val="006834E1"/>
    <w:rsid w:val="00690D3C"/>
    <w:rsid w:val="00691A27"/>
    <w:rsid w:val="00692C2D"/>
    <w:rsid w:val="00697565"/>
    <w:rsid w:val="006A2A78"/>
    <w:rsid w:val="006A4F1B"/>
    <w:rsid w:val="006A5847"/>
    <w:rsid w:val="006B081F"/>
    <w:rsid w:val="006B3533"/>
    <w:rsid w:val="006B4EDB"/>
    <w:rsid w:val="006B6E19"/>
    <w:rsid w:val="006B7116"/>
    <w:rsid w:val="006B730C"/>
    <w:rsid w:val="006B7D70"/>
    <w:rsid w:val="006C3220"/>
    <w:rsid w:val="006C4B6E"/>
    <w:rsid w:val="006C4EC6"/>
    <w:rsid w:val="006C637C"/>
    <w:rsid w:val="006C7A44"/>
    <w:rsid w:val="006D0829"/>
    <w:rsid w:val="006E23F7"/>
    <w:rsid w:val="006E38F9"/>
    <w:rsid w:val="006E566A"/>
    <w:rsid w:val="006E7073"/>
    <w:rsid w:val="007042CE"/>
    <w:rsid w:val="007113D9"/>
    <w:rsid w:val="00715EA6"/>
    <w:rsid w:val="00720576"/>
    <w:rsid w:val="007213FD"/>
    <w:rsid w:val="00722AE7"/>
    <w:rsid w:val="00724D4E"/>
    <w:rsid w:val="007320F1"/>
    <w:rsid w:val="007340DA"/>
    <w:rsid w:val="007403EA"/>
    <w:rsid w:val="00745DF0"/>
    <w:rsid w:val="0074695F"/>
    <w:rsid w:val="00747044"/>
    <w:rsid w:val="00747397"/>
    <w:rsid w:val="007508D1"/>
    <w:rsid w:val="007544EF"/>
    <w:rsid w:val="007573AB"/>
    <w:rsid w:val="007619C2"/>
    <w:rsid w:val="00761EAD"/>
    <w:rsid w:val="00762D2F"/>
    <w:rsid w:val="00763842"/>
    <w:rsid w:val="0076587A"/>
    <w:rsid w:val="007661D7"/>
    <w:rsid w:val="00770CE0"/>
    <w:rsid w:val="00774888"/>
    <w:rsid w:val="00777063"/>
    <w:rsid w:val="00782D47"/>
    <w:rsid w:val="00783D40"/>
    <w:rsid w:val="00790083"/>
    <w:rsid w:val="00790692"/>
    <w:rsid w:val="0079144B"/>
    <w:rsid w:val="007914A2"/>
    <w:rsid w:val="00791CCA"/>
    <w:rsid w:val="00792C52"/>
    <w:rsid w:val="0079622C"/>
    <w:rsid w:val="007B051F"/>
    <w:rsid w:val="007B24D0"/>
    <w:rsid w:val="007B395B"/>
    <w:rsid w:val="007C12D6"/>
    <w:rsid w:val="007C6175"/>
    <w:rsid w:val="007D48FB"/>
    <w:rsid w:val="007E0450"/>
    <w:rsid w:val="007E1BF0"/>
    <w:rsid w:val="007E51D5"/>
    <w:rsid w:val="007E6A2A"/>
    <w:rsid w:val="007F6A67"/>
    <w:rsid w:val="007F7FC5"/>
    <w:rsid w:val="008024A7"/>
    <w:rsid w:val="00804E67"/>
    <w:rsid w:val="008063F2"/>
    <w:rsid w:val="00814786"/>
    <w:rsid w:val="00815ACD"/>
    <w:rsid w:val="008205D1"/>
    <w:rsid w:val="00822060"/>
    <w:rsid w:val="00826543"/>
    <w:rsid w:val="00831789"/>
    <w:rsid w:val="008334A3"/>
    <w:rsid w:val="00835BE5"/>
    <w:rsid w:val="00835C42"/>
    <w:rsid w:val="0083727B"/>
    <w:rsid w:val="00842878"/>
    <w:rsid w:val="008437F8"/>
    <w:rsid w:val="0085199C"/>
    <w:rsid w:val="00854F96"/>
    <w:rsid w:val="008626DE"/>
    <w:rsid w:val="00862D86"/>
    <w:rsid w:val="00866255"/>
    <w:rsid w:val="00867C80"/>
    <w:rsid w:val="008705D1"/>
    <w:rsid w:val="00874040"/>
    <w:rsid w:val="008758E4"/>
    <w:rsid w:val="008810FF"/>
    <w:rsid w:val="00881957"/>
    <w:rsid w:val="0088215A"/>
    <w:rsid w:val="008842A8"/>
    <w:rsid w:val="0088582A"/>
    <w:rsid w:val="00890C06"/>
    <w:rsid w:val="00891429"/>
    <w:rsid w:val="008A15C9"/>
    <w:rsid w:val="008B12A2"/>
    <w:rsid w:val="008B394A"/>
    <w:rsid w:val="008B4EDB"/>
    <w:rsid w:val="008B7355"/>
    <w:rsid w:val="008D5CDC"/>
    <w:rsid w:val="008D76A3"/>
    <w:rsid w:val="008E2F4C"/>
    <w:rsid w:val="008E5437"/>
    <w:rsid w:val="008E560E"/>
    <w:rsid w:val="008E7CC3"/>
    <w:rsid w:val="008F07EF"/>
    <w:rsid w:val="008F287E"/>
    <w:rsid w:val="008F327F"/>
    <w:rsid w:val="00902969"/>
    <w:rsid w:val="00904B94"/>
    <w:rsid w:val="0091035D"/>
    <w:rsid w:val="00910605"/>
    <w:rsid w:val="00921E3B"/>
    <w:rsid w:val="00922F43"/>
    <w:rsid w:val="00932A3D"/>
    <w:rsid w:val="00933D7A"/>
    <w:rsid w:val="00936A29"/>
    <w:rsid w:val="00944AA4"/>
    <w:rsid w:val="0094784D"/>
    <w:rsid w:val="00950DAA"/>
    <w:rsid w:val="00954275"/>
    <w:rsid w:val="009551F0"/>
    <w:rsid w:val="00961FF1"/>
    <w:rsid w:val="00966DCA"/>
    <w:rsid w:val="00967A2F"/>
    <w:rsid w:val="00967CEC"/>
    <w:rsid w:val="00971A62"/>
    <w:rsid w:val="00974FAE"/>
    <w:rsid w:val="00982A4F"/>
    <w:rsid w:val="009830C7"/>
    <w:rsid w:val="00983F11"/>
    <w:rsid w:val="009907E4"/>
    <w:rsid w:val="009918F0"/>
    <w:rsid w:val="00991933"/>
    <w:rsid w:val="00994B57"/>
    <w:rsid w:val="00994EE1"/>
    <w:rsid w:val="00997E5E"/>
    <w:rsid w:val="009A55CC"/>
    <w:rsid w:val="009A565A"/>
    <w:rsid w:val="009B45F9"/>
    <w:rsid w:val="009B740E"/>
    <w:rsid w:val="009C3602"/>
    <w:rsid w:val="009C7438"/>
    <w:rsid w:val="009D103D"/>
    <w:rsid w:val="009D1507"/>
    <w:rsid w:val="009D6FE4"/>
    <w:rsid w:val="009E3436"/>
    <w:rsid w:val="009F3430"/>
    <w:rsid w:val="009F48A0"/>
    <w:rsid w:val="009F72A2"/>
    <w:rsid w:val="009F72D2"/>
    <w:rsid w:val="00A07EC0"/>
    <w:rsid w:val="00A1625B"/>
    <w:rsid w:val="00A24871"/>
    <w:rsid w:val="00A24C26"/>
    <w:rsid w:val="00A25C30"/>
    <w:rsid w:val="00A26E17"/>
    <w:rsid w:val="00A27F58"/>
    <w:rsid w:val="00A30D2C"/>
    <w:rsid w:val="00A330D7"/>
    <w:rsid w:val="00A3337F"/>
    <w:rsid w:val="00A34D40"/>
    <w:rsid w:val="00A42F26"/>
    <w:rsid w:val="00A441B3"/>
    <w:rsid w:val="00A46802"/>
    <w:rsid w:val="00A477E2"/>
    <w:rsid w:val="00A72A51"/>
    <w:rsid w:val="00A74140"/>
    <w:rsid w:val="00A75953"/>
    <w:rsid w:val="00A76552"/>
    <w:rsid w:val="00A84BA9"/>
    <w:rsid w:val="00A861E9"/>
    <w:rsid w:val="00A90F24"/>
    <w:rsid w:val="00A94871"/>
    <w:rsid w:val="00A94C5C"/>
    <w:rsid w:val="00A97019"/>
    <w:rsid w:val="00AA0316"/>
    <w:rsid w:val="00AA089B"/>
    <w:rsid w:val="00AA4222"/>
    <w:rsid w:val="00AA7DE4"/>
    <w:rsid w:val="00AB3FD4"/>
    <w:rsid w:val="00AB75F6"/>
    <w:rsid w:val="00AB7D2D"/>
    <w:rsid w:val="00AC5733"/>
    <w:rsid w:val="00AE354D"/>
    <w:rsid w:val="00AF0B6E"/>
    <w:rsid w:val="00AF379B"/>
    <w:rsid w:val="00AF7147"/>
    <w:rsid w:val="00AF7EA6"/>
    <w:rsid w:val="00B010E6"/>
    <w:rsid w:val="00B052CA"/>
    <w:rsid w:val="00B052CE"/>
    <w:rsid w:val="00B15E11"/>
    <w:rsid w:val="00B21144"/>
    <w:rsid w:val="00B22025"/>
    <w:rsid w:val="00B22D35"/>
    <w:rsid w:val="00B241F9"/>
    <w:rsid w:val="00B24B62"/>
    <w:rsid w:val="00B31F86"/>
    <w:rsid w:val="00B34A77"/>
    <w:rsid w:val="00B373F7"/>
    <w:rsid w:val="00B37A56"/>
    <w:rsid w:val="00B46696"/>
    <w:rsid w:val="00B50F1B"/>
    <w:rsid w:val="00B53AB2"/>
    <w:rsid w:val="00B54F0F"/>
    <w:rsid w:val="00B65AF2"/>
    <w:rsid w:val="00B66A0B"/>
    <w:rsid w:val="00B72B94"/>
    <w:rsid w:val="00B72FBA"/>
    <w:rsid w:val="00B73559"/>
    <w:rsid w:val="00B75CEE"/>
    <w:rsid w:val="00B76CB2"/>
    <w:rsid w:val="00B7778B"/>
    <w:rsid w:val="00B82B29"/>
    <w:rsid w:val="00B832D1"/>
    <w:rsid w:val="00B83345"/>
    <w:rsid w:val="00B90AC6"/>
    <w:rsid w:val="00B90D6E"/>
    <w:rsid w:val="00B9533D"/>
    <w:rsid w:val="00BA1289"/>
    <w:rsid w:val="00BA21C8"/>
    <w:rsid w:val="00BA5141"/>
    <w:rsid w:val="00BA5F1C"/>
    <w:rsid w:val="00BA72A5"/>
    <w:rsid w:val="00BB0A57"/>
    <w:rsid w:val="00BB0D6B"/>
    <w:rsid w:val="00BB6BE1"/>
    <w:rsid w:val="00BB794A"/>
    <w:rsid w:val="00BC3D7C"/>
    <w:rsid w:val="00BC3D98"/>
    <w:rsid w:val="00BC4EE0"/>
    <w:rsid w:val="00BC6DAA"/>
    <w:rsid w:val="00BD0CFC"/>
    <w:rsid w:val="00BD0DE7"/>
    <w:rsid w:val="00BD212C"/>
    <w:rsid w:val="00BD40F8"/>
    <w:rsid w:val="00BE390F"/>
    <w:rsid w:val="00BE458A"/>
    <w:rsid w:val="00BE5A48"/>
    <w:rsid w:val="00BF5ECA"/>
    <w:rsid w:val="00C00CD2"/>
    <w:rsid w:val="00C03711"/>
    <w:rsid w:val="00C058AF"/>
    <w:rsid w:val="00C06C89"/>
    <w:rsid w:val="00C11BDC"/>
    <w:rsid w:val="00C12A6A"/>
    <w:rsid w:val="00C236A8"/>
    <w:rsid w:val="00C24A00"/>
    <w:rsid w:val="00C258A1"/>
    <w:rsid w:val="00C27480"/>
    <w:rsid w:val="00C3210D"/>
    <w:rsid w:val="00C35D8C"/>
    <w:rsid w:val="00C36C56"/>
    <w:rsid w:val="00C404CD"/>
    <w:rsid w:val="00C4417B"/>
    <w:rsid w:val="00C45B46"/>
    <w:rsid w:val="00C538D4"/>
    <w:rsid w:val="00C5689D"/>
    <w:rsid w:val="00C61F2F"/>
    <w:rsid w:val="00C634E3"/>
    <w:rsid w:val="00C64A8E"/>
    <w:rsid w:val="00C6555F"/>
    <w:rsid w:val="00C66089"/>
    <w:rsid w:val="00C716D1"/>
    <w:rsid w:val="00C757A9"/>
    <w:rsid w:val="00C77156"/>
    <w:rsid w:val="00C85958"/>
    <w:rsid w:val="00C875FC"/>
    <w:rsid w:val="00C9208C"/>
    <w:rsid w:val="00CA05BF"/>
    <w:rsid w:val="00CA5BF0"/>
    <w:rsid w:val="00CA627F"/>
    <w:rsid w:val="00CA6C4E"/>
    <w:rsid w:val="00CA6E5D"/>
    <w:rsid w:val="00CB3D13"/>
    <w:rsid w:val="00CB3EE0"/>
    <w:rsid w:val="00CB41F7"/>
    <w:rsid w:val="00CB4EBC"/>
    <w:rsid w:val="00CB5A13"/>
    <w:rsid w:val="00CC3BAC"/>
    <w:rsid w:val="00CD170B"/>
    <w:rsid w:val="00CD43DB"/>
    <w:rsid w:val="00CD6A11"/>
    <w:rsid w:val="00CE6325"/>
    <w:rsid w:val="00CE79F2"/>
    <w:rsid w:val="00CF3EF4"/>
    <w:rsid w:val="00CF6A0B"/>
    <w:rsid w:val="00CF7AE9"/>
    <w:rsid w:val="00CF7E01"/>
    <w:rsid w:val="00D02D0E"/>
    <w:rsid w:val="00D03ADE"/>
    <w:rsid w:val="00D05456"/>
    <w:rsid w:val="00D0567D"/>
    <w:rsid w:val="00D13200"/>
    <w:rsid w:val="00D13B7B"/>
    <w:rsid w:val="00D153D2"/>
    <w:rsid w:val="00D15922"/>
    <w:rsid w:val="00D160ED"/>
    <w:rsid w:val="00D23F7B"/>
    <w:rsid w:val="00D27E2C"/>
    <w:rsid w:val="00D33D41"/>
    <w:rsid w:val="00D42A3C"/>
    <w:rsid w:val="00D46E46"/>
    <w:rsid w:val="00D47292"/>
    <w:rsid w:val="00D51432"/>
    <w:rsid w:val="00D52583"/>
    <w:rsid w:val="00D55236"/>
    <w:rsid w:val="00D55485"/>
    <w:rsid w:val="00D56138"/>
    <w:rsid w:val="00D63037"/>
    <w:rsid w:val="00D63705"/>
    <w:rsid w:val="00D646D7"/>
    <w:rsid w:val="00D7263B"/>
    <w:rsid w:val="00D762AE"/>
    <w:rsid w:val="00D76C80"/>
    <w:rsid w:val="00D77005"/>
    <w:rsid w:val="00D800C3"/>
    <w:rsid w:val="00D80A90"/>
    <w:rsid w:val="00D82534"/>
    <w:rsid w:val="00D84290"/>
    <w:rsid w:val="00D860A8"/>
    <w:rsid w:val="00D86C06"/>
    <w:rsid w:val="00D87389"/>
    <w:rsid w:val="00D90B83"/>
    <w:rsid w:val="00D94541"/>
    <w:rsid w:val="00D97AD9"/>
    <w:rsid w:val="00DA183C"/>
    <w:rsid w:val="00DA265F"/>
    <w:rsid w:val="00DA6670"/>
    <w:rsid w:val="00DA687B"/>
    <w:rsid w:val="00DA7110"/>
    <w:rsid w:val="00DB3E1B"/>
    <w:rsid w:val="00DB72EC"/>
    <w:rsid w:val="00DD09BB"/>
    <w:rsid w:val="00DD138C"/>
    <w:rsid w:val="00DD39F4"/>
    <w:rsid w:val="00DD44BF"/>
    <w:rsid w:val="00DD52F1"/>
    <w:rsid w:val="00DE05BF"/>
    <w:rsid w:val="00DE15ED"/>
    <w:rsid w:val="00DE640E"/>
    <w:rsid w:val="00DF042E"/>
    <w:rsid w:val="00DF4EAA"/>
    <w:rsid w:val="00DF520D"/>
    <w:rsid w:val="00DF64FB"/>
    <w:rsid w:val="00DF6514"/>
    <w:rsid w:val="00DF7158"/>
    <w:rsid w:val="00E02838"/>
    <w:rsid w:val="00E03E95"/>
    <w:rsid w:val="00E051B6"/>
    <w:rsid w:val="00E06A63"/>
    <w:rsid w:val="00E13C58"/>
    <w:rsid w:val="00E14828"/>
    <w:rsid w:val="00E15958"/>
    <w:rsid w:val="00E2087C"/>
    <w:rsid w:val="00E272C0"/>
    <w:rsid w:val="00E30879"/>
    <w:rsid w:val="00E30AC4"/>
    <w:rsid w:val="00E32EF7"/>
    <w:rsid w:val="00E3589D"/>
    <w:rsid w:val="00E42455"/>
    <w:rsid w:val="00E457BA"/>
    <w:rsid w:val="00E5183C"/>
    <w:rsid w:val="00E52B0C"/>
    <w:rsid w:val="00E55684"/>
    <w:rsid w:val="00E66C17"/>
    <w:rsid w:val="00E6776F"/>
    <w:rsid w:val="00E70408"/>
    <w:rsid w:val="00E70746"/>
    <w:rsid w:val="00E7121C"/>
    <w:rsid w:val="00E75F62"/>
    <w:rsid w:val="00E76328"/>
    <w:rsid w:val="00E81A36"/>
    <w:rsid w:val="00E84B17"/>
    <w:rsid w:val="00E915E1"/>
    <w:rsid w:val="00E94D7F"/>
    <w:rsid w:val="00E974C3"/>
    <w:rsid w:val="00E97FFB"/>
    <w:rsid w:val="00EA632C"/>
    <w:rsid w:val="00EA6560"/>
    <w:rsid w:val="00EA6E47"/>
    <w:rsid w:val="00EA6F1C"/>
    <w:rsid w:val="00EA7A8B"/>
    <w:rsid w:val="00EC2D05"/>
    <w:rsid w:val="00EC2D09"/>
    <w:rsid w:val="00ED114F"/>
    <w:rsid w:val="00ED27E4"/>
    <w:rsid w:val="00ED567D"/>
    <w:rsid w:val="00ED7D2A"/>
    <w:rsid w:val="00EE101E"/>
    <w:rsid w:val="00EE1101"/>
    <w:rsid w:val="00EE12F0"/>
    <w:rsid w:val="00EE4107"/>
    <w:rsid w:val="00EE4F47"/>
    <w:rsid w:val="00EE5771"/>
    <w:rsid w:val="00EE75E5"/>
    <w:rsid w:val="00EF4694"/>
    <w:rsid w:val="00EF62E3"/>
    <w:rsid w:val="00F009B2"/>
    <w:rsid w:val="00F010E3"/>
    <w:rsid w:val="00F02164"/>
    <w:rsid w:val="00F026D0"/>
    <w:rsid w:val="00F02D52"/>
    <w:rsid w:val="00F0528F"/>
    <w:rsid w:val="00F05650"/>
    <w:rsid w:val="00F07BD2"/>
    <w:rsid w:val="00F109E7"/>
    <w:rsid w:val="00F143E7"/>
    <w:rsid w:val="00F2173E"/>
    <w:rsid w:val="00F22F95"/>
    <w:rsid w:val="00F230E3"/>
    <w:rsid w:val="00F247CB"/>
    <w:rsid w:val="00F265C6"/>
    <w:rsid w:val="00F26B4F"/>
    <w:rsid w:val="00F35EC7"/>
    <w:rsid w:val="00F37E40"/>
    <w:rsid w:val="00F406A3"/>
    <w:rsid w:val="00F42FA1"/>
    <w:rsid w:val="00F45C31"/>
    <w:rsid w:val="00F460E5"/>
    <w:rsid w:val="00F47ABA"/>
    <w:rsid w:val="00F51406"/>
    <w:rsid w:val="00F52766"/>
    <w:rsid w:val="00F53778"/>
    <w:rsid w:val="00F567CE"/>
    <w:rsid w:val="00F61180"/>
    <w:rsid w:val="00F62F90"/>
    <w:rsid w:val="00F6788E"/>
    <w:rsid w:val="00F71BE1"/>
    <w:rsid w:val="00F71D1C"/>
    <w:rsid w:val="00F83989"/>
    <w:rsid w:val="00F855FC"/>
    <w:rsid w:val="00F858CB"/>
    <w:rsid w:val="00F87A05"/>
    <w:rsid w:val="00F926B6"/>
    <w:rsid w:val="00F9605D"/>
    <w:rsid w:val="00FA1102"/>
    <w:rsid w:val="00FA1C5D"/>
    <w:rsid w:val="00FA2890"/>
    <w:rsid w:val="00FA3379"/>
    <w:rsid w:val="00FA4B91"/>
    <w:rsid w:val="00FA572F"/>
    <w:rsid w:val="00FA5767"/>
    <w:rsid w:val="00FB0767"/>
    <w:rsid w:val="00FC2A30"/>
    <w:rsid w:val="00FE1590"/>
    <w:rsid w:val="00FF2303"/>
    <w:rsid w:val="00FF2790"/>
    <w:rsid w:val="00FF27FC"/>
    <w:rsid w:val="00FF2D88"/>
    <w:rsid w:val="146E298E"/>
    <w:rsid w:val="1DC71B72"/>
    <w:rsid w:val="1FBDCC9C"/>
    <w:rsid w:val="3B367406"/>
    <w:rsid w:val="3D461A76"/>
    <w:rsid w:val="3FFE6759"/>
    <w:rsid w:val="56870FC9"/>
    <w:rsid w:val="56CA5C3C"/>
    <w:rsid w:val="58AA68F9"/>
    <w:rsid w:val="6CD5F76A"/>
    <w:rsid w:val="6E4B352A"/>
    <w:rsid w:val="6FDDC66E"/>
    <w:rsid w:val="7FEA71FC"/>
    <w:rsid w:val="7FF6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73B0B"/>
  <w15:chartTrackingRefBased/>
  <w15:docId w15:val="{7DA23BB9-DDF1-4CF9-B2FC-3D1AFBF1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BE2"/>
    <w:pPr>
      <w:widowControl w:val="0"/>
      <w:adjustRightInd w:val="0"/>
      <w:spacing w:line="360" w:lineRule="atLeast"/>
      <w:jc w:val="both"/>
      <w:textAlignment w:val="baseline"/>
    </w:pPr>
    <w:rPr>
      <w:kern w:val="2"/>
      <w:sz w:val="21"/>
    </w:rPr>
  </w:style>
  <w:style w:type="paragraph" w:styleId="1">
    <w:name w:val="heading 1"/>
    <w:basedOn w:val="a"/>
    <w:next w:val="a"/>
    <w:qFormat/>
    <w:pPr>
      <w:keepNext/>
      <w:outlineLvl w:val="0"/>
    </w:pPr>
    <w:rPr>
      <w:sz w:val="36"/>
    </w:rPr>
  </w:style>
  <w:style w:type="paragraph" w:styleId="2">
    <w:name w:val="heading 2"/>
    <w:basedOn w:val="a"/>
    <w:next w:val="a0"/>
    <w:qFormat/>
    <w:pPr>
      <w:keepNext/>
      <w:framePr w:dropCap="margin" w:lines="3" w:h="676" w:hRule="exact" w:wrap="around" w:vAnchor="text" w:hAnchor="page" w:x="5981" w:y="1282"/>
      <w:spacing w:line="676" w:lineRule="exact"/>
      <w:outlineLvl w:val="1"/>
    </w:pPr>
    <w:rPr>
      <w:position w:val="-5"/>
      <w:sz w:val="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批注文字 字符"/>
    <w:link w:val="a5"/>
    <w:rPr>
      <w:kern w:val="2"/>
      <w:sz w:val="21"/>
    </w:rPr>
  </w:style>
  <w:style w:type="character" w:styleId="a6">
    <w:name w:val="page number"/>
    <w:basedOn w:val="a1"/>
  </w:style>
  <w:style w:type="character" w:customStyle="1" w:styleId="da">
    <w:name w:val="da"/>
    <w:basedOn w:val="a1"/>
  </w:style>
  <w:style w:type="character" w:styleId="a7">
    <w:name w:val="annotation reference"/>
    <w:rPr>
      <w:sz w:val="21"/>
      <w:szCs w:val="21"/>
    </w:rPr>
  </w:style>
  <w:style w:type="character" w:styleId="a8">
    <w:name w:val="Hyperlink"/>
    <w:uiPriority w:val="99"/>
    <w:rPr>
      <w:color w:val="0000FF"/>
      <w:u w:val="single"/>
    </w:rPr>
  </w:style>
  <w:style w:type="character" w:customStyle="1" w:styleId="a9">
    <w:name w:val="批注主题 字符"/>
    <w:link w:val="aa"/>
    <w:rPr>
      <w:b/>
      <w:bCs/>
      <w:kern w:val="2"/>
      <w:sz w:val="21"/>
    </w:rPr>
  </w:style>
  <w:style w:type="paragraph" w:styleId="aa">
    <w:name w:val="annotation subject"/>
    <w:basedOn w:val="a5"/>
    <w:next w:val="a5"/>
    <w:link w:val="a9"/>
    <w:rPr>
      <w:b/>
      <w:bCs/>
    </w:rPr>
  </w:style>
  <w:style w:type="paragraph" w:styleId="20">
    <w:name w:val="Body Text Indent 2"/>
    <w:basedOn w:val="a"/>
    <w:pPr>
      <w:ind w:left="540" w:firstLine="570"/>
    </w:pPr>
    <w:rPr>
      <w:sz w:val="28"/>
    </w:rPr>
  </w:style>
  <w:style w:type="paragraph" w:styleId="ab">
    <w:name w:val="Balloon Text"/>
    <w:basedOn w:val="a"/>
    <w:semiHidden/>
    <w:rPr>
      <w:sz w:val="18"/>
      <w:szCs w:val="18"/>
    </w:rPr>
  </w:style>
  <w:style w:type="paragraph" w:styleId="ac">
    <w:name w:val="Plain Text"/>
    <w:basedOn w:val="a"/>
    <w:rPr>
      <w:rFonts w:ascii="宋体" w:hAnsi="Courier New"/>
    </w:rPr>
  </w:style>
  <w:style w:type="paragraph" w:styleId="ad">
    <w:name w:val="Body Text Indent"/>
    <w:basedOn w:val="a"/>
    <w:pPr>
      <w:ind w:left="570" w:hanging="30"/>
    </w:pPr>
    <w:rPr>
      <w:sz w:val="28"/>
    </w:rPr>
  </w:style>
  <w:style w:type="paragraph" w:styleId="TOC1">
    <w:name w:val="toc 1"/>
    <w:basedOn w:val="a"/>
    <w:next w:val="a"/>
    <w:uiPriority w:val="39"/>
  </w:style>
  <w:style w:type="paragraph" w:styleId="ae">
    <w:name w:val="Body Text"/>
    <w:basedOn w:val="a"/>
    <w:rPr>
      <w:sz w:val="44"/>
    </w:rPr>
  </w:style>
  <w:style w:type="paragraph" w:styleId="a5">
    <w:name w:val="annotation text"/>
    <w:basedOn w:val="a"/>
    <w:link w:val="a4"/>
    <w:pPr>
      <w:jc w:val="left"/>
    </w:pPr>
  </w:style>
  <w:style w:type="paragraph" w:styleId="af">
    <w:name w:val="footer"/>
    <w:basedOn w:val="a"/>
    <w:pPr>
      <w:tabs>
        <w:tab w:val="center" w:pos="4153"/>
        <w:tab w:val="right" w:pos="8306"/>
      </w:tabs>
      <w:snapToGrid w:val="0"/>
      <w:jc w:val="left"/>
    </w:pPr>
    <w:rPr>
      <w:sz w:val="18"/>
    </w:rPr>
  </w:style>
  <w:style w:type="paragraph" w:styleId="a0">
    <w:name w:val="Normal Indent"/>
    <w:basedOn w:val="a"/>
    <w:pPr>
      <w:ind w:firstLine="420"/>
    </w:pPr>
  </w:style>
  <w:style w:type="paragraph" w:styleId="af0">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ind w:left="180" w:firstLine="570"/>
    </w:pPr>
    <w:rPr>
      <w:sz w:val="28"/>
    </w:rPr>
  </w:style>
  <w:style w:type="paragraph" w:customStyle="1" w:styleId="web">
    <w:name w:val="web"/>
    <w:basedOn w:val="a"/>
    <w:pPr>
      <w:widowControl/>
      <w:spacing w:before="100" w:after="100"/>
      <w:jc w:val="left"/>
    </w:pPr>
    <w:rPr>
      <w:rFonts w:ascii="宋体" w:hAnsi="宋体" w:hint="eastAsia"/>
      <w:kern w:val="0"/>
      <w:sz w:val="24"/>
      <w:szCs w:val="24"/>
    </w:rPr>
  </w:style>
  <w:style w:type="paragraph" w:customStyle="1" w:styleId="Style14">
    <w:name w:val="_Style 14"/>
    <w:basedOn w:val="a"/>
    <w:pPr>
      <w:widowControl/>
      <w:adjustRightInd/>
      <w:spacing w:after="160" w:line="240" w:lineRule="exact"/>
      <w:jc w:val="left"/>
      <w:textAlignment w:val="auto"/>
    </w:pPr>
    <w:rPr>
      <w:rFonts w:ascii="Tahoma" w:eastAsia="Times New Roman" w:hAnsi="Tahoma"/>
      <w:kern w:val="0"/>
      <w:sz w:val="20"/>
      <w:lang w:eastAsia="en-US"/>
    </w:rPr>
  </w:style>
  <w:style w:type="paragraph" w:styleId="af1">
    <w:name w:val="Revision"/>
    <w:hidden/>
    <w:uiPriority w:val="99"/>
    <w:unhideWhenUsed/>
    <w:rsid w:val="0083727B"/>
    <w:rPr>
      <w:kern w:val="2"/>
      <w:sz w:val="21"/>
    </w:rPr>
  </w:style>
  <w:style w:type="paragraph" w:customStyle="1" w:styleId="through-content">
    <w:name w:val="through-content"/>
    <w:basedOn w:val="a"/>
    <w:rsid w:val="00566EF1"/>
    <w:pPr>
      <w:widowControl/>
      <w:adjustRightInd/>
      <w:spacing w:before="100" w:beforeAutospacing="1" w:after="100" w:afterAutospacing="1" w:line="240" w:lineRule="auto"/>
      <w:jc w:val="left"/>
      <w:textAlignment w:val="auto"/>
    </w:pPr>
    <w:rPr>
      <w:rFonts w:ascii="宋体" w:hAnsi="宋体" w:cs="宋体"/>
      <w:kern w:val="0"/>
      <w:sz w:val="24"/>
      <w:szCs w:val="24"/>
    </w:rPr>
  </w:style>
  <w:style w:type="character" w:customStyle="1" w:styleId="content">
    <w:name w:val="content"/>
    <w:basedOn w:val="a1"/>
    <w:rsid w:val="00566EF1"/>
  </w:style>
  <w:style w:type="character" w:customStyle="1" w:styleId="swhkey">
    <w:name w:val="swhkey"/>
    <w:basedOn w:val="a1"/>
    <w:rsid w:val="0088215A"/>
  </w:style>
  <w:style w:type="paragraph" w:styleId="af2">
    <w:name w:val="Normal (Web)"/>
    <w:basedOn w:val="a"/>
    <w:uiPriority w:val="99"/>
    <w:unhideWhenUsed/>
    <w:rsid w:val="006C4B6E"/>
    <w:pPr>
      <w:widowControl/>
      <w:adjustRightInd/>
      <w:spacing w:before="100" w:beforeAutospacing="1" w:after="100" w:afterAutospacing="1" w:line="240" w:lineRule="auto"/>
      <w:jc w:val="left"/>
      <w:textAlignment w:val="auto"/>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048094">
      <w:bodyDiv w:val="1"/>
      <w:marLeft w:val="0"/>
      <w:marRight w:val="0"/>
      <w:marTop w:val="0"/>
      <w:marBottom w:val="0"/>
      <w:divBdr>
        <w:top w:val="none" w:sz="0" w:space="0" w:color="auto"/>
        <w:left w:val="none" w:sz="0" w:space="0" w:color="auto"/>
        <w:bottom w:val="none" w:sz="0" w:space="0" w:color="auto"/>
        <w:right w:val="none" w:sz="0" w:space="0" w:color="auto"/>
      </w:divBdr>
      <w:divsChild>
        <w:div w:id="787164924">
          <w:marLeft w:val="0"/>
          <w:marRight w:val="0"/>
          <w:marTop w:val="0"/>
          <w:marBottom w:val="0"/>
          <w:divBdr>
            <w:top w:val="none" w:sz="0" w:space="0" w:color="auto"/>
            <w:left w:val="none" w:sz="0" w:space="0" w:color="auto"/>
            <w:bottom w:val="none" w:sz="0" w:space="0" w:color="auto"/>
            <w:right w:val="none" w:sz="0" w:space="0" w:color="auto"/>
          </w:divBdr>
        </w:div>
        <w:div w:id="2147354035">
          <w:marLeft w:val="0"/>
          <w:marRight w:val="0"/>
          <w:marTop w:val="0"/>
          <w:marBottom w:val="0"/>
          <w:divBdr>
            <w:top w:val="none" w:sz="0" w:space="0" w:color="auto"/>
            <w:left w:val="none" w:sz="0" w:space="0" w:color="auto"/>
            <w:bottom w:val="none" w:sz="0" w:space="0" w:color="auto"/>
            <w:right w:val="none" w:sz="0" w:space="0" w:color="auto"/>
          </w:divBdr>
        </w:div>
      </w:divsChild>
    </w:div>
    <w:div w:id="275412245">
      <w:bodyDiv w:val="1"/>
      <w:marLeft w:val="0"/>
      <w:marRight w:val="0"/>
      <w:marTop w:val="0"/>
      <w:marBottom w:val="0"/>
      <w:divBdr>
        <w:top w:val="none" w:sz="0" w:space="0" w:color="auto"/>
        <w:left w:val="none" w:sz="0" w:space="0" w:color="auto"/>
        <w:bottom w:val="none" w:sz="0" w:space="0" w:color="auto"/>
        <w:right w:val="none" w:sz="0" w:space="0" w:color="auto"/>
      </w:divBdr>
      <w:divsChild>
        <w:div w:id="586618791">
          <w:marLeft w:val="0"/>
          <w:marRight w:val="0"/>
          <w:marTop w:val="0"/>
          <w:marBottom w:val="0"/>
          <w:divBdr>
            <w:top w:val="none" w:sz="0" w:space="0" w:color="auto"/>
            <w:left w:val="none" w:sz="0" w:space="0" w:color="auto"/>
            <w:bottom w:val="none" w:sz="0" w:space="0" w:color="auto"/>
            <w:right w:val="none" w:sz="0" w:space="0" w:color="auto"/>
          </w:divBdr>
        </w:div>
        <w:div w:id="1642728369">
          <w:marLeft w:val="0"/>
          <w:marRight w:val="0"/>
          <w:marTop w:val="0"/>
          <w:marBottom w:val="0"/>
          <w:divBdr>
            <w:top w:val="none" w:sz="0" w:space="0" w:color="auto"/>
            <w:left w:val="none" w:sz="0" w:space="0" w:color="auto"/>
            <w:bottom w:val="none" w:sz="0" w:space="0" w:color="auto"/>
            <w:right w:val="none" w:sz="0" w:space="0" w:color="auto"/>
          </w:divBdr>
        </w:div>
      </w:divsChild>
    </w:div>
    <w:div w:id="335502279">
      <w:bodyDiv w:val="1"/>
      <w:marLeft w:val="0"/>
      <w:marRight w:val="0"/>
      <w:marTop w:val="0"/>
      <w:marBottom w:val="0"/>
      <w:divBdr>
        <w:top w:val="none" w:sz="0" w:space="0" w:color="auto"/>
        <w:left w:val="none" w:sz="0" w:space="0" w:color="auto"/>
        <w:bottom w:val="none" w:sz="0" w:space="0" w:color="auto"/>
        <w:right w:val="none" w:sz="0" w:space="0" w:color="auto"/>
      </w:divBdr>
      <w:divsChild>
        <w:div w:id="1800879548">
          <w:marLeft w:val="0"/>
          <w:marRight w:val="0"/>
          <w:marTop w:val="0"/>
          <w:marBottom w:val="0"/>
          <w:divBdr>
            <w:top w:val="none" w:sz="0" w:space="0" w:color="auto"/>
            <w:left w:val="none" w:sz="0" w:space="0" w:color="auto"/>
            <w:bottom w:val="none" w:sz="0" w:space="0" w:color="auto"/>
            <w:right w:val="none" w:sz="0" w:space="0" w:color="auto"/>
          </w:divBdr>
        </w:div>
        <w:div w:id="2147384269">
          <w:marLeft w:val="0"/>
          <w:marRight w:val="0"/>
          <w:marTop w:val="0"/>
          <w:marBottom w:val="0"/>
          <w:divBdr>
            <w:top w:val="none" w:sz="0" w:space="0" w:color="auto"/>
            <w:left w:val="none" w:sz="0" w:space="0" w:color="auto"/>
            <w:bottom w:val="none" w:sz="0" w:space="0" w:color="auto"/>
            <w:right w:val="none" w:sz="0" w:space="0" w:color="auto"/>
          </w:divBdr>
        </w:div>
      </w:divsChild>
    </w:div>
    <w:div w:id="487326403">
      <w:bodyDiv w:val="1"/>
      <w:marLeft w:val="0"/>
      <w:marRight w:val="0"/>
      <w:marTop w:val="0"/>
      <w:marBottom w:val="0"/>
      <w:divBdr>
        <w:top w:val="none" w:sz="0" w:space="0" w:color="auto"/>
        <w:left w:val="none" w:sz="0" w:space="0" w:color="auto"/>
        <w:bottom w:val="none" w:sz="0" w:space="0" w:color="auto"/>
        <w:right w:val="none" w:sz="0" w:space="0" w:color="auto"/>
      </w:divBdr>
      <w:divsChild>
        <w:div w:id="131796056">
          <w:marLeft w:val="0"/>
          <w:marRight w:val="0"/>
          <w:marTop w:val="0"/>
          <w:marBottom w:val="0"/>
          <w:divBdr>
            <w:top w:val="none" w:sz="0" w:space="0" w:color="auto"/>
            <w:left w:val="none" w:sz="0" w:space="0" w:color="auto"/>
            <w:bottom w:val="none" w:sz="0" w:space="0" w:color="auto"/>
            <w:right w:val="none" w:sz="0" w:space="0" w:color="auto"/>
          </w:divBdr>
        </w:div>
        <w:div w:id="28948359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
        <w:div w:id="720518267">
          <w:marLeft w:val="0"/>
          <w:marRight w:val="0"/>
          <w:marTop w:val="0"/>
          <w:marBottom w:val="0"/>
          <w:divBdr>
            <w:top w:val="none" w:sz="0" w:space="0" w:color="auto"/>
            <w:left w:val="none" w:sz="0" w:space="0" w:color="auto"/>
            <w:bottom w:val="none" w:sz="0" w:space="0" w:color="auto"/>
            <w:right w:val="none" w:sz="0" w:space="0" w:color="auto"/>
          </w:divBdr>
        </w:div>
        <w:div w:id="813260095">
          <w:marLeft w:val="0"/>
          <w:marRight w:val="0"/>
          <w:marTop w:val="0"/>
          <w:marBottom w:val="0"/>
          <w:divBdr>
            <w:top w:val="none" w:sz="0" w:space="0" w:color="auto"/>
            <w:left w:val="none" w:sz="0" w:space="0" w:color="auto"/>
            <w:bottom w:val="none" w:sz="0" w:space="0" w:color="auto"/>
            <w:right w:val="none" w:sz="0" w:space="0" w:color="auto"/>
          </w:divBdr>
        </w:div>
        <w:div w:id="973372200">
          <w:marLeft w:val="0"/>
          <w:marRight w:val="0"/>
          <w:marTop w:val="0"/>
          <w:marBottom w:val="0"/>
          <w:divBdr>
            <w:top w:val="none" w:sz="0" w:space="0" w:color="auto"/>
            <w:left w:val="none" w:sz="0" w:space="0" w:color="auto"/>
            <w:bottom w:val="none" w:sz="0" w:space="0" w:color="auto"/>
            <w:right w:val="none" w:sz="0" w:space="0" w:color="auto"/>
          </w:divBdr>
        </w:div>
        <w:div w:id="1264993862">
          <w:marLeft w:val="0"/>
          <w:marRight w:val="0"/>
          <w:marTop w:val="0"/>
          <w:marBottom w:val="0"/>
          <w:divBdr>
            <w:top w:val="none" w:sz="0" w:space="0" w:color="auto"/>
            <w:left w:val="none" w:sz="0" w:space="0" w:color="auto"/>
            <w:bottom w:val="none" w:sz="0" w:space="0" w:color="auto"/>
            <w:right w:val="none" w:sz="0" w:space="0" w:color="auto"/>
          </w:divBdr>
        </w:div>
        <w:div w:id="1291013548">
          <w:marLeft w:val="0"/>
          <w:marRight w:val="0"/>
          <w:marTop w:val="0"/>
          <w:marBottom w:val="0"/>
          <w:divBdr>
            <w:top w:val="none" w:sz="0" w:space="0" w:color="auto"/>
            <w:left w:val="none" w:sz="0" w:space="0" w:color="auto"/>
            <w:bottom w:val="none" w:sz="0" w:space="0" w:color="auto"/>
            <w:right w:val="none" w:sz="0" w:space="0" w:color="auto"/>
          </w:divBdr>
        </w:div>
        <w:div w:id="1456214929">
          <w:marLeft w:val="0"/>
          <w:marRight w:val="0"/>
          <w:marTop w:val="0"/>
          <w:marBottom w:val="0"/>
          <w:divBdr>
            <w:top w:val="none" w:sz="0" w:space="0" w:color="auto"/>
            <w:left w:val="none" w:sz="0" w:space="0" w:color="auto"/>
            <w:bottom w:val="none" w:sz="0" w:space="0" w:color="auto"/>
            <w:right w:val="none" w:sz="0" w:space="0" w:color="auto"/>
          </w:divBdr>
        </w:div>
        <w:div w:id="1544631944">
          <w:marLeft w:val="0"/>
          <w:marRight w:val="0"/>
          <w:marTop w:val="0"/>
          <w:marBottom w:val="0"/>
          <w:divBdr>
            <w:top w:val="none" w:sz="0" w:space="0" w:color="auto"/>
            <w:left w:val="none" w:sz="0" w:space="0" w:color="auto"/>
            <w:bottom w:val="none" w:sz="0" w:space="0" w:color="auto"/>
            <w:right w:val="none" w:sz="0" w:space="0" w:color="auto"/>
          </w:divBdr>
        </w:div>
        <w:div w:id="1778333359">
          <w:marLeft w:val="0"/>
          <w:marRight w:val="0"/>
          <w:marTop w:val="0"/>
          <w:marBottom w:val="0"/>
          <w:divBdr>
            <w:top w:val="none" w:sz="0" w:space="0" w:color="auto"/>
            <w:left w:val="none" w:sz="0" w:space="0" w:color="auto"/>
            <w:bottom w:val="none" w:sz="0" w:space="0" w:color="auto"/>
            <w:right w:val="none" w:sz="0" w:space="0" w:color="auto"/>
          </w:divBdr>
        </w:div>
        <w:div w:id="1999725710">
          <w:marLeft w:val="0"/>
          <w:marRight w:val="0"/>
          <w:marTop w:val="0"/>
          <w:marBottom w:val="0"/>
          <w:divBdr>
            <w:top w:val="none" w:sz="0" w:space="0" w:color="auto"/>
            <w:left w:val="none" w:sz="0" w:space="0" w:color="auto"/>
            <w:bottom w:val="none" w:sz="0" w:space="0" w:color="auto"/>
            <w:right w:val="none" w:sz="0" w:space="0" w:color="auto"/>
          </w:divBdr>
        </w:div>
      </w:divsChild>
    </w:div>
    <w:div w:id="546843340">
      <w:bodyDiv w:val="1"/>
      <w:marLeft w:val="0"/>
      <w:marRight w:val="0"/>
      <w:marTop w:val="0"/>
      <w:marBottom w:val="0"/>
      <w:divBdr>
        <w:top w:val="none" w:sz="0" w:space="0" w:color="auto"/>
        <w:left w:val="none" w:sz="0" w:space="0" w:color="auto"/>
        <w:bottom w:val="none" w:sz="0" w:space="0" w:color="auto"/>
        <w:right w:val="none" w:sz="0" w:space="0" w:color="auto"/>
      </w:divBdr>
      <w:divsChild>
        <w:div w:id="138957456">
          <w:marLeft w:val="0"/>
          <w:marRight w:val="0"/>
          <w:marTop w:val="0"/>
          <w:marBottom w:val="0"/>
          <w:divBdr>
            <w:top w:val="none" w:sz="0" w:space="0" w:color="auto"/>
            <w:left w:val="none" w:sz="0" w:space="0" w:color="auto"/>
            <w:bottom w:val="none" w:sz="0" w:space="0" w:color="auto"/>
            <w:right w:val="none" w:sz="0" w:space="0" w:color="auto"/>
          </w:divBdr>
        </w:div>
        <w:div w:id="178471447">
          <w:marLeft w:val="0"/>
          <w:marRight w:val="0"/>
          <w:marTop w:val="0"/>
          <w:marBottom w:val="0"/>
          <w:divBdr>
            <w:top w:val="none" w:sz="0" w:space="0" w:color="auto"/>
            <w:left w:val="none" w:sz="0" w:space="0" w:color="auto"/>
            <w:bottom w:val="none" w:sz="0" w:space="0" w:color="auto"/>
            <w:right w:val="none" w:sz="0" w:space="0" w:color="auto"/>
          </w:divBdr>
        </w:div>
        <w:div w:id="407194628">
          <w:marLeft w:val="0"/>
          <w:marRight w:val="0"/>
          <w:marTop w:val="0"/>
          <w:marBottom w:val="0"/>
          <w:divBdr>
            <w:top w:val="none" w:sz="0" w:space="0" w:color="auto"/>
            <w:left w:val="none" w:sz="0" w:space="0" w:color="auto"/>
            <w:bottom w:val="none" w:sz="0" w:space="0" w:color="auto"/>
            <w:right w:val="none" w:sz="0" w:space="0" w:color="auto"/>
          </w:divBdr>
        </w:div>
        <w:div w:id="1328707268">
          <w:marLeft w:val="0"/>
          <w:marRight w:val="0"/>
          <w:marTop w:val="0"/>
          <w:marBottom w:val="0"/>
          <w:divBdr>
            <w:top w:val="none" w:sz="0" w:space="0" w:color="auto"/>
            <w:left w:val="none" w:sz="0" w:space="0" w:color="auto"/>
            <w:bottom w:val="none" w:sz="0" w:space="0" w:color="auto"/>
            <w:right w:val="none" w:sz="0" w:space="0" w:color="auto"/>
          </w:divBdr>
        </w:div>
        <w:div w:id="1903327835">
          <w:marLeft w:val="0"/>
          <w:marRight w:val="0"/>
          <w:marTop w:val="0"/>
          <w:marBottom w:val="0"/>
          <w:divBdr>
            <w:top w:val="none" w:sz="0" w:space="0" w:color="auto"/>
            <w:left w:val="none" w:sz="0" w:space="0" w:color="auto"/>
            <w:bottom w:val="none" w:sz="0" w:space="0" w:color="auto"/>
            <w:right w:val="none" w:sz="0" w:space="0" w:color="auto"/>
          </w:divBdr>
        </w:div>
      </w:divsChild>
    </w:div>
    <w:div w:id="687606772">
      <w:bodyDiv w:val="1"/>
      <w:marLeft w:val="0"/>
      <w:marRight w:val="0"/>
      <w:marTop w:val="0"/>
      <w:marBottom w:val="0"/>
      <w:divBdr>
        <w:top w:val="none" w:sz="0" w:space="0" w:color="auto"/>
        <w:left w:val="none" w:sz="0" w:space="0" w:color="auto"/>
        <w:bottom w:val="none" w:sz="0" w:space="0" w:color="auto"/>
        <w:right w:val="none" w:sz="0" w:space="0" w:color="auto"/>
      </w:divBdr>
      <w:divsChild>
        <w:div w:id="910431523">
          <w:marLeft w:val="0"/>
          <w:marRight w:val="0"/>
          <w:marTop w:val="0"/>
          <w:marBottom w:val="0"/>
          <w:divBdr>
            <w:top w:val="none" w:sz="0" w:space="0" w:color="auto"/>
            <w:left w:val="none" w:sz="0" w:space="0" w:color="auto"/>
            <w:bottom w:val="none" w:sz="0" w:space="0" w:color="auto"/>
            <w:right w:val="none" w:sz="0" w:space="0" w:color="auto"/>
          </w:divBdr>
        </w:div>
        <w:div w:id="1978991854">
          <w:marLeft w:val="0"/>
          <w:marRight w:val="0"/>
          <w:marTop w:val="0"/>
          <w:marBottom w:val="0"/>
          <w:divBdr>
            <w:top w:val="none" w:sz="0" w:space="0" w:color="auto"/>
            <w:left w:val="none" w:sz="0" w:space="0" w:color="auto"/>
            <w:bottom w:val="none" w:sz="0" w:space="0" w:color="auto"/>
            <w:right w:val="none" w:sz="0" w:space="0" w:color="auto"/>
          </w:divBdr>
        </w:div>
      </w:divsChild>
    </w:div>
    <w:div w:id="778527914">
      <w:bodyDiv w:val="1"/>
      <w:marLeft w:val="0"/>
      <w:marRight w:val="0"/>
      <w:marTop w:val="0"/>
      <w:marBottom w:val="0"/>
      <w:divBdr>
        <w:top w:val="none" w:sz="0" w:space="0" w:color="auto"/>
        <w:left w:val="none" w:sz="0" w:space="0" w:color="auto"/>
        <w:bottom w:val="none" w:sz="0" w:space="0" w:color="auto"/>
        <w:right w:val="none" w:sz="0" w:space="0" w:color="auto"/>
      </w:divBdr>
      <w:divsChild>
        <w:div w:id="566460234">
          <w:marLeft w:val="0"/>
          <w:marRight w:val="0"/>
          <w:marTop w:val="0"/>
          <w:marBottom w:val="0"/>
          <w:divBdr>
            <w:top w:val="none" w:sz="0" w:space="0" w:color="auto"/>
            <w:left w:val="none" w:sz="0" w:space="0" w:color="auto"/>
            <w:bottom w:val="none" w:sz="0" w:space="0" w:color="auto"/>
            <w:right w:val="none" w:sz="0" w:space="0" w:color="auto"/>
          </w:divBdr>
        </w:div>
        <w:div w:id="1735276552">
          <w:marLeft w:val="0"/>
          <w:marRight w:val="0"/>
          <w:marTop w:val="0"/>
          <w:marBottom w:val="0"/>
          <w:divBdr>
            <w:top w:val="none" w:sz="0" w:space="0" w:color="auto"/>
            <w:left w:val="none" w:sz="0" w:space="0" w:color="auto"/>
            <w:bottom w:val="none" w:sz="0" w:space="0" w:color="auto"/>
            <w:right w:val="none" w:sz="0" w:space="0" w:color="auto"/>
          </w:divBdr>
        </w:div>
      </w:divsChild>
    </w:div>
    <w:div w:id="913275036">
      <w:bodyDiv w:val="1"/>
      <w:marLeft w:val="0"/>
      <w:marRight w:val="0"/>
      <w:marTop w:val="0"/>
      <w:marBottom w:val="0"/>
      <w:divBdr>
        <w:top w:val="none" w:sz="0" w:space="0" w:color="auto"/>
        <w:left w:val="none" w:sz="0" w:space="0" w:color="auto"/>
        <w:bottom w:val="none" w:sz="0" w:space="0" w:color="auto"/>
        <w:right w:val="none" w:sz="0" w:space="0" w:color="auto"/>
      </w:divBdr>
      <w:divsChild>
        <w:div w:id="642151370">
          <w:marLeft w:val="0"/>
          <w:marRight w:val="0"/>
          <w:marTop w:val="0"/>
          <w:marBottom w:val="0"/>
          <w:divBdr>
            <w:top w:val="none" w:sz="0" w:space="0" w:color="auto"/>
            <w:left w:val="none" w:sz="0" w:space="0" w:color="auto"/>
            <w:bottom w:val="none" w:sz="0" w:space="0" w:color="auto"/>
            <w:right w:val="none" w:sz="0" w:space="0" w:color="auto"/>
          </w:divBdr>
        </w:div>
        <w:div w:id="805009566">
          <w:marLeft w:val="0"/>
          <w:marRight w:val="0"/>
          <w:marTop w:val="0"/>
          <w:marBottom w:val="0"/>
          <w:divBdr>
            <w:top w:val="none" w:sz="0" w:space="0" w:color="auto"/>
            <w:left w:val="none" w:sz="0" w:space="0" w:color="auto"/>
            <w:bottom w:val="none" w:sz="0" w:space="0" w:color="auto"/>
            <w:right w:val="none" w:sz="0" w:space="0" w:color="auto"/>
          </w:divBdr>
        </w:div>
        <w:div w:id="819269632">
          <w:marLeft w:val="0"/>
          <w:marRight w:val="0"/>
          <w:marTop w:val="0"/>
          <w:marBottom w:val="0"/>
          <w:divBdr>
            <w:top w:val="none" w:sz="0" w:space="0" w:color="auto"/>
            <w:left w:val="none" w:sz="0" w:space="0" w:color="auto"/>
            <w:bottom w:val="none" w:sz="0" w:space="0" w:color="auto"/>
            <w:right w:val="none" w:sz="0" w:space="0" w:color="auto"/>
          </w:divBdr>
        </w:div>
        <w:div w:id="869729259">
          <w:marLeft w:val="0"/>
          <w:marRight w:val="0"/>
          <w:marTop w:val="0"/>
          <w:marBottom w:val="0"/>
          <w:divBdr>
            <w:top w:val="none" w:sz="0" w:space="0" w:color="auto"/>
            <w:left w:val="none" w:sz="0" w:space="0" w:color="auto"/>
            <w:bottom w:val="none" w:sz="0" w:space="0" w:color="auto"/>
            <w:right w:val="none" w:sz="0" w:space="0" w:color="auto"/>
          </w:divBdr>
        </w:div>
        <w:div w:id="873081673">
          <w:marLeft w:val="0"/>
          <w:marRight w:val="0"/>
          <w:marTop w:val="0"/>
          <w:marBottom w:val="0"/>
          <w:divBdr>
            <w:top w:val="none" w:sz="0" w:space="0" w:color="auto"/>
            <w:left w:val="none" w:sz="0" w:space="0" w:color="auto"/>
            <w:bottom w:val="none" w:sz="0" w:space="0" w:color="auto"/>
            <w:right w:val="none" w:sz="0" w:space="0" w:color="auto"/>
          </w:divBdr>
        </w:div>
        <w:div w:id="1237128835">
          <w:marLeft w:val="0"/>
          <w:marRight w:val="0"/>
          <w:marTop w:val="0"/>
          <w:marBottom w:val="0"/>
          <w:divBdr>
            <w:top w:val="none" w:sz="0" w:space="0" w:color="auto"/>
            <w:left w:val="none" w:sz="0" w:space="0" w:color="auto"/>
            <w:bottom w:val="none" w:sz="0" w:space="0" w:color="auto"/>
            <w:right w:val="none" w:sz="0" w:space="0" w:color="auto"/>
          </w:divBdr>
        </w:div>
        <w:div w:id="1407416887">
          <w:marLeft w:val="0"/>
          <w:marRight w:val="0"/>
          <w:marTop w:val="0"/>
          <w:marBottom w:val="0"/>
          <w:divBdr>
            <w:top w:val="none" w:sz="0" w:space="0" w:color="auto"/>
            <w:left w:val="none" w:sz="0" w:space="0" w:color="auto"/>
            <w:bottom w:val="none" w:sz="0" w:space="0" w:color="auto"/>
            <w:right w:val="none" w:sz="0" w:space="0" w:color="auto"/>
          </w:divBdr>
        </w:div>
        <w:div w:id="1660648905">
          <w:marLeft w:val="0"/>
          <w:marRight w:val="0"/>
          <w:marTop w:val="0"/>
          <w:marBottom w:val="0"/>
          <w:divBdr>
            <w:top w:val="none" w:sz="0" w:space="0" w:color="auto"/>
            <w:left w:val="none" w:sz="0" w:space="0" w:color="auto"/>
            <w:bottom w:val="none" w:sz="0" w:space="0" w:color="auto"/>
            <w:right w:val="none" w:sz="0" w:space="0" w:color="auto"/>
          </w:divBdr>
        </w:div>
        <w:div w:id="1839036849">
          <w:marLeft w:val="0"/>
          <w:marRight w:val="0"/>
          <w:marTop w:val="0"/>
          <w:marBottom w:val="0"/>
          <w:divBdr>
            <w:top w:val="none" w:sz="0" w:space="0" w:color="auto"/>
            <w:left w:val="none" w:sz="0" w:space="0" w:color="auto"/>
            <w:bottom w:val="none" w:sz="0" w:space="0" w:color="auto"/>
            <w:right w:val="none" w:sz="0" w:space="0" w:color="auto"/>
          </w:divBdr>
        </w:div>
      </w:divsChild>
    </w:div>
    <w:div w:id="915211633">
      <w:bodyDiv w:val="1"/>
      <w:marLeft w:val="0"/>
      <w:marRight w:val="0"/>
      <w:marTop w:val="0"/>
      <w:marBottom w:val="0"/>
      <w:divBdr>
        <w:top w:val="none" w:sz="0" w:space="0" w:color="auto"/>
        <w:left w:val="none" w:sz="0" w:space="0" w:color="auto"/>
        <w:bottom w:val="none" w:sz="0" w:space="0" w:color="auto"/>
        <w:right w:val="none" w:sz="0" w:space="0" w:color="auto"/>
      </w:divBdr>
      <w:divsChild>
        <w:div w:id="575212883">
          <w:marLeft w:val="0"/>
          <w:marRight w:val="0"/>
          <w:marTop w:val="0"/>
          <w:marBottom w:val="0"/>
          <w:divBdr>
            <w:top w:val="none" w:sz="0" w:space="0" w:color="auto"/>
            <w:left w:val="none" w:sz="0" w:space="0" w:color="auto"/>
            <w:bottom w:val="none" w:sz="0" w:space="0" w:color="auto"/>
            <w:right w:val="none" w:sz="0" w:space="0" w:color="auto"/>
          </w:divBdr>
        </w:div>
        <w:div w:id="981811339">
          <w:marLeft w:val="0"/>
          <w:marRight w:val="0"/>
          <w:marTop w:val="0"/>
          <w:marBottom w:val="0"/>
          <w:divBdr>
            <w:top w:val="none" w:sz="0" w:space="0" w:color="auto"/>
            <w:left w:val="none" w:sz="0" w:space="0" w:color="auto"/>
            <w:bottom w:val="none" w:sz="0" w:space="0" w:color="auto"/>
            <w:right w:val="none" w:sz="0" w:space="0" w:color="auto"/>
          </w:divBdr>
        </w:div>
      </w:divsChild>
    </w:div>
    <w:div w:id="1262032662">
      <w:bodyDiv w:val="1"/>
      <w:marLeft w:val="0"/>
      <w:marRight w:val="0"/>
      <w:marTop w:val="0"/>
      <w:marBottom w:val="0"/>
      <w:divBdr>
        <w:top w:val="none" w:sz="0" w:space="0" w:color="auto"/>
        <w:left w:val="none" w:sz="0" w:space="0" w:color="auto"/>
        <w:bottom w:val="none" w:sz="0" w:space="0" w:color="auto"/>
        <w:right w:val="none" w:sz="0" w:space="0" w:color="auto"/>
      </w:divBdr>
      <w:divsChild>
        <w:div w:id="154928392">
          <w:marLeft w:val="0"/>
          <w:marRight w:val="0"/>
          <w:marTop w:val="0"/>
          <w:marBottom w:val="0"/>
          <w:divBdr>
            <w:top w:val="none" w:sz="0" w:space="0" w:color="auto"/>
            <w:left w:val="none" w:sz="0" w:space="0" w:color="auto"/>
            <w:bottom w:val="none" w:sz="0" w:space="0" w:color="auto"/>
            <w:right w:val="none" w:sz="0" w:space="0" w:color="auto"/>
          </w:divBdr>
        </w:div>
      </w:divsChild>
    </w:div>
    <w:div w:id="1309016976">
      <w:bodyDiv w:val="1"/>
      <w:marLeft w:val="0"/>
      <w:marRight w:val="0"/>
      <w:marTop w:val="0"/>
      <w:marBottom w:val="0"/>
      <w:divBdr>
        <w:top w:val="none" w:sz="0" w:space="0" w:color="auto"/>
        <w:left w:val="none" w:sz="0" w:space="0" w:color="auto"/>
        <w:bottom w:val="none" w:sz="0" w:space="0" w:color="auto"/>
        <w:right w:val="none" w:sz="0" w:space="0" w:color="auto"/>
      </w:divBdr>
      <w:divsChild>
        <w:div w:id="21901926">
          <w:marLeft w:val="0"/>
          <w:marRight w:val="0"/>
          <w:marTop w:val="0"/>
          <w:marBottom w:val="0"/>
          <w:divBdr>
            <w:top w:val="none" w:sz="0" w:space="0" w:color="auto"/>
            <w:left w:val="none" w:sz="0" w:space="0" w:color="auto"/>
            <w:bottom w:val="none" w:sz="0" w:space="0" w:color="auto"/>
            <w:right w:val="none" w:sz="0" w:space="0" w:color="auto"/>
          </w:divBdr>
        </w:div>
        <w:div w:id="200896812">
          <w:marLeft w:val="0"/>
          <w:marRight w:val="0"/>
          <w:marTop w:val="0"/>
          <w:marBottom w:val="0"/>
          <w:divBdr>
            <w:top w:val="none" w:sz="0" w:space="0" w:color="auto"/>
            <w:left w:val="none" w:sz="0" w:space="0" w:color="auto"/>
            <w:bottom w:val="none" w:sz="0" w:space="0" w:color="auto"/>
            <w:right w:val="none" w:sz="0" w:space="0" w:color="auto"/>
          </w:divBdr>
        </w:div>
        <w:div w:id="480465382">
          <w:marLeft w:val="0"/>
          <w:marRight w:val="0"/>
          <w:marTop w:val="0"/>
          <w:marBottom w:val="0"/>
          <w:divBdr>
            <w:top w:val="none" w:sz="0" w:space="0" w:color="auto"/>
            <w:left w:val="none" w:sz="0" w:space="0" w:color="auto"/>
            <w:bottom w:val="none" w:sz="0" w:space="0" w:color="auto"/>
            <w:right w:val="none" w:sz="0" w:space="0" w:color="auto"/>
          </w:divBdr>
        </w:div>
        <w:div w:id="627665386">
          <w:marLeft w:val="0"/>
          <w:marRight w:val="0"/>
          <w:marTop w:val="0"/>
          <w:marBottom w:val="0"/>
          <w:divBdr>
            <w:top w:val="none" w:sz="0" w:space="0" w:color="auto"/>
            <w:left w:val="none" w:sz="0" w:space="0" w:color="auto"/>
            <w:bottom w:val="none" w:sz="0" w:space="0" w:color="auto"/>
            <w:right w:val="none" w:sz="0" w:space="0" w:color="auto"/>
          </w:divBdr>
        </w:div>
        <w:div w:id="1296450827">
          <w:marLeft w:val="0"/>
          <w:marRight w:val="0"/>
          <w:marTop w:val="0"/>
          <w:marBottom w:val="0"/>
          <w:divBdr>
            <w:top w:val="none" w:sz="0" w:space="0" w:color="auto"/>
            <w:left w:val="none" w:sz="0" w:space="0" w:color="auto"/>
            <w:bottom w:val="none" w:sz="0" w:space="0" w:color="auto"/>
            <w:right w:val="none" w:sz="0" w:space="0" w:color="auto"/>
          </w:divBdr>
        </w:div>
        <w:div w:id="1377855055">
          <w:marLeft w:val="0"/>
          <w:marRight w:val="0"/>
          <w:marTop w:val="0"/>
          <w:marBottom w:val="0"/>
          <w:divBdr>
            <w:top w:val="none" w:sz="0" w:space="0" w:color="auto"/>
            <w:left w:val="none" w:sz="0" w:space="0" w:color="auto"/>
            <w:bottom w:val="none" w:sz="0" w:space="0" w:color="auto"/>
            <w:right w:val="none" w:sz="0" w:space="0" w:color="auto"/>
          </w:divBdr>
        </w:div>
        <w:div w:id="2129543917">
          <w:marLeft w:val="0"/>
          <w:marRight w:val="0"/>
          <w:marTop w:val="0"/>
          <w:marBottom w:val="0"/>
          <w:divBdr>
            <w:top w:val="none" w:sz="0" w:space="0" w:color="auto"/>
            <w:left w:val="none" w:sz="0" w:space="0" w:color="auto"/>
            <w:bottom w:val="none" w:sz="0" w:space="0" w:color="auto"/>
            <w:right w:val="none" w:sz="0" w:space="0" w:color="auto"/>
          </w:divBdr>
        </w:div>
      </w:divsChild>
    </w:div>
    <w:div w:id="1327516903">
      <w:bodyDiv w:val="1"/>
      <w:marLeft w:val="0"/>
      <w:marRight w:val="0"/>
      <w:marTop w:val="0"/>
      <w:marBottom w:val="0"/>
      <w:divBdr>
        <w:top w:val="none" w:sz="0" w:space="0" w:color="auto"/>
        <w:left w:val="none" w:sz="0" w:space="0" w:color="auto"/>
        <w:bottom w:val="none" w:sz="0" w:space="0" w:color="auto"/>
        <w:right w:val="none" w:sz="0" w:space="0" w:color="auto"/>
      </w:divBdr>
      <w:divsChild>
        <w:div w:id="38166461">
          <w:marLeft w:val="0"/>
          <w:marRight w:val="0"/>
          <w:marTop w:val="0"/>
          <w:marBottom w:val="0"/>
          <w:divBdr>
            <w:top w:val="none" w:sz="0" w:space="0" w:color="auto"/>
            <w:left w:val="none" w:sz="0" w:space="0" w:color="auto"/>
            <w:bottom w:val="none" w:sz="0" w:space="0" w:color="auto"/>
            <w:right w:val="none" w:sz="0" w:space="0" w:color="auto"/>
          </w:divBdr>
        </w:div>
        <w:div w:id="187524996">
          <w:marLeft w:val="0"/>
          <w:marRight w:val="0"/>
          <w:marTop w:val="0"/>
          <w:marBottom w:val="0"/>
          <w:divBdr>
            <w:top w:val="none" w:sz="0" w:space="0" w:color="auto"/>
            <w:left w:val="none" w:sz="0" w:space="0" w:color="auto"/>
            <w:bottom w:val="none" w:sz="0" w:space="0" w:color="auto"/>
            <w:right w:val="none" w:sz="0" w:space="0" w:color="auto"/>
          </w:divBdr>
        </w:div>
        <w:div w:id="1581407345">
          <w:marLeft w:val="0"/>
          <w:marRight w:val="0"/>
          <w:marTop w:val="0"/>
          <w:marBottom w:val="0"/>
          <w:divBdr>
            <w:top w:val="none" w:sz="0" w:space="0" w:color="auto"/>
            <w:left w:val="none" w:sz="0" w:space="0" w:color="auto"/>
            <w:bottom w:val="none" w:sz="0" w:space="0" w:color="auto"/>
            <w:right w:val="none" w:sz="0" w:space="0" w:color="auto"/>
          </w:divBdr>
        </w:div>
        <w:div w:id="1980332703">
          <w:marLeft w:val="0"/>
          <w:marRight w:val="0"/>
          <w:marTop w:val="0"/>
          <w:marBottom w:val="0"/>
          <w:divBdr>
            <w:top w:val="none" w:sz="0" w:space="0" w:color="auto"/>
            <w:left w:val="none" w:sz="0" w:space="0" w:color="auto"/>
            <w:bottom w:val="none" w:sz="0" w:space="0" w:color="auto"/>
            <w:right w:val="none" w:sz="0" w:space="0" w:color="auto"/>
          </w:divBdr>
        </w:div>
      </w:divsChild>
    </w:div>
    <w:div w:id="1457215892">
      <w:bodyDiv w:val="1"/>
      <w:marLeft w:val="0"/>
      <w:marRight w:val="0"/>
      <w:marTop w:val="0"/>
      <w:marBottom w:val="0"/>
      <w:divBdr>
        <w:top w:val="none" w:sz="0" w:space="0" w:color="auto"/>
        <w:left w:val="none" w:sz="0" w:space="0" w:color="auto"/>
        <w:bottom w:val="none" w:sz="0" w:space="0" w:color="auto"/>
        <w:right w:val="none" w:sz="0" w:space="0" w:color="auto"/>
      </w:divBdr>
      <w:divsChild>
        <w:div w:id="1833331072">
          <w:marLeft w:val="0"/>
          <w:marRight w:val="0"/>
          <w:marTop w:val="0"/>
          <w:marBottom w:val="0"/>
          <w:divBdr>
            <w:top w:val="none" w:sz="0" w:space="0" w:color="auto"/>
            <w:left w:val="none" w:sz="0" w:space="0" w:color="auto"/>
            <w:bottom w:val="none" w:sz="0" w:space="0" w:color="auto"/>
            <w:right w:val="none" w:sz="0" w:space="0" w:color="auto"/>
          </w:divBdr>
        </w:div>
        <w:div w:id="1866363007">
          <w:marLeft w:val="0"/>
          <w:marRight w:val="0"/>
          <w:marTop w:val="0"/>
          <w:marBottom w:val="0"/>
          <w:divBdr>
            <w:top w:val="none" w:sz="0" w:space="0" w:color="auto"/>
            <w:left w:val="none" w:sz="0" w:space="0" w:color="auto"/>
            <w:bottom w:val="none" w:sz="0" w:space="0" w:color="auto"/>
            <w:right w:val="none" w:sz="0" w:space="0" w:color="auto"/>
          </w:divBdr>
        </w:div>
      </w:divsChild>
    </w:div>
    <w:div w:id="1491096824">
      <w:bodyDiv w:val="1"/>
      <w:marLeft w:val="0"/>
      <w:marRight w:val="0"/>
      <w:marTop w:val="0"/>
      <w:marBottom w:val="0"/>
      <w:divBdr>
        <w:top w:val="none" w:sz="0" w:space="0" w:color="auto"/>
        <w:left w:val="none" w:sz="0" w:space="0" w:color="auto"/>
        <w:bottom w:val="none" w:sz="0" w:space="0" w:color="auto"/>
        <w:right w:val="none" w:sz="0" w:space="0" w:color="auto"/>
      </w:divBdr>
      <w:divsChild>
        <w:div w:id="652638159">
          <w:marLeft w:val="0"/>
          <w:marRight w:val="0"/>
          <w:marTop w:val="0"/>
          <w:marBottom w:val="0"/>
          <w:divBdr>
            <w:top w:val="none" w:sz="0" w:space="0" w:color="auto"/>
            <w:left w:val="none" w:sz="0" w:space="0" w:color="auto"/>
            <w:bottom w:val="none" w:sz="0" w:space="0" w:color="auto"/>
            <w:right w:val="none" w:sz="0" w:space="0" w:color="auto"/>
          </w:divBdr>
        </w:div>
        <w:div w:id="2035615079">
          <w:marLeft w:val="0"/>
          <w:marRight w:val="0"/>
          <w:marTop w:val="0"/>
          <w:marBottom w:val="0"/>
          <w:divBdr>
            <w:top w:val="none" w:sz="0" w:space="0" w:color="auto"/>
            <w:left w:val="none" w:sz="0" w:space="0" w:color="auto"/>
            <w:bottom w:val="none" w:sz="0" w:space="0" w:color="auto"/>
            <w:right w:val="none" w:sz="0" w:space="0" w:color="auto"/>
          </w:divBdr>
        </w:div>
      </w:divsChild>
    </w:div>
    <w:div w:id="1542940349">
      <w:bodyDiv w:val="1"/>
      <w:marLeft w:val="0"/>
      <w:marRight w:val="0"/>
      <w:marTop w:val="0"/>
      <w:marBottom w:val="0"/>
      <w:divBdr>
        <w:top w:val="none" w:sz="0" w:space="0" w:color="auto"/>
        <w:left w:val="none" w:sz="0" w:space="0" w:color="auto"/>
        <w:bottom w:val="none" w:sz="0" w:space="0" w:color="auto"/>
        <w:right w:val="none" w:sz="0" w:space="0" w:color="auto"/>
      </w:divBdr>
      <w:divsChild>
        <w:div w:id="1022363817">
          <w:marLeft w:val="0"/>
          <w:marRight w:val="0"/>
          <w:marTop w:val="0"/>
          <w:marBottom w:val="0"/>
          <w:divBdr>
            <w:top w:val="none" w:sz="0" w:space="0" w:color="auto"/>
            <w:left w:val="none" w:sz="0" w:space="0" w:color="auto"/>
            <w:bottom w:val="none" w:sz="0" w:space="0" w:color="auto"/>
            <w:right w:val="none" w:sz="0" w:space="0" w:color="auto"/>
          </w:divBdr>
        </w:div>
        <w:div w:id="1189609510">
          <w:marLeft w:val="0"/>
          <w:marRight w:val="0"/>
          <w:marTop w:val="0"/>
          <w:marBottom w:val="0"/>
          <w:divBdr>
            <w:top w:val="none" w:sz="0" w:space="0" w:color="auto"/>
            <w:left w:val="none" w:sz="0" w:space="0" w:color="auto"/>
            <w:bottom w:val="none" w:sz="0" w:space="0" w:color="auto"/>
            <w:right w:val="none" w:sz="0" w:space="0" w:color="auto"/>
          </w:divBdr>
        </w:div>
        <w:div w:id="1456830445">
          <w:marLeft w:val="0"/>
          <w:marRight w:val="0"/>
          <w:marTop w:val="0"/>
          <w:marBottom w:val="0"/>
          <w:divBdr>
            <w:top w:val="none" w:sz="0" w:space="0" w:color="auto"/>
            <w:left w:val="none" w:sz="0" w:space="0" w:color="auto"/>
            <w:bottom w:val="none" w:sz="0" w:space="0" w:color="auto"/>
            <w:right w:val="none" w:sz="0" w:space="0" w:color="auto"/>
          </w:divBdr>
        </w:div>
      </w:divsChild>
    </w:div>
    <w:div w:id="1738046507">
      <w:bodyDiv w:val="1"/>
      <w:marLeft w:val="0"/>
      <w:marRight w:val="0"/>
      <w:marTop w:val="0"/>
      <w:marBottom w:val="0"/>
      <w:divBdr>
        <w:top w:val="none" w:sz="0" w:space="0" w:color="auto"/>
        <w:left w:val="none" w:sz="0" w:space="0" w:color="auto"/>
        <w:bottom w:val="none" w:sz="0" w:space="0" w:color="auto"/>
        <w:right w:val="none" w:sz="0" w:space="0" w:color="auto"/>
      </w:divBdr>
      <w:divsChild>
        <w:div w:id="585116957">
          <w:marLeft w:val="0"/>
          <w:marRight w:val="0"/>
          <w:marTop w:val="0"/>
          <w:marBottom w:val="0"/>
          <w:divBdr>
            <w:top w:val="none" w:sz="0" w:space="0" w:color="auto"/>
            <w:left w:val="none" w:sz="0" w:space="0" w:color="auto"/>
            <w:bottom w:val="none" w:sz="0" w:space="0" w:color="auto"/>
            <w:right w:val="none" w:sz="0" w:space="0" w:color="auto"/>
          </w:divBdr>
        </w:div>
        <w:div w:id="1166673703">
          <w:marLeft w:val="0"/>
          <w:marRight w:val="0"/>
          <w:marTop w:val="0"/>
          <w:marBottom w:val="0"/>
          <w:divBdr>
            <w:top w:val="none" w:sz="0" w:space="0" w:color="auto"/>
            <w:left w:val="none" w:sz="0" w:space="0" w:color="auto"/>
            <w:bottom w:val="none" w:sz="0" w:space="0" w:color="auto"/>
            <w:right w:val="none" w:sz="0" w:space="0" w:color="auto"/>
          </w:divBdr>
        </w:div>
      </w:divsChild>
    </w:div>
    <w:div w:id="1782069457">
      <w:bodyDiv w:val="1"/>
      <w:marLeft w:val="0"/>
      <w:marRight w:val="0"/>
      <w:marTop w:val="0"/>
      <w:marBottom w:val="0"/>
      <w:divBdr>
        <w:top w:val="none" w:sz="0" w:space="0" w:color="auto"/>
        <w:left w:val="none" w:sz="0" w:space="0" w:color="auto"/>
        <w:bottom w:val="none" w:sz="0" w:space="0" w:color="auto"/>
        <w:right w:val="none" w:sz="0" w:space="0" w:color="auto"/>
      </w:divBdr>
      <w:divsChild>
        <w:div w:id="54863327">
          <w:marLeft w:val="0"/>
          <w:marRight w:val="0"/>
          <w:marTop w:val="0"/>
          <w:marBottom w:val="0"/>
          <w:divBdr>
            <w:top w:val="none" w:sz="0" w:space="0" w:color="auto"/>
            <w:left w:val="none" w:sz="0" w:space="0" w:color="auto"/>
            <w:bottom w:val="none" w:sz="0" w:space="0" w:color="auto"/>
            <w:right w:val="none" w:sz="0" w:space="0" w:color="auto"/>
          </w:divBdr>
        </w:div>
        <w:div w:id="221528745">
          <w:marLeft w:val="0"/>
          <w:marRight w:val="0"/>
          <w:marTop w:val="0"/>
          <w:marBottom w:val="0"/>
          <w:divBdr>
            <w:top w:val="none" w:sz="0" w:space="0" w:color="auto"/>
            <w:left w:val="none" w:sz="0" w:space="0" w:color="auto"/>
            <w:bottom w:val="none" w:sz="0" w:space="0" w:color="auto"/>
            <w:right w:val="none" w:sz="0" w:space="0" w:color="auto"/>
          </w:divBdr>
        </w:div>
        <w:div w:id="1024939207">
          <w:marLeft w:val="0"/>
          <w:marRight w:val="0"/>
          <w:marTop w:val="0"/>
          <w:marBottom w:val="0"/>
          <w:divBdr>
            <w:top w:val="none" w:sz="0" w:space="0" w:color="auto"/>
            <w:left w:val="none" w:sz="0" w:space="0" w:color="auto"/>
            <w:bottom w:val="none" w:sz="0" w:space="0" w:color="auto"/>
            <w:right w:val="none" w:sz="0" w:space="0" w:color="auto"/>
          </w:divBdr>
        </w:div>
        <w:div w:id="1504513498">
          <w:marLeft w:val="0"/>
          <w:marRight w:val="0"/>
          <w:marTop w:val="0"/>
          <w:marBottom w:val="0"/>
          <w:divBdr>
            <w:top w:val="none" w:sz="0" w:space="0" w:color="auto"/>
            <w:left w:val="none" w:sz="0" w:space="0" w:color="auto"/>
            <w:bottom w:val="none" w:sz="0" w:space="0" w:color="auto"/>
            <w:right w:val="none" w:sz="0" w:space="0" w:color="auto"/>
          </w:divBdr>
        </w:div>
        <w:div w:id="1828282750">
          <w:marLeft w:val="0"/>
          <w:marRight w:val="0"/>
          <w:marTop w:val="0"/>
          <w:marBottom w:val="0"/>
          <w:divBdr>
            <w:top w:val="none" w:sz="0" w:space="0" w:color="auto"/>
            <w:left w:val="none" w:sz="0" w:space="0" w:color="auto"/>
            <w:bottom w:val="none" w:sz="0" w:space="0" w:color="auto"/>
            <w:right w:val="none" w:sz="0" w:space="0" w:color="auto"/>
          </w:divBdr>
        </w:div>
        <w:div w:id="1869175761">
          <w:marLeft w:val="0"/>
          <w:marRight w:val="0"/>
          <w:marTop w:val="0"/>
          <w:marBottom w:val="0"/>
          <w:divBdr>
            <w:top w:val="none" w:sz="0" w:space="0" w:color="auto"/>
            <w:left w:val="none" w:sz="0" w:space="0" w:color="auto"/>
            <w:bottom w:val="none" w:sz="0" w:space="0" w:color="auto"/>
            <w:right w:val="none" w:sz="0" w:space="0" w:color="auto"/>
          </w:divBdr>
        </w:div>
        <w:div w:id="1956596828">
          <w:marLeft w:val="0"/>
          <w:marRight w:val="0"/>
          <w:marTop w:val="0"/>
          <w:marBottom w:val="0"/>
          <w:divBdr>
            <w:top w:val="none" w:sz="0" w:space="0" w:color="auto"/>
            <w:left w:val="none" w:sz="0" w:space="0" w:color="auto"/>
            <w:bottom w:val="none" w:sz="0" w:space="0" w:color="auto"/>
            <w:right w:val="none" w:sz="0" w:space="0" w:color="auto"/>
          </w:divBdr>
        </w:div>
        <w:div w:id="2001693954">
          <w:marLeft w:val="0"/>
          <w:marRight w:val="0"/>
          <w:marTop w:val="0"/>
          <w:marBottom w:val="0"/>
          <w:divBdr>
            <w:top w:val="none" w:sz="0" w:space="0" w:color="auto"/>
            <w:left w:val="none" w:sz="0" w:space="0" w:color="auto"/>
            <w:bottom w:val="none" w:sz="0" w:space="0" w:color="auto"/>
            <w:right w:val="none" w:sz="0" w:space="0" w:color="auto"/>
          </w:divBdr>
        </w:div>
      </w:divsChild>
    </w:div>
    <w:div w:id="2030443395">
      <w:bodyDiv w:val="1"/>
      <w:marLeft w:val="0"/>
      <w:marRight w:val="0"/>
      <w:marTop w:val="0"/>
      <w:marBottom w:val="0"/>
      <w:divBdr>
        <w:top w:val="none" w:sz="0" w:space="0" w:color="auto"/>
        <w:left w:val="none" w:sz="0" w:space="0" w:color="auto"/>
        <w:bottom w:val="none" w:sz="0" w:space="0" w:color="auto"/>
        <w:right w:val="none" w:sz="0" w:space="0" w:color="auto"/>
      </w:divBdr>
    </w:div>
    <w:div w:id="2112896309">
      <w:bodyDiv w:val="1"/>
      <w:marLeft w:val="0"/>
      <w:marRight w:val="0"/>
      <w:marTop w:val="0"/>
      <w:marBottom w:val="0"/>
      <w:divBdr>
        <w:top w:val="none" w:sz="0" w:space="0" w:color="auto"/>
        <w:left w:val="none" w:sz="0" w:space="0" w:color="auto"/>
        <w:bottom w:val="none" w:sz="0" w:space="0" w:color="auto"/>
        <w:right w:val="none" w:sz="0" w:space="0" w:color="auto"/>
      </w:divBdr>
      <w:divsChild>
        <w:div w:id="521433711">
          <w:marLeft w:val="0"/>
          <w:marRight w:val="0"/>
          <w:marTop w:val="0"/>
          <w:marBottom w:val="0"/>
          <w:divBdr>
            <w:top w:val="none" w:sz="0" w:space="0" w:color="auto"/>
            <w:left w:val="none" w:sz="0" w:space="0" w:color="auto"/>
            <w:bottom w:val="none" w:sz="0" w:space="0" w:color="auto"/>
            <w:right w:val="none" w:sz="0" w:space="0" w:color="auto"/>
          </w:divBdr>
        </w:div>
        <w:div w:id="768896137">
          <w:marLeft w:val="0"/>
          <w:marRight w:val="0"/>
          <w:marTop w:val="0"/>
          <w:marBottom w:val="0"/>
          <w:divBdr>
            <w:top w:val="none" w:sz="0" w:space="0" w:color="auto"/>
            <w:left w:val="none" w:sz="0" w:space="0" w:color="auto"/>
            <w:bottom w:val="none" w:sz="0" w:space="0" w:color="auto"/>
            <w:right w:val="none" w:sz="0" w:space="0" w:color="auto"/>
          </w:divBdr>
        </w:div>
        <w:div w:id="1324235766">
          <w:marLeft w:val="0"/>
          <w:marRight w:val="0"/>
          <w:marTop w:val="0"/>
          <w:marBottom w:val="0"/>
          <w:divBdr>
            <w:top w:val="none" w:sz="0" w:space="0" w:color="auto"/>
            <w:left w:val="none" w:sz="0" w:space="0" w:color="auto"/>
            <w:bottom w:val="none" w:sz="0" w:space="0" w:color="auto"/>
            <w:right w:val="none" w:sz="0" w:space="0" w:color="auto"/>
          </w:divBdr>
        </w:div>
        <w:div w:id="1435517850">
          <w:marLeft w:val="0"/>
          <w:marRight w:val="0"/>
          <w:marTop w:val="0"/>
          <w:marBottom w:val="0"/>
          <w:divBdr>
            <w:top w:val="none" w:sz="0" w:space="0" w:color="auto"/>
            <w:left w:val="none" w:sz="0" w:space="0" w:color="auto"/>
            <w:bottom w:val="none" w:sz="0" w:space="0" w:color="auto"/>
            <w:right w:val="none" w:sz="0" w:space="0" w:color="auto"/>
          </w:divBdr>
        </w:div>
        <w:div w:id="1588538373">
          <w:marLeft w:val="0"/>
          <w:marRight w:val="0"/>
          <w:marTop w:val="0"/>
          <w:marBottom w:val="0"/>
          <w:divBdr>
            <w:top w:val="none" w:sz="0" w:space="0" w:color="auto"/>
            <w:left w:val="none" w:sz="0" w:space="0" w:color="auto"/>
            <w:bottom w:val="none" w:sz="0" w:space="0" w:color="auto"/>
            <w:right w:val="none" w:sz="0" w:space="0" w:color="auto"/>
          </w:divBdr>
        </w:div>
        <w:div w:id="18018066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kexnews.h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CD29-0CC0-4F8A-95A7-D9E51663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5952</Words>
  <Characters>33933</Characters>
  <Application>Microsoft Office Word</Application>
  <DocSecurity>0</DocSecurity>
  <Lines>282</Lines>
  <Paragraphs>79</Paragraphs>
  <ScaleCrop>false</ScaleCrop>
  <Company/>
  <LinksUpToDate>false</LinksUpToDate>
  <CharactersWithSpaces>39806</CharactersWithSpaces>
  <SharedDoc>false</SharedDoc>
  <HLinks>
    <vt:vector size="156" baseType="variant">
      <vt:variant>
        <vt:i4>7995453</vt:i4>
      </vt:variant>
      <vt:variant>
        <vt:i4>150</vt:i4>
      </vt:variant>
      <vt:variant>
        <vt:i4>0</vt:i4>
      </vt:variant>
      <vt:variant>
        <vt:i4>5</vt:i4>
      </vt:variant>
      <vt:variant>
        <vt:lpwstr>http://www.hkexnews.hk/</vt:lpwstr>
      </vt:variant>
      <vt:variant>
        <vt:lpwstr/>
      </vt:variant>
      <vt:variant>
        <vt:i4>8323106</vt:i4>
      </vt:variant>
      <vt:variant>
        <vt:i4>147</vt:i4>
      </vt:variant>
      <vt:variant>
        <vt:i4>0</vt:i4>
      </vt:variant>
      <vt:variant>
        <vt:i4>5</vt:i4>
      </vt:variant>
      <vt:variant>
        <vt:lpwstr>http://www.sse.com.cn/</vt:lpwstr>
      </vt:variant>
      <vt:variant>
        <vt:lpwstr/>
      </vt:variant>
      <vt:variant>
        <vt:i4>1245232</vt:i4>
      </vt:variant>
      <vt:variant>
        <vt:i4>140</vt:i4>
      </vt:variant>
      <vt:variant>
        <vt:i4>0</vt:i4>
      </vt:variant>
      <vt:variant>
        <vt:i4>5</vt:i4>
      </vt:variant>
      <vt:variant>
        <vt:lpwstr/>
      </vt:variant>
      <vt:variant>
        <vt:lpwstr>_Toc145015556</vt:lpwstr>
      </vt:variant>
      <vt:variant>
        <vt:i4>1245232</vt:i4>
      </vt:variant>
      <vt:variant>
        <vt:i4>134</vt:i4>
      </vt:variant>
      <vt:variant>
        <vt:i4>0</vt:i4>
      </vt:variant>
      <vt:variant>
        <vt:i4>5</vt:i4>
      </vt:variant>
      <vt:variant>
        <vt:lpwstr/>
      </vt:variant>
      <vt:variant>
        <vt:lpwstr>_Toc145015555</vt:lpwstr>
      </vt:variant>
      <vt:variant>
        <vt:i4>1245232</vt:i4>
      </vt:variant>
      <vt:variant>
        <vt:i4>128</vt:i4>
      </vt:variant>
      <vt:variant>
        <vt:i4>0</vt:i4>
      </vt:variant>
      <vt:variant>
        <vt:i4>5</vt:i4>
      </vt:variant>
      <vt:variant>
        <vt:lpwstr/>
      </vt:variant>
      <vt:variant>
        <vt:lpwstr>_Toc145015554</vt:lpwstr>
      </vt:variant>
      <vt:variant>
        <vt:i4>1245232</vt:i4>
      </vt:variant>
      <vt:variant>
        <vt:i4>122</vt:i4>
      </vt:variant>
      <vt:variant>
        <vt:i4>0</vt:i4>
      </vt:variant>
      <vt:variant>
        <vt:i4>5</vt:i4>
      </vt:variant>
      <vt:variant>
        <vt:lpwstr/>
      </vt:variant>
      <vt:variant>
        <vt:lpwstr>_Toc145015553</vt:lpwstr>
      </vt:variant>
      <vt:variant>
        <vt:i4>1245232</vt:i4>
      </vt:variant>
      <vt:variant>
        <vt:i4>116</vt:i4>
      </vt:variant>
      <vt:variant>
        <vt:i4>0</vt:i4>
      </vt:variant>
      <vt:variant>
        <vt:i4>5</vt:i4>
      </vt:variant>
      <vt:variant>
        <vt:lpwstr/>
      </vt:variant>
      <vt:variant>
        <vt:lpwstr>_Toc145015552</vt:lpwstr>
      </vt:variant>
      <vt:variant>
        <vt:i4>1245232</vt:i4>
      </vt:variant>
      <vt:variant>
        <vt:i4>110</vt:i4>
      </vt:variant>
      <vt:variant>
        <vt:i4>0</vt:i4>
      </vt:variant>
      <vt:variant>
        <vt:i4>5</vt:i4>
      </vt:variant>
      <vt:variant>
        <vt:lpwstr/>
      </vt:variant>
      <vt:variant>
        <vt:lpwstr>_Toc145015551</vt:lpwstr>
      </vt:variant>
      <vt:variant>
        <vt:i4>1245232</vt:i4>
      </vt:variant>
      <vt:variant>
        <vt:i4>104</vt:i4>
      </vt:variant>
      <vt:variant>
        <vt:i4>0</vt:i4>
      </vt:variant>
      <vt:variant>
        <vt:i4>5</vt:i4>
      </vt:variant>
      <vt:variant>
        <vt:lpwstr/>
      </vt:variant>
      <vt:variant>
        <vt:lpwstr>_Toc145015550</vt:lpwstr>
      </vt:variant>
      <vt:variant>
        <vt:i4>1179696</vt:i4>
      </vt:variant>
      <vt:variant>
        <vt:i4>98</vt:i4>
      </vt:variant>
      <vt:variant>
        <vt:i4>0</vt:i4>
      </vt:variant>
      <vt:variant>
        <vt:i4>5</vt:i4>
      </vt:variant>
      <vt:variant>
        <vt:lpwstr/>
      </vt:variant>
      <vt:variant>
        <vt:lpwstr>_Toc145015549</vt:lpwstr>
      </vt:variant>
      <vt:variant>
        <vt:i4>1179696</vt:i4>
      </vt:variant>
      <vt:variant>
        <vt:i4>92</vt:i4>
      </vt:variant>
      <vt:variant>
        <vt:i4>0</vt:i4>
      </vt:variant>
      <vt:variant>
        <vt:i4>5</vt:i4>
      </vt:variant>
      <vt:variant>
        <vt:lpwstr/>
      </vt:variant>
      <vt:variant>
        <vt:lpwstr>_Toc145015548</vt:lpwstr>
      </vt:variant>
      <vt:variant>
        <vt:i4>1179696</vt:i4>
      </vt:variant>
      <vt:variant>
        <vt:i4>86</vt:i4>
      </vt:variant>
      <vt:variant>
        <vt:i4>0</vt:i4>
      </vt:variant>
      <vt:variant>
        <vt:i4>5</vt:i4>
      </vt:variant>
      <vt:variant>
        <vt:lpwstr/>
      </vt:variant>
      <vt:variant>
        <vt:lpwstr>_Toc145015547</vt:lpwstr>
      </vt:variant>
      <vt:variant>
        <vt:i4>1179696</vt:i4>
      </vt:variant>
      <vt:variant>
        <vt:i4>80</vt:i4>
      </vt:variant>
      <vt:variant>
        <vt:i4>0</vt:i4>
      </vt:variant>
      <vt:variant>
        <vt:i4>5</vt:i4>
      </vt:variant>
      <vt:variant>
        <vt:lpwstr/>
      </vt:variant>
      <vt:variant>
        <vt:lpwstr>_Toc145015546</vt:lpwstr>
      </vt:variant>
      <vt:variant>
        <vt:i4>1179696</vt:i4>
      </vt:variant>
      <vt:variant>
        <vt:i4>74</vt:i4>
      </vt:variant>
      <vt:variant>
        <vt:i4>0</vt:i4>
      </vt:variant>
      <vt:variant>
        <vt:i4>5</vt:i4>
      </vt:variant>
      <vt:variant>
        <vt:lpwstr/>
      </vt:variant>
      <vt:variant>
        <vt:lpwstr>_Toc145015545</vt:lpwstr>
      </vt:variant>
      <vt:variant>
        <vt:i4>1179696</vt:i4>
      </vt:variant>
      <vt:variant>
        <vt:i4>68</vt:i4>
      </vt:variant>
      <vt:variant>
        <vt:i4>0</vt:i4>
      </vt:variant>
      <vt:variant>
        <vt:i4>5</vt:i4>
      </vt:variant>
      <vt:variant>
        <vt:lpwstr/>
      </vt:variant>
      <vt:variant>
        <vt:lpwstr>_Toc145015544</vt:lpwstr>
      </vt:variant>
      <vt:variant>
        <vt:i4>1179696</vt:i4>
      </vt:variant>
      <vt:variant>
        <vt:i4>62</vt:i4>
      </vt:variant>
      <vt:variant>
        <vt:i4>0</vt:i4>
      </vt:variant>
      <vt:variant>
        <vt:i4>5</vt:i4>
      </vt:variant>
      <vt:variant>
        <vt:lpwstr/>
      </vt:variant>
      <vt:variant>
        <vt:lpwstr>_Toc145015543</vt:lpwstr>
      </vt:variant>
      <vt:variant>
        <vt:i4>1179696</vt:i4>
      </vt:variant>
      <vt:variant>
        <vt:i4>56</vt:i4>
      </vt:variant>
      <vt:variant>
        <vt:i4>0</vt:i4>
      </vt:variant>
      <vt:variant>
        <vt:i4>5</vt:i4>
      </vt:variant>
      <vt:variant>
        <vt:lpwstr/>
      </vt:variant>
      <vt:variant>
        <vt:lpwstr>_Toc145015542</vt:lpwstr>
      </vt:variant>
      <vt:variant>
        <vt:i4>1179696</vt:i4>
      </vt:variant>
      <vt:variant>
        <vt:i4>50</vt:i4>
      </vt:variant>
      <vt:variant>
        <vt:i4>0</vt:i4>
      </vt:variant>
      <vt:variant>
        <vt:i4>5</vt:i4>
      </vt:variant>
      <vt:variant>
        <vt:lpwstr/>
      </vt:variant>
      <vt:variant>
        <vt:lpwstr>_Toc145015541</vt:lpwstr>
      </vt:variant>
      <vt:variant>
        <vt:i4>1179696</vt:i4>
      </vt:variant>
      <vt:variant>
        <vt:i4>44</vt:i4>
      </vt:variant>
      <vt:variant>
        <vt:i4>0</vt:i4>
      </vt:variant>
      <vt:variant>
        <vt:i4>5</vt:i4>
      </vt:variant>
      <vt:variant>
        <vt:lpwstr/>
      </vt:variant>
      <vt:variant>
        <vt:lpwstr>_Toc145015540</vt:lpwstr>
      </vt:variant>
      <vt:variant>
        <vt:i4>1376304</vt:i4>
      </vt:variant>
      <vt:variant>
        <vt:i4>38</vt:i4>
      </vt:variant>
      <vt:variant>
        <vt:i4>0</vt:i4>
      </vt:variant>
      <vt:variant>
        <vt:i4>5</vt:i4>
      </vt:variant>
      <vt:variant>
        <vt:lpwstr/>
      </vt:variant>
      <vt:variant>
        <vt:lpwstr>_Toc145015539</vt:lpwstr>
      </vt:variant>
      <vt:variant>
        <vt:i4>1376304</vt:i4>
      </vt:variant>
      <vt:variant>
        <vt:i4>32</vt:i4>
      </vt:variant>
      <vt:variant>
        <vt:i4>0</vt:i4>
      </vt:variant>
      <vt:variant>
        <vt:i4>5</vt:i4>
      </vt:variant>
      <vt:variant>
        <vt:lpwstr/>
      </vt:variant>
      <vt:variant>
        <vt:lpwstr>_Toc145015538</vt:lpwstr>
      </vt:variant>
      <vt:variant>
        <vt:i4>1376304</vt:i4>
      </vt:variant>
      <vt:variant>
        <vt:i4>26</vt:i4>
      </vt:variant>
      <vt:variant>
        <vt:i4>0</vt:i4>
      </vt:variant>
      <vt:variant>
        <vt:i4>5</vt:i4>
      </vt:variant>
      <vt:variant>
        <vt:lpwstr/>
      </vt:variant>
      <vt:variant>
        <vt:lpwstr>_Toc145015537</vt:lpwstr>
      </vt:variant>
      <vt:variant>
        <vt:i4>1376304</vt:i4>
      </vt:variant>
      <vt:variant>
        <vt:i4>20</vt:i4>
      </vt:variant>
      <vt:variant>
        <vt:i4>0</vt:i4>
      </vt:variant>
      <vt:variant>
        <vt:i4>5</vt:i4>
      </vt:variant>
      <vt:variant>
        <vt:lpwstr/>
      </vt:variant>
      <vt:variant>
        <vt:lpwstr>_Toc145015536</vt:lpwstr>
      </vt:variant>
      <vt:variant>
        <vt:i4>1376304</vt:i4>
      </vt:variant>
      <vt:variant>
        <vt:i4>14</vt:i4>
      </vt:variant>
      <vt:variant>
        <vt:i4>0</vt:i4>
      </vt:variant>
      <vt:variant>
        <vt:i4>5</vt:i4>
      </vt:variant>
      <vt:variant>
        <vt:lpwstr/>
      </vt:variant>
      <vt:variant>
        <vt:lpwstr>_Toc145015535</vt:lpwstr>
      </vt:variant>
      <vt:variant>
        <vt:i4>1376304</vt:i4>
      </vt:variant>
      <vt:variant>
        <vt:i4>8</vt:i4>
      </vt:variant>
      <vt:variant>
        <vt:i4>0</vt:i4>
      </vt:variant>
      <vt:variant>
        <vt:i4>5</vt:i4>
      </vt:variant>
      <vt:variant>
        <vt:lpwstr/>
      </vt:variant>
      <vt:variant>
        <vt:lpwstr>_Toc145015534</vt:lpwstr>
      </vt:variant>
      <vt:variant>
        <vt:i4>1376304</vt:i4>
      </vt:variant>
      <vt:variant>
        <vt:i4>2</vt:i4>
      </vt:variant>
      <vt:variant>
        <vt:i4>0</vt:i4>
      </vt:variant>
      <vt:variant>
        <vt:i4>5</vt:i4>
      </vt:variant>
      <vt:variant>
        <vt:lpwstr/>
      </vt:variant>
      <vt:variant>
        <vt:lpwstr>_Toc145015533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BEIREN</dc:title>
  <dc:subject/>
  <dc:creator>x</dc:creator>
  <cp:keywords/>
  <cp:lastModifiedBy>e24628</cp:lastModifiedBy>
  <cp:revision>3</cp:revision>
  <cp:lastPrinted>2021-02-24T01:16:00Z</cp:lastPrinted>
  <dcterms:created xsi:type="dcterms:W3CDTF">2024-05-28T08:11:00Z</dcterms:created>
  <dcterms:modified xsi:type="dcterms:W3CDTF">2024-05-28T08:22:00Z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