
<file path=[Content_Types].xml><?xml version="1.0" encoding="utf-8"?>
<Types xmlns="http://schemas.openxmlformats.org/package/2006/content-types">
  <Default ContentType="application/vnd.openxmlformats-package.relationships+xml" Extension="rels"/>
  <Default ContentType="application/xml" Extension="xml"/>
  <Override ContentType="application/xml" PartName="/customXml/item3.xml"/>
  <Override ContentType="application/vnd.openxmlformats-officedocument.customXmlProperties+xml" PartName="/customXml/itemProps3.xml"/>
  <Override ContentType="application/vnd.openxmlformats-package.relationships+xml" PartName="/customXml/_rels/item3.xml.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package.relationships+xml" PartName="/word/glossary/_rels/document.xml.rels"/>
  <Override ContentType="application/vnd.openxmlformats-officedocument.wordprocessingml.header+xml" PartName="/word/header1.xml"/>
  <Override ContentType="image/png" PartName="/word/media/image1.pn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Override ContentType="application/vnd.openxmlformats-package.relationships+xml" PartName="/word/_rels/document.xml.rels"/>
  <Override ContentType="application/vnd.openxmlformats-package.relationships+xml" PartName="/word/_rels/settings.xml.rels"/>
  <Override ContentType="application/vnd.openxmlformats-package.relationships+xml" PartName="/_rels/.rels"/>
  <Override ContentType="image/jpeg" PartName="/word/media/Image2.png"/>
  <Override ContentType="image/jpeg" PartName="/word/media/Image3.png"/>
  <Override ContentType="image/jpeg" PartName="/word/media/Image4.jpeg"/>
  <Override ContentType="image/jpeg" PartName="/word/media/Image5.png"/>
  <Override ContentType="image/jpeg" PartName="/word/media/Image6.jp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gbicc="http://www.gbicc.net" mc:Ignorable="w14 wp14">
  <w:body>
    <w:p w14:paraId="4D2F9AAC" w14:textId="77777777">
      <w:pPr>
        <w:spacing w:beforeLines="50" w:before="156" w:afterLines="50" w:after="156"/>
        <w:rPr>
          <w:rFonts w:ascii="宋体"/>
          <w:bCs/>
          <w:szCs w:val="21"/>
        </w:rPr>
      </w:pPr>
      <w:r>
        <w:rPr>
          <w:rFonts w:ascii="宋体" w:hint="eastAsia"/>
          <w:bCs/>
          <w:szCs w:val="21"/>
        </w:rPr>
        <w:t>公司代码：</w:t>
      </w:r>
      <w:r w:rsidR="00924F37">
        <w:rPr>
          <w:rFonts w:hint="eastAsia"/>
          <w:bCs/>
        </w:rPr>
        <w:t>600860</w:t>
      </w:r>
      <w:r>
        <w:rPr>
          <w:rFonts w:ascii="宋体"/>
          <w:bCs/>
          <w:szCs w:val="21"/>
        </w:rPr>
        <w:t xml:space="preserve"> </w:t>
      </w:r>
      <w:r>
        <w:rPr>
          <w:rFonts w:ascii="宋体" w:hint="eastAsia"/>
          <w:bCs/>
          <w:szCs w:val="21"/>
        </w:rPr>
        <w:t xml:space="preserve">                                                 公司简称：</w:t>
      </w:r>
      <w:r w:rsidR="00924F37">
        <w:rPr>
          <w:rFonts w:hint="eastAsia"/>
          <w:bCs/>
        </w:rPr>
        <w:t>京城股份</w:t>
      </w:r>
    </w:p>
    <w:p w14:paraId="364D9C97" w14:textId="77777777">
      <w:pPr>
        <w:jc w:val="left"/>
        <w:rPr>
          <w:rFonts w:ascii="宋体" w:hAnsi="宋体" w:hint="eastAsia"/>
          <w:b/>
          <w:bCs/>
          <w:szCs w:val="21"/>
        </w:rPr>
      </w:pPr>
    </w:p>
    <w:p w14:paraId="5A7D1A1B" w14:textId="77777777">
      <w:pPr>
        <w:rPr>
          <w:rFonts w:ascii="宋体"/>
        </w:rPr>
      </w:pPr>
    </w:p>
    <w:p w14:paraId="0C5F6211" w14:textId="77777777">
      <w:pPr>
        <w:rPr>
          <w:rFonts w:ascii="宋体"/>
        </w:rPr>
      </w:pPr>
    </w:p>
    <w:p w14:paraId="4241DB00" w14:textId="77777777">
      <w:pPr>
        <w:rPr>
          <w:rFonts w:ascii="宋体"/>
        </w:rPr>
      </w:pPr>
    </w:p>
    <w:p w14:paraId="737B6B02" w14:textId="77777777">
      <w:pPr>
        <w:rPr>
          <w:rFonts w:ascii="宋体"/>
        </w:rPr>
      </w:pPr>
    </w:p>
    <w:p w14:paraId="60C52E06" w14:textId="77777777">
      <w:pPr>
        <w:rPr>
          <w:rFonts w:ascii="宋体"/>
        </w:rPr>
      </w:pPr>
    </w:p>
    <w:p w14:paraId="07839797" w14:textId="77777777">
      <w:pPr>
        <w:rPr>
          <w:rFonts w:ascii="宋体"/>
        </w:rPr>
      </w:pPr>
    </w:p>
    <w:p w14:paraId="5E5B358C" w14:textId="77777777">
      <w:pPr>
        <w:rPr>
          <w:rFonts w:ascii="宋体"/>
        </w:rPr>
      </w:pPr>
    </w:p>
    <w:p w14:paraId="6C2236D0" w14:textId="77777777">
      <w:pPr>
        <w:jc w:val="center"/>
        <w:rPr>
          <w:rFonts w:ascii="黑体" w:eastAsia="黑体" w:hAnsi="黑体" w:hint="eastAsia"/>
          <w:b/>
          <w:bCs/>
          <w:sz w:val="32"/>
          <w:szCs w:val="32"/>
        </w:rPr>
      </w:pPr>
      <w:r>
        <w:rPr>
          <w:rFonts w:ascii="黑体" w:eastAsia="黑体" w:hAnsi="黑体" w:hint="eastAsia"/>
          <w:b/>
          <w:bCs/>
          <w:sz w:val="32"/>
          <w:szCs w:val="32"/>
        </w:rPr>
        <w:t>北京京城机电股份有限公司</w:t>
      </w:r>
    </w:p>
    <w:p w14:paraId="779DCC89" w14:textId="138BDE38">
      <w:pPr>
        <w:jc w:val="center"/>
        <w:rPr>
          <w:rFonts w:ascii="黑体" w:eastAsia="黑体" w:hAnsi="黑体" w:hint="eastAsia"/>
          <w:b/>
          <w:bCs/>
          <w:sz w:val="32"/>
          <w:szCs w:val="32"/>
        </w:rPr>
      </w:pPr>
      <w:r>
        <w:rPr>
          <w:rFonts w:ascii="黑体" w:eastAsia="黑体" w:hAnsi="黑体"/>
          <w:b/>
          <w:bCs/>
          <w:sz w:val="32"/>
          <w:szCs w:val="32"/>
        </w:rPr>
        <w:t>2025</w:t>
      </w:r>
      <w:r>
        <w:rPr>
          <w:rFonts w:ascii="黑体" w:eastAsia="黑体" w:hAnsi="黑体" w:hint="eastAsia"/>
          <w:b/>
          <w:bCs/>
          <w:sz w:val="32"/>
          <w:szCs w:val="32"/>
        </w:rPr>
        <w:t>年年度报告摘要</w:t>
      </w:r>
    </w:p>
    <w:p w14:paraId="5D4B340C" w14:textId="77777777">
      <w:pPr>
        <w:rPr>
          <w:rFonts w:ascii="宋体"/>
        </w:rPr>
      </w:pPr>
    </w:p>
    <w:p w14:paraId="29188841" w14:textId="77777777">
      <w:pPr>
        <w:rPr>
          <w:rFonts w:ascii="宋体"/>
        </w:rPr>
        <w:sectPr w:rsidSect="006228A1">
          <w:headerReference w:type="default" r:id="rId12"/>
          <w:pgSz w:w="11906" w:h="16838"/>
          <w:pgMar w:top="1528" w:right="1274" w:bottom="1440" w:left="1800" w:header="855" w:footer="992" w:gutter="0"/>
          <w:cols w:space="425"/>
          <w:docGrid w:type="lines" w:linePitch="312"/>
        </w:sectPr>
      </w:pPr>
    </w:p>
    <w:p w14:paraId="2D2FDB90" w14:textId="77777777">
      <w:pPr>
        <w:rPr>
          <w:rFonts w:ascii="宋体"/>
        </w:rPr>
      </w:pPr>
    </w:p>
    <w:p w14:paraId="2006F4C3" w14:textId="0DC2C3BE">
      <w:pPr>
        <w:pStyle w:val="10"/>
        <w:spacing w:before="100" w:beforeAutospacing="1" w:after="100" w:afterAutospacing="1" w:line="480" w:lineRule="auto"/>
        <w:rPr>
          <w:rFonts w:ascii="黑体" w:hAnsi="黑体" w:hint="eastAsia"/>
          <w:sz w:val="24"/>
          <w:szCs w:val="24"/>
        </w:rPr>
      </w:pPr>
      <w:r>
        <w:rPr>
          <w:rFonts w:ascii="黑体" w:hAnsi="黑体" w:hint="eastAsia"/>
          <w:sz w:val="24"/>
          <w:szCs w:val="24"/>
        </w:rPr>
        <w:t xml:space="preserve">第一节 </w:t>
      </w:r>
      <w:r>
        <w:rPr>
          <w:rFonts w:ascii="黑体" w:hAnsi="黑体" w:hint="eastAsia"/>
          <w:sz w:val="24"/>
          <w:szCs w:val="24"/>
        </w:rPr>
        <w:t>重要提示</w:t>
      </w:r>
    </w:p>
    <w:p w14:paraId="45E8A153" w14:textId="742C2EBA">
      <w:pPr>
        <w:pStyle w:val="20"/>
        <w:numPr>
          <w:ilvl w:val="0"/>
          <w:numId w:val="7"/>
        </w:numPr>
        <w:spacing w:before="0" w:after="0" w:line="360" w:lineRule="auto"/>
        <w:rPr>
          <w:rFonts w:ascii="宋体"/>
        </w:rPr>
      </w:pPr>
      <w:r>
        <w:rPr>
          <w:rFonts w:ascii="宋体" w:hint="eastAsia"/>
        </w:rPr>
        <w:t>本年度报告摘要来自年度报告全文，为全面了解本公司的经营成果、财务状况及未来发展规划，投资者应当到</w:t>
      </w:r>
      <w:r>
        <w:rPr>
          <w:rFonts w:ascii="宋体" w:hint="eastAsia"/>
        </w:rPr>
        <w:t xml:space="preserve">www.sse.com.cn</w:t>
      </w:r>
      <w:r>
        <w:rPr>
          <w:rFonts w:ascii="宋体" w:hint="eastAsia"/>
        </w:rPr>
        <w:t>网站仔细阅读年度报告全文。</w:t>
      </w:r>
    </w:p>
    <w:p w14:paraId="1E60DAD8" w14:textId="47AD1BAE">
      <w:pPr>
        <w:rPr>
          <w:rFonts w:ascii="宋体"/>
        </w:rPr>
      </w:pPr>
    </w:p>
    <w:p w14:paraId="5E9EF0F9" w14:textId="77777777" w:rsidR="00770AA1" w:rsidRDefault="00924F37" defaultHeader="1" w:headerId="1">
      <w:pPr>
        <w:spacing w:before="0" w:after="0" w:line="360" w:lineRule="auto"/>
        <w:pStyle w:val="20"/>
        <w:rPr>
          <w:rFonts w:ascii="Times New Roman" w:hAnsi="宋体" w:cs="宋体"/>
          <w:bCs w:val="0"/>
        </w:rPr>
        <w:outlineLvl w:val="2"/>
        <w:numPr>
          <w:ilvl w:val="0"/>
          <w:numId w:val="7"/>
        </w:numPr>
        <w:spacing w:before="0" w:after="0" w:line="360" w:lineRule="auto"/>
      </w:pPr>
      <w:r>
        <w:rPr>
          <w:rFonts w:ascii="Times New Roman" w:hAnsi="宋体" w:cs="宋体"/>
          <w:bCs w:val="0"/>
        </w:rPr>
        <w:t>本公司董事会及董事、高级管理人员保证年度报告内容的真实</w:t>
      </w:r>
      <w:r>
        <w:rPr>
          <w:rFonts w:ascii="Times New Roman" w:hAnsi="宋体" w:cs="宋体" w:hint="eastAsia"/>
          <w:bCs w:val="0"/>
        </w:rPr>
        <w:t>性</w:t>
      </w:r>
      <w:r>
        <w:rPr>
          <w:rFonts w:ascii="Times New Roman" w:hAnsi="宋体" w:cs="宋体"/>
          <w:bCs w:val="0"/>
        </w:rPr>
        <w:t>、准确</w:t>
      </w:r>
      <w:r>
        <w:rPr>
          <w:rFonts w:ascii="Times New Roman" w:hAnsi="宋体" w:cs="宋体" w:hint="eastAsia"/>
          <w:bCs w:val="0"/>
        </w:rPr>
        <w:t>性</w:t>
      </w:r>
      <w:r>
        <w:rPr>
          <w:rFonts w:ascii="Times New Roman" w:hAnsi="宋体" w:cs="宋体"/>
          <w:bCs w:val="0"/>
        </w:rPr>
        <w:t>、完整</w:t>
      </w:r>
      <w:r>
        <w:rPr>
          <w:rFonts w:ascii="Times New Roman" w:hAnsi="宋体" w:cs="宋体" w:hint="eastAsia"/>
          <w:bCs w:val="0"/>
        </w:rPr>
        <w:t>性</w:t>
      </w:r>
      <w:r>
        <w:rPr>
          <w:rFonts w:ascii="Times New Roman" w:hAnsi="宋体" w:cs="宋体"/>
          <w:bCs w:val="0"/>
        </w:rPr>
        <w:t>，不存在虚假记载、误导性陈述或重大遗漏，并承担个别和连带的法律责任。</w:t>
      </w:r>
    </w:p>
    <w:p w14:paraId="128F61B8" w14:textId="77777777" w:rsidR="00770AA1" w:rsidRDefault="00000000">
      <w:pPr/>
    </w:p>
    <w:p w14:paraId="21A47A7B" w14:textId="77777777" w:rsidR="00770AA1" w:rsidRDefault="00924F37" defaultHeader="1" w:headerId="3">
      <w:pPr w:pStyle="2">
        <w:spacing w:before="0" w:after="0" w:line="360" w:lineRule="auto"/>
        <w:pStyle w:val="20"/>
        <w:rPr>
          <w:rFonts w:ascii="Times New Roman" w:hAnsi="宋体" w:cs="宋体"/>
          <w:bCs w:val="0"/>
        </w:rPr>
        <w:outlineLvl w:val="2"/>
        <w:numPr>
          <w:ilvl w:val="0"/>
          <w:numId w:val="7"/>
        </w:numPr>
        <w:spacing w:before="0" w:after="0" w:line="360" w:lineRule="auto"/>
      </w:pPr>
      <w:r>
        <w:rPr>
          <w:rFonts w:ascii="Times New Roman" w:hAnsi="宋体" w:cs="宋体"/>
          <w:bCs w:val="0"/>
        </w:rPr>
        <w:t>公司</w:t>
      </w:r>
      <w:r>
        <w:rPr>
          <w:rFonts w:ascii="Times New Roman" w:hAnsi="宋体" w:cs="宋体"/>
          <w:bCs w:val="0"/>
        </w:rPr>
        <w:t>全体董事出席</w:t>
      </w:r>
      <w:r>
        <w:rPr>
          <w:rFonts w:ascii="Times New Roman" w:hAnsi="宋体" w:cs="宋体"/>
          <w:bCs w:val="0"/>
        </w:rPr>
        <w:t>董事会会议。</w:t>
      </w:r>
    </w:p>
    <w:p w14:paraId="3DFB81B9" w14:textId="77777777" w:rsidR="00770AA1" w:rsidRDefault="00000000">
      <w:pPr/>
    </w:p>
    <w:p w14:paraId="74AC6328" w14:textId="3DCD15B1" w:rsidR="00770AA1" w:rsidRDefault="00000000" defaultHeader="1" w:headerId="5">
      <w:pPr w:pStyle="2">
        <w:spacing w:before="0" w:after="0" w:line="360" w:lineRule="auto"/>
        <w:pStyle w:val="20"/>
        <w:rPr>
          <w:rFonts w:ascii="Times New Roman" w:hAnsi="宋体" w:cs="宋体"/>
          <w:bCs w:val="0"/>
        </w:rPr>
        <w:outlineLvl w:val="2"/>
        <w:numPr>
          <w:ilvl w:val="0"/>
          <w:numId w:val="7"/>
        </w:numPr>
        <w:spacing w:before="0" w:after="0" w:line="360" w:lineRule="auto"/>
      </w:pPr>
      <w:r w:rsidR="008F18DD">
        <w:rPr>
          <w:rFonts w:ascii="Times New Roman" w:hAnsi="宋体" w:cs="宋体"/>
          <w:bCs w:val="0"/>
        </w:rPr>
        <w:t>大信会计师事务所（特殊普通合伙）</w:t>
      </w:r>
      <w:r w:rsidR="00924F37">
        <w:rPr>
          <w:rFonts w:ascii="Times New Roman" w:hAnsi="宋体" w:cs="宋体"/>
          <w:bCs w:val="0"/>
        </w:rPr>
        <w:t>为本公司出具了</w:t>
      </w:r>
      <w:r w:rsidR="00924F37">
        <w:rPr>
          <w:rFonts w:ascii="Times New Roman" w:hAnsi="宋体" w:cs="宋体"/>
          <w:bCs w:val="0"/>
        </w:rPr>
        <w:t>标准无保留意见</w:t>
      </w:r>
      <w:r w:rsidR="00924F37">
        <w:rPr>
          <w:rFonts w:ascii="Times New Roman" w:hAnsi="宋体" w:cs="宋体"/>
          <w:bCs w:val="0"/>
        </w:rPr>
        <w:t>的审计报告。</w:t>
      </w:r>
    </w:p>
    <w:p w14:paraId="1464E447" w14:textId="77777777" w:rsidR="00770AA1" w:rsidRDefault="00000000">
      <w:pPr/>
    </w:p>
    <w:p w14:paraId="47F72050" w14:textId="2B8F1BA6">
      <w:pPr>
        <w:pStyle w:val="20"/>
        <w:numPr>
          <w:ilvl w:val="0"/>
          <w:numId w:val="7"/>
        </w:numPr>
        <w:spacing w:before="0" w:after="0" w:line="360" w:lineRule="auto"/>
        <w:rPr>
          <w:rFonts w:ascii="宋体" w:hAnsi="Calibri"/>
          <w:szCs w:val="22"/>
        </w:rPr>
      </w:pPr>
      <w:r>
        <w:rPr>
          <w:rFonts w:ascii="宋体" w:hAnsi="Calibri" w:hint="eastAsia"/>
          <w:szCs w:val="22"/>
        </w:rPr>
        <w:t>董事会决议</w:t>
      </w:r>
      <w:r>
        <w:rPr>
          <w:rFonts w:ascii="宋体" w:hAnsi="Calibri" w:hint="eastAsia"/>
          <w:szCs w:val="22"/>
        </w:rPr>
        <w:t>通过的本报告期利润分配预案或公积金转增股本预案</w:t>
      </w:r>
    </w:p>
    <w:p w14:paraId="3331E2FB" w14:textId="065C40DC" w:rsidR="008F18DD" w:rsidRDefault="00785F91" w:rsidP="0006483F">
      <w:pPr>
        <w:kinsoku w:val="0"/>
        <w:overflowPunct w:val="0"/>
        <w:autoSpaceDE w:val="0"/>
        <w:autoSpaceDN w:val="0"/>
        <w:adjustRightInd w:val="0"/>
        <w:snapToGrid w:val="0"/>
        <w:spacing w:line="360" w:lineRule="exact"/>
        <w:ind w:firstLineChars="200" w:firstLine="420"/>
      </w:pPr>
      <w:r w:rsidRPr="00785F91">
        <w:rPr>
          <w:rFonts w:hint="eastAsia"/>
        </w:rPr>
        <w:t>按照中国会计准则，经大信会计师事务所（特殊普通合伙）的审计，母公司</w:t>
      </w:r>
      <w:r w:rsidRPr="00785F91">
        <w:rPr>
          <w:rFonts w:hint="eastAsia"/>
        </w:rPr>
        <w:t>2025</w:t>
      </w:r>
      <w:r w:rsidRPr="00785F91">
        <w:rPr>
          <w:rFonts w:hint="eastAsia"/>
        </w:rPr>
        <w:t>年度实现净利润人民币</w:t>
      </w:r>
      <w:r w:rsidRPr="00785F91">
        <w:rPr>
          <w:rFonts w:hint="eastAsia"/>
        </w:rPr>
        <w:t>-385,057.63</w:t>
      </w:r>
      <w:r w:rsidRPr="00785F91">
        <w:rPr>
          <w:rFonts w:hint="eastAsia"/>
        </w:rPr>
        <w:t>元；</w:t>
      </w:r>
      <w:r w:rsidR="00614090">
        <w:rPr>
          <w:rFonts w:hint="eastAsia"/>
        </w:rPr>
        <w:t>母</w:t>
      </w:r>
      <w:r>
        <w:rPr>
          <w:rFonts w:hint="eastAsia"/>
        </w:rPr>
        <w:t>公司</w:t>
      </w:r>
      <w:r w:rsidRPr="00785F91">
        <w:rPr>
          <w:rFonts w:hint="eastAsia"/>
        </w:rPr>
        <w:t>期末可供股东分配的利润为人民币</w:t>
      </w:r>
      <w:r w:rsidRPr="00785F91">
        <w:rPr>
          <w:rFonts w:hint="eastAsia"/>
        </w:rPr>
        <w:t>-61,482,050.69</w:t>
      </w:r>
      <w:r w:rsidRPr="00785F91">
        <w:rPr>
          <w:rFonts w:hint="eastAsia"/>
        </w:rPr>
        <w:t>元。公司</w:t>
      </w:r>
      <w:r w:rsidRPr="00785F91">
        <w:rPr>
          <w:rFonts w:hint="eastAsia"/>
        </w:rPr>
        <w:t>2025</w:t>
      </w:r>
      <w:r w:rsidRPr="00785F91">
        <w:rPr>
          <w:rFonts w:hint="eastAsia"/>
        </w:rPr>
        <w:t>年度拟不进行利润分配，也不进行资本公积转增股本和其他形式的分配。</w:t>
      </w:r>
    </w:p>
    <w:p w14:paraId="3D8609D6" w14:textId="77777777" w:rsidR="00770AA1" w:rsidRDefault="00924F37">
      <w:pPr>
        <w:kinsoku w:val="0"/>
        <w:overflowPunct w:val="0"/>
        <w:autoSpaceDE w:val="0"/>
        <w:autoSpaceDN w:val="0"/>
        <w:adjustRightInd w:val="0"/>
        <w:snapToGrid w:val="0"/>
        <w:spacing w:line="360" w:lineRule="exact"/>
        <w:rPr>
          <w:rFonts w:ascii="Calibri" w:hAnsi="Calibri"/>
          <w:b/>
          <w:bCs/>
        </w:rPr>
        <w:spacing w:line="360" w:lineRule="exact"/>
      </w:pPr>
      <w:r>
        <w:rPr>
          <w:rFonts w:ascii="Calibri" w:hAnsi="Calibri" w:hint="eastAsia"/>
          <w:b/>
          <w:bCs/>
        </w:rPr>
        <w:t>截至报告期末，母公司存在未弥补亏损的相关情况及其对公司分红等事项的影响</w:t>
      </w:r>
    </w:p>
    <w:p w14:paraId="1D9AA86D" w14:textId="66294FAD" w:rsidR="00770AA1" w:rsidRDefault="00924F37" w:rsidP="008F18DD">
      <w:pPr>
        <w:rPr>
          <w:rFonts w:asciiTheme="minorEastAsia" w:eastAsiaTheme="minorEastAsia" w:hAnsiTheme="minorEastAsia"/>
        </w:rPr>
      </w:pPr>
      <w:r>
        <w:rPr>
          <w:rFonts w:ascii="宋体" w:hAnsi="宋体" w:hint="eastAsia"/>
        </w:rPr>
        <w:fldChar w:fldCharType="begin"/>
      </w:r>
      <w:r w:rsidR="008F18DD">
        <w:rPr>
          <w:rFonts w:ascii="宋体" w:hAnsi="宋体" w:hint="eastAsia"/>
        </w:rPr>
        <w:instrText xml:space="preserve"> MACROBUTTON  SnrToggleCheckbox □适用 </w:instrText>
      </w:r>
      <w:r>
        <w:rPr>
          <w:rFonts w:ascii="宋体" w:hAnsi="宋体" w:hint="eastAsia"/>
        </w:rPr>
        <w:fldChar w:fldCharType="end"/>
      </w:r>
      <w:r>
        <w:rPr>
          <w:rFonts w:ascii="宋体" w:hAnsi="宋体" w:hint="eastAsia"/>
        </w:rPr>
        <w:fldChar w:fldCharType="begin"/>
      </w:r>
      <w:r w:rsidR="008F18DD">
        <w:rPr>
          <w:rFonts w:ascii="宋体" w:hAnsi="宋体" w:hint="eastAsia"/>
        </w:rPr>
        <w:instrText xml:space="preserve"> MACROBUTTON  SnrToggleCheckbox √不适用 </w:instrText>
      </w:r>
      <w:r>
        <w:rPr>
          <w:rFonts w:ascii="宋体" w:hAnsi="宋体" w:hint="eastAsia"/>
        </w:rPr>
        <w:fldChar w:fldCharType="end"/>
      </w:r>
    </w:p>
    <w:p w14:paraId="24ADFEF8" w14:textId="2A065C9B">
      <w:pPr>
        <w:pStyle w:val="10"/>
        <w:spacing w:before="100" w:beforeAutospacing="1" w:after="100" w:afterAutospacing="1" w:line="480" w:lineRule="auto"/>
        <w:rPr>
          <w:rFonts w:ascii="黑体" w:hAnsi="黑体" w:hint="eastAsia"/>
          <w:sz w:val="24"/>
          <w:szCs w:val="24"/>
        </w:rPr>
      </w:pPr>
      <w:r>
        <w:rPr>
          <w:rFonts w:ascii="黑体" w:hAnsi="黑体" w:hint="eastAsia"/>
          <w:sz w:val="24"/>
          <w:szCs w:val="24"/>
        </w:rPr>
        <w:lastRenderedPageBreak/>
        <w:t xml:space="preserve">第二节 </w:t>
      </w:r>
      <w:r>
        <w:rPr>
          <w:rFonts w:ascii="黑体" w:hAnsi="黑体" w:hint="eastAsia"/>
          <w:sz w:val="24"/>
          <w:szCs w:val="24"/>
        </w:rPr>
        <w:t>公司基本情况</w:t>
      </w:r>
    </w:p>
    <w:p w14:paraId="421B3AA6" w14:textId="77777777">
      <w:pPr>
        <w:pStyle w:val="20"/>
        <w:numPr>
          <w:ilvl w:val="0"/>
          <w:numId w:val="22"/>
        </w:numPr>
        <w:spacing w:before="0" w:after="0" w:line="360" w:lineRule="auto"/>
        <w:ind w:left="0" w:firstLine="0"/>
        <w:rPr>
          <w:rFonts w:ascii="宋体"/>
        </w:rPr>
      </w:pPr>
      <w:r>
        <w:rPr>
          <w:rFonts w:ascii="宋体" w:hint="eastAsia"/>
        </w:rPr>
        <w:t>公司简介</w:t>
      </w:r>
    </w:p>
    <w:tbl copyAfterComment="true">
      <w:tblPr>
        <w:tblW w:w="5000"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1765"/>
        <w:gridCol w:w="1765"/>
        <w:gridCol w:w="1764"/>
        <w:gridCol w:w="1764"/>
        <w:gridCol w:w="1764"/>
      </w:tblGrid>
      <w:tr w14:paraId="570BAAD4" w14:textId="77777777" w:rsidTr="003E0836">
        <w:trPr>
          <w:trHeight w:val="293"/>
        </w:trPr>
        <w:tc ccTag="_PLD_9813f5748cad48cda77d8b271e7a823b" sdt="true">
          <w:tcPr>
            <w:tcW w:w="5000" w:type="pct"/>
            <w:gridSpan w:val="5"/>
            <w:tcBorders>
              <w:top w:val="single" w:sz="4" w:space="0" w:color="auto"/>
              <w:bottom w:val="single" w:sz="4" w:space="0" w:color="auto"/>
            </w:tcBorders>
          </w:tcPr>
          <w:p w14:paraId="29A5C1E1" w14:textId="77777777">
            <w:pPr>
              <w:kinsoku w:val="0"/>
              <w:overflowPunct w:val="0"/>
              <w:autoSpaceDE w:val="0"/>
              <w:autoSpaceDN w:val="0"/>
              <w:adjustRightInd w:val="0"/>
              <w:snapToGrid w:val="0"/>
              <w:jc w:val="center"/>
              <w:rPr>
                <w:rFonts w:ascii="宋体"/>
                <w:szCs w:val="21"/>
              </w:rPr>
            </w:pPr>
            <w:r>
              <w:rPr>
                <w:rFonts w:ascii="宋体" w:hint="eastAsia"/>
                <w:szCs w:val="21"/>
              </w:rPr>
              <w:t>公司股票简况</w:t>
            </w:r>
          </w:p>
        </w:tc>
      </w:tr>
      <w:tr w14:paraId="45F21D2E" w14:textId="77777777" w:rsidTr="003E0836">
        <w:trPr>
          <w:trHeight w:val="293"/>
        </w:trPr>
        <w:tc ccTag="_PLD_250b3f69eb304353b7a7779102078f89" sdt="true">
          <w:tcPr>
            <w:tcW w:w="1000" w:type="pct"/>
            <w:tcBorders>
              <w:top w:val="single" w:sz="4" w:space="0" w:color="auto"/>
              <w:bottom w:val="single" w:sz="4" w:space="0" w:color="auto"/>
              <w:right w:val="single" w:sz="4" w:space="0" w:color="auto"/>
            </w:tcBorders>
          </w:tcPr>
          <w:p w14:paraId="75A57BE7" w14:textId="77777777">
            <w:pPr>
              <w:kinsoku w:val="0"/>
              <w:overflowPunct w:val="0"/>
              <w:autoSpaceDE w:val="0"/>
              <w:autoSpaceDN w:val="0"/>
              <w:adjustRightInd w:val="0"/>
              <w:snapToGrid w:val="0"/>
              <w:jc w:val="center"/>
              <w:rPr>
                <w:rFonts w:ascii="宋体"/>
                <w:szCs w:val="21"/>
              </w:rPr>
            </w:pPr>
            <w:r>
              <w:rPr>
                <w:rFonts w:ascii="宋体" w:hint="eastAsia"/>
                <w:szCs w:val="21"/>
              </w:rPr>
              <w:t>股票种类</w:t>
            </w:r>
          </w:p>
        </w:tc>
        <w:tc ccTag="_PLD_ca367022639e4b3484548204fcc602a4" sdt="true">
          <w:tcPr>
            <w:tcW w:w="1000" w:type="pct"/>
            <w:tcBorders>
              <w:top w:val="single" w:sz="4" w:space="0" w:color="auto"/>
              <w:left w:val="single" w:sz="4" w:space="0" w:color="auto"/>
              <w:bottom w:val="single" w:sz="4" w:space="0" w:color="auto"/>
              <w:right w:val="single" w:sz="4" w:space="0" w:color="auto"/>
            </w:tcBorders>
          </w:tcPr>
          <w:p w14:paraId="688F348B" w14:textId="77777777">
            <w:pPr>
              <w:kinsoku w:val="0"/>
              <w:overflowPunct w:val="0"/>
              <w:autoSpaceDE w:val="0"/>
              <w:autoSpaceDN w:val="0"/>
              <w:adjustRightInd w:val="0"/>
              <w:snapToGrid w:val="0"/>
              <w:jc w:val="center"/>
              <w:rPr>
                <w:rFonts w:ascii="宋体"/>
                <w:szCs w:val="21"/>
              </w:rPr>
            </w:pPr>
            <w:r>
              <w:rPr>
                <w:rFonts w:ascii="宋体" w:hint="eastAsia"/>
                <w:szCs w:val="21"/>
              </w:rPr>
              <w:t>股票上市交易所</w:t>
            </w:r>
          </w:p>
        </w:tc>
        <w:tc ccTag="_PLD_22dceb545d524b2aa95b48cd461bdbe5" sdt="true">
          <w:tcPr>
            <w:tcW w:w="1000" w:type="pct"/>
            <w:tcBorders>
              <w:top w:val="single" w:sz="4" w:space="0" w:color="auto"/>
              <w:left w:val="single" w:sz="4" w:space="0" w:color="auto"/>
              <w:bottom w:val="single" w:sz="4" w:space="0" w:color="auto"/>
              <w:right w:val="single" w:sz="4" w:space="0" w:color="auto"/>
            </w:tcBorders>
          </w:tcPr>
          <w:p w14:paraId="58DF9A6D" w14:textId="77777777">
            <w:pPr>
              <w:kinsoku w:val="0"/>
              <w:overflowPunct w:val="0"/>
              <w:autoSpaceDE w:val="0"/>
              <w:autoSpaceDN w:val="0"/>
              <w:adjustRightInd w:val="0"/>
              <w:snapToGrid w:val="0"/>
              <w:jc w:val="center"/>
              <w:rPr>
                <w:rFonts w:ascii="宋体"/>
                <w:szCs w:val="21"/>
              </w:rPr>
            </w:pPr>
            <w:r>
              <w:rPr>
                <w:rFonts w:ascii="宋体" w:hint="eastAsia"/>
                <w:szCs w:val="21"/>
              </w:rPr>
              <w:t>股票简称</w:t>
            </w:r>
          </w:p>
        </w:tc>
        <w:tc ccTag="_PLD_c87ff714f49d4458bfdfae050020175f" sdt="true">
          <w:tcPr>
            <w:tcW w:w="1000" w:type="pct"/>
            <w:tcBorders>
              <w:top w:val="single" w:sz="4" w:space="0" w:color="auto"/>
              <w:left w:val="single" w:sz="4" w:space="0" w:color="auto"/>
              <w:bottom w:val="single" w:sz="4" w:space="0" w:color="auto"/>
              <w:right w:val="single" w:sz="4" w:space="0" w:color="auto"/>
            </w:tcBorders>
          </w:tcPr>
          <w:p w14:paraId="153430F3" w14:textId="77777777">
            <w:pPr>
              <w:kinsoku w:val="0"/>
              <w:overflowPunct w:val="0"/>
              <w:autoSpaceDE w:val="0"/>
              <w:autoSpaceDN w:val="0"/>
              <w:adjustRightInd w:val="0"/>
              <w:snapToGrid w:val="0"/>
              <w:jc w:val="center"/>
              <w:rPr>
                <w:rFonts w:ascii="宋体"/>
                <w:szCs w:val="21"/>
              </w:rPr>
            </w:pPr>
            <w:r>
              <w:rPr>
                <w:rFonts w:ascii="宋体" w:hint="eastAsia"/>
                <w:szCs w:val="21"/>
              </w:rPr>
              <w:t>股票代码</w:t>
            </w:r>
          </w:p>
        </w:tc>
        <w:tc ccTag="_PLD_c38338fa6c5541ddb05b0bb6b71ae9e3" sdt="true">
          <w:tcPr>
            <w:tcW w:w="1000" w:type="pct"/>
            <w:tcBorders>
              <w:top w:val="single" w:sz="4" w:space="0" w:color="auto"/>
              <w:left w:val="single" w:sz="4" w:space="0" w:color="auto"/>
              <w:bottom w:val="single" w:sz="4" w:space="0" w:color="auto"/>
            </w:tcBorders>
          </w:tcPr>
          <w:p w14:paraId="0E469C98" w14:textId="77777777">
            <w:pPr>
              <w:kinsoku w:val="0"/>
              <w:overflowPunct w:val="0"/>
              <w:autoSpaceDE w:val="0"/>
              <w:autoSpaceDN w:val="0"/>
              <w:adjustRightInd w:val="0"/>
              <w:snapToGrid w:val="0"/>
              <w:jc w:val="center"/>
              <w:rPr>
                <w:rFonts w:ascii="宋体"/>
                <w:szCs w:val="21"/>
              </w:rPr>
            </w:pPr>
            <w:r>
              <w:rPr>
                <w:rFonts w:ascii="宋体" w:hint="eastAsia"/>
                <w:szCs w:val="21"/>
              </w:rPr>
              <w:t>变更前股票简称</w:t>
            </w:r>
          </w:p>
        </w:tc>
      </w:tr>
      <w:tr w14:paraId="29B67C29" w14:textId="77777777" w:rsidTr="003E0836">
        <w:trPr>
          <w:trHeight w:val="293"/>
        </w:trPr>
        <w:tc ccTag="_GBC_823c962c71f14685b040ee97d8731d26" sdt="true">
          <w:tcPr>
            <w:tcW w:w="1000" w:type="pct"/>
            <w:tcBorders>
              <w:top w:val="single" w:sz="4" w:space="0" w:color="auto"/>
              <w:bottom w:val="single" w:sz="4" w:space="0" w:color="auto"/>
              <w:right w:val="single" w:sz="4" w:space="0" w:color="auto"/>
            </w:tcBorders>
          </w:tcPr>
          <w:p w14:paraId="74563CC2" w14:textId="77777777">
            <w:pPr>
              <w:kinsoku w:val="0"/>
              <w:overflowPunct w:val="0"/>
              <w:autoSpaceDE w:val="0"/>
              <w:autoSpaceDN w:val="0"/>
              <w:adjustRightInd w:val="0"/>
              <w:snapToGrid w:val="0"/>
              <w:rPr>
                <w:rFonts w:ascii="宋体"/>
                <w:color w:val="FFC000"/>
                <w:szCs w:val="21"/>
              </w:rPr>
            </w:pPr>
            <w:r>
              <w:rPr>
                <w:rFonts w:ascii="宋体" w:hint="eastAsia"/>
                <w:szCs w:val="21"/>
              </w:rPr>
              <w:t xml:space="preserve">A股</w:t>
            </w:r>
          </w:p>
        </w:tc>
        <w:tc ccTag="_GBC_ae33e99bfb0c4f2291fcd17807e8f2cb" sdt="true">
          <w:tcPr>
            <w:tcW w:w="1000" w:type="pct"/>
            <w:tcBorders>
              <w:top w:val="single" w:sz="4" w:space="0" w:color="auto"/>
              <w:left w:val="single" w:sz="4" w:space="0" w:color="auto"/>
              <w:bottom w:val="single" w:sz="4" w:space="0" w:color="auto"/>
              <w:right w:val="single" w:sz="4" w:space="0" w:color="auto"/>
            </w:tcBorders>
          </w:tcPr>
          <w:p w14:paraId="2B65D085" w14:textId="77777777">
            <w:pPr>
              <w:kinsoku w:val="0"/>
              <w:overflowPunct w:val="0"/>
              <w:autoSpaceDE w:val="0"/>
              <w:autoSpaceDN w:val="0"/>
              <w:adjustRightInd w:val="0"/>
              <w:snapToGrid w:val="0"/>
              <w:rPr>
                <w:rFonts w:ascii="宋体"/>
                <w:color w:val="FFC000"/>
                <w:szCs w:val="21"/>
              </w:rPr>
            </w:pPr>
            <w:r>
              <w:rPr>
                <w:rFonts w:ascii="宋体" w:hint="eastAsia"/>
                <w:szCs w:val="21"/>
              </w:rPr>
              <w:t xml:space="preserve">上海证券交易所</w:t>
            </w:r>
          </w:p>
        </w:tc>
        <w:tc ccTag="_GBC_b7996f04c7a544a09847ad1ee52ee35d" sdt="true">
          <w:tcPr>
            <w:tcW w:w="1000" w:type="pct"/>
            <w:tcBorders>
              <w:top w:val="single" w:sz="4" w:space="0" w:color="auto"/>
              <w:left w:val="single" w:sz="4" w:space="0" w:color="auto"/>
              <w:bottom w:val="single" w:sz="4" w:space="0" w:color="auto"/>
              <w:right w:val="single" w:sz="4" w:space="0" w:color="auto"/>
            </w:tcBorders>
          </w:tcPr>
          <w:p w14:paraId="7BFD4379" w14:textId="77777777">
            <w:pPr>
              <w:kinsoku w:val="0"/>
              <w:overflowPunct w:val="0"/>
              <w:autoSpaceDE w:val="0"/>
              <w:autoSpaceDN w:val="0"/>
              <w:adjustRightInd w:val="0"/>
              <w:snapToGrid w:val="0"/>
              <w:rPr>
                <w:rFonts w:ascii="宋体"/>
                <w:color w:val="FFC000"/>
                <w:szCs w:val="21"/>
              </w:rPr>
            </w:pPr>
            <w:r>
              <w:rPr>
                <w:rFonts w:ascii="宋体" w:hint="eastAsia"/>
                <w:szCs w:val="21"/>
              </w:rPr>
              <w:t xml:space="preserve">京城股份</w:t>
            </w:r>
          </w:p>
        </w:tc>
        <w:tc ccTag="_GBC_c72369bca2644b6dad6291ef088461a0" sdt="true">
          <w:tcPr>
            <w:tcW w:w="1000" w:type="pct"/>
            <w:tcBorders>
              <w:top w:val="single" w:sz="4" w:space="0" w:color="auto"/>
              <w:left w:val="single" w:sz="4" w:space="0" w:color="auto"/>
              <w:bottom w:val="single" w:sz="4" w:space="0" w:color="auto"/>
              <w:right w:val="single" w:sz="4" w:space="0" w:color="auto"/>
            </w:tcBorders>
          </w:tcPr>
          <w:p w14:paraId="3E126BE6" w14:textId="77777777">
            <w:pPr>
              <w:kinsoku w:val="0"/>
              <w:overflowPunct w:val="0"/>
              <w:autoSpaceDE w:val="0"/>
              <w:autoSpaceDN w:val="0"/>
              <w:adjustRightInd w:val="0"/>
              <w:snapToGrid w:val="0"/>
              <w:rPr>
                <w:rFonts w:ascii="宋体"/>
                <w:color w:val="FFC000"/>
                <w:szCs w:val="21"/>
              </w:rPr>
            </w:pPr>
            <w:r>
              <w:rPr>
                <w:rFonts w:ascii="宋体" w:hint="eastAsia"/>
                <w:szCs w:val="21"/>
              </w:rPr>
              <w:t xml:space="preserve">600860</w:t>
            </w:r>
          </w:p>
        </w:tc>
        <w:tc ccTag="_GBC_9e91713eaa7f4708a3691b091f1a6d92" sdt="true">
          <w:tcPr>
            <w:tcW w:w="1000" w:type="pct"/>
            <w:tcBorders>
              <w:top w:val="single" w:sz="4" w:space="0" w:color="auto"/>
              <w:left w:val="single" w:sz="4" w:space="0" w:color="auto"/>
              <w:bottom w:val="single" w:sz="4" w:space="0" w:color="auto"/>
            </w:tcBorders>
          </w:tcPr>
          <w:p w14:paraId="63C2229B" w14:textId="77777777">
            <w:pPr>
              <w:kinsoku w:val="0"/>
              <w:overflowPunct w:val="0"/>
              <w:autoSpaceDE w:val="0"/>
              <w:autoSpaceDN w:val="0"/>
              <w:adjustRightInd w:val="0"/>
              <w:snapToGrid w:val="0"/>
              <w:rPr>
                <w:rFonts w:ascii="宋体"/>
                <w:color w:val="FFC000"/>
                <w:szCs w:val="21"/>
              </w:rPr>
            </w:pPr>
            <w:r>
              <w:rPr>
                <w:rFonts w:ascii="宋体" w:hint="eastAsia"/>
                <w:szCs w:val="21"/>
              </w:rPr>
              <w:t xml:space="preserve">京城股份</w:t>
            </w:r>
          </w:p>
        </w:tc>
      </w:tr>
      <w:tr w14:paraId="29B67C29" w14:textId="77777777" w:rsidTr="003E0836">
        <w:trPr>
          <w:trHeight w:val="293"/>
        </w:trPr>
        <w:tc ccTag="_GBC_823c962c71f14685b040ee97d8731d26" sdt="true">
          <w:tcPr>
            <w:tcW w:w="1000" w:type="pct"/>
            <w:tcBorders>
              <w:top w:val="single" w:sz="4" w:space="0" w:color="auto"/>
              <w:bottom w:val="single" w:sz="4" w:space="0" w:color="auto"/>
              <w:right w:val="single" w:sz="4" w:space="0" w:color="auto"/>
            </w:tcBorders>
          </w:tcPr>
          <w:p w14:paraId="74563CC2" w14:textId="77777777">
            <w:pPr>
              <w:kinsoku w:val="0"/>
              <w:overflowPunct w:val="0"/>
              <w:autoSpaceDE w:val="0"/>
              <w:autoSpaceDN w:val="0"/>
              <w:adjustRightInd w:val="0"/>
              <w:snapToGrid w:val="0"/>
              <w:rPr>
                <w:rFonts w:ascii="宋体"/>
                <w:color w:val="FFC000"/>
                <w:szCs w:val="21"/>
              </w:rPr>
            </w:pPr>
            <w:r>
              <w:rPr>
                <w:rFonts w:ascii="宋体" w:hint="eastAsia"/>
                <w:szCs w:val="21"/>
              </w:rPr>
              <w:t xml:space="preserve">H股</w:t>
            </w:r>
          </w:p>
        </w:tc>
        <w:tc ccTag="_GBC_ae33e99bfb0c4f2291fcd17807e8f2cb" sdt="true">
          <w:tcPr>
            <w:tcW w:w="1000" w:type="pct"/>
            <w:tcBorders>
              <w:top w:val="single" w:sz="4" w:space="0" w:color="auto"/>
              <w:left w:val="single" w:sz="4" w:space="0" w:color="auto"/>
              <w:bottom w:val="single" w:sz="4" w:space="0" w:color="auto"/>
              <w:right w:val="single" w:sz="4" w:space="0" w:color="auto"/>
            </w:tcBorders>
          </w:tcPr>
          <w:p w14:paraId="2B65D085" w14:textId="77777777">
            <w:pPr>
              <w:kinsoku w:val="0"/>
              <w:overflowPunct w:val="0"/>
              <w:autoSpaceDE w:val="0"/>
              <w:autoSpaceDN w:val="0"/>
              <w:adjustRightInd w:val="0"/>
              <w:snapToGrid w:val="0"/>
              <w:rPr>
                <w:rFonts w:ascii="宋体"/>
                <w:color w:val="FFC000"/>
                <w:szCs w:val="21"/>
              </w:rPr>
            </w:pPr>
            <w:r>
              <w:rPr>
                <w:rFonts w:ascii="宋体" w:hint="eastAsia"/>
                <w:szCs w:val="21"/>
              </w:rPr>
              <w:t xml:space="preserve">香港联合交易所有限公司</w:t>
            </w:r>
          </w:p>
        </w:tc>
        <w:tc ccTag="_GBC_b7996f04c7a544a09847ad1ee52ee35d" sdt="true">
          <w:tcPr>
            <w:tcW w:w="1000" w:type="pct"/>
            <w:tcBorders>
              <w:top w:val="single" w:sz="4" w:space="0" w:color="auto"/>
              <w:left w:val="single" w:sz="4" w:space="0" w:color="auto"/>
              <w:bottom w:val="single" w:sz="4" w:space="0" w:color="auto"/>
              <w:right w:val="single" w:sz="4" w:space="0" w:color="auto"/>
            </w:tcBorders>
          </w:tcPr>
          <w:p w14:paraId="7BFD4379" w14:textId="77777777">
            <w:pPr>
              <w:kinsoku w:val="0"/>
              <w:overflowPunct w:val="0"/>
              <w:autoSpaceDE w:val="0"/>
              <w:autoSpaceDN w:val="0"/>
              <w:adjustRightInd w:val="0"/>
              <w:snapToGrid w:val="0"/>
              <w:rPr>
                <w:rFonts w:ascii="宋体"/>
                <w:color w:val="FFC000"/>
                <w:szCs w:val="21"/>
              </w:rPr>
            </w:pPr>
            <w:r>
              <w:rPr>
                <w:rFonts w:ascii="宋体" w:hint="eastAsia"/>
                <w:szCs w:val="21"/>
              </w:rPr>
              <w:t xml:space="preserve">京城机电股份</w:t>
            </w:r>
          </w:p>
        </w:tc>
        <w:tc ccTag="_GBC_c72369bca2644b6dad6291ef088461a0" sdt="true">
          <w:tcPr>
            <w:tcW w:w="1000" w:type="pct"/>
            <w:tcBorders>
              <w:top w:val="single" w:sz="4" w:space="0" w:color="auto"/>
              <w:left w:val="single" w:sz="4" w:space="0" w:color="auto"/>
              <w:bottom w:val="single" w:sz="4" w:space="0" w:color="auto"/>
              <w:right w:val="single" w:sz="4" w:space="0" w:color="auto"/>
            </w:tcBorders>
          </w:tcPr>
          <w:p w14:paraId="3E126BE6" w14:textId="77777777">
            <w:pPr>
              <w:kinsoku w:val="0"/>
              <w:overflowPunct w:val="0"/>
              <w:autoSpaceDE w:val="0"/>
              <w:autoSpaceDN w:val="0"/>
              <w:adjustRightInd w:val="0"/>
              <w:snapToGrid w:val="0"/>
              <w:rPr>
                <w:rFonts w:ascii="宋体"/>
                <w:color w:val="FFC000"/>
                <w:szCs w:val="21"/>
              </w:rPr>
            </w:pPr>
            <w:r>
              <w:rPr>
                <w:rFonts w:ascii="宋体" w:hint="eastAsia"/>
                <w:szCs w:val="21"/>
              </w:rPr>
              <w:t xml:space="preserve">00187</w:t>
            </w:r>
          </w:p>
        </w:tc>
        <w:tc ccTag="_GBC_9e91713eaa7f4708a3691b091f1a6d92" sdt="true">
          <w:tcPr>
            <w:tcW w:w="1000" w:type="pct"/>
            <w:tcBorders>
              <w:top w:val="single" w:sz="4" w:space="0" w:color="auto"/>
              <w:left w:val="single" w:sz="4" w:space="0" w:color="auto"/>
              <w:bottom w:val="single" w:sz="4" w:space="0" w:color="auto"/>
            </w:tcBorders>
          </w:tcPr>
          <w:p w14:paraId="63C2229B" w14:textId="77777777">
            <w:pPr>
              <w:kinsoku w:val="0"/>
              <w:overflowPunct w:val="0"/>
              <w:autoSpaceDE w:val="0"/>
              <w:autoSpaceDN w:val="0"/>
              <w:adjustRightInd w:val="0"/>
              <w:snapToGrid w:val="0"/>
              <w:rPr>
                <w:rFonts w:ascii="宋体"/>
                <w:color w:val="FFC000"/>
                <w:szCs w:val="21"/>
              </w:rPr>
            </w:pPr>
            <w:r>
              <w:rPr>
                <w:rFonts w:ascii="宋体" w:hint="eastAsia"/>
                <w:szCs w:val="21"/>
              </w:rPr>
              <w:t xml:space="preserve">京城机电股份</w:t>
            </w:r>
          </w:p>
        </w:tc>
      </w:tr>
    </w:tbl>
    <w:p w14:paraId="58C6014B" w14:textId="77777777">
      <w:pPr>
        <w:rPr>
          <w:rFonts w:ascii="宋体"/>
        </w:rPr>
      </w:pPr>
    </w:p>
    <w:p/>
    <w:tbl copyAfterComment="true">
      <w:tblPr>
        <w:tblStyle w:val="a7"/>
        <w:tblW w:w="8891" w:type="dxa"/>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1413"/>
        <w:gridCol w:w="3685"/>
        <w:gridCol w:w="3793"/>
      </w:tblGrid>
      <w:tr w:rsidR="00770AA1" w14:paraId="3F9E9934" w14:textId="77777777" w:rsidTr="00050251" titleRow="true">
        <w:tc>
          <w:tcPr>
            <w:tcW w:w="1413" w:type="dxa"/>
            <w:tcBorders>
              <w:top w:val="single" w:sz="4" w:space="0" w:color="auto"/>
              <w:bottom w:val="single" w:sz="4" w:space="0" w:color="auto"/>
              <w:right w:val="single" w:sz="4" w:space="0" w:color="auto"/>
            </w:tcBorders>
            <w:vAlign w:val="center"/>
          </w:tcPr>
          <w:p w14:paraId="314E10BC" w14:textId="77777777" w:rsidR="00770AA1" w:rsidRDefault="00770AA1">
            <w:pPr>
              <w:kinsoku w:val="0"/>
              <w:overflowPunct w:val="0"/>
              <w:autoSpaceDE w:val="0"/>
              <w:autoSpaceDN w:val="0"/>
              <w:adjustRightInd w:val="0"/>
              <w:snapToGrid w:val="0"/>
            </w:pPr>
            <w:r>
              <w:t>联系人和联系方式</w:t>
            </w:r>
          </w:p>
        </w:tc>
        <w:tc ccTag="_PLD_2c78c38f6b284d4589a2a9ae76ce4059" sdt="true">
          <w:tcPr>
            <w:tcW w:w="3685" w:type="dxa"/>
            <w:tcBorders>
              <w:top w:val="single" w:sz="4" w:space="0" w:color="auto"/>
              <w:left w:val="single" w:sz="4" w:space="0" w:color="auto"/>
              <w:bottom w:val="single" w:sz="4" w:space="0" w:color="auto"/>
              <w:right w:val="single" w:sz="4" w:space="0" w:color="auto"/>
            </w:tcBorders>
            <w:vAlign w:val="center"/>
          </w:tcPr>
          <w:p w14:paraId="1AE4C1AF" w14:textId="77777777" w:rsidR="00770AA1" w:rsidRDefault="00000000">
            <w:pPr>
              <w:kinsoku w:val="0"/>
              <w:overflowPunct w:val="0"/>
              <w:autoSpaceDE w:val="0"/>
              <w:autoSpaceDN w:val="0"/>
              <w:adjustRightInd w:val="0"/>
              <w:snapToGrid w:val="0"/>
              <w:jc w:val="center"/>
              <w:rPr>
                <w:rFonts w:ascii="宋体" w:hAnsi="宋体"/>
                <w:color w:val="008000"/>
              </w:rPr>
            </w:pPr>
            <w:r w:rsidR="00924F37">
              <w:rPr>
                <w:rFonts w:ascii="宋体" w:hAnsi="宋体" w:cs="宋体" w:hint="eastAsia"/>
              </w:rPr>
              <w:t>董事会秘书</w:t>
            </w:r>
          </w:p>
        </w:tc>
        <w:tc ccTag="_PLD_8425474fc03f4f31a663ee46b4c6fa3a" sdt="true">
          <w:tcPr>
            <w:tcW w:w="3793" w:type="dxa"/>
            <w:tcBorders>
              <w:top w:val="single" w:sz="4" w:space="0" w:color="auto"/>
              <w:left w:val="single" w:sz="4" w:space="0" w:color="auto"/>
              <w:bottom w:val="single" w:sz="4" w:space="0" w:color="auto"/>
            </w:tcBorders>
            <w:vAlign w:val="center"/>
          </w:tcPr>
          <w:p w14:paraId="54E711B1" w14:textId="77777777" w:rsidR="00770AA1" w:rsidRDefault="00924F37">
            <w:pPr>
              <w:kinsoku w:val="0"/>
              <w:overflowPunct w:val="0"/>
              <w:autoSpaceDE w:val="0"/>
              <w:autoSpaceDN w:val="0"/>
              <w:adjustRightInd w:val="0"/>
              <w:snapToGrid w:val="0"/>
              <w:jc w:val="center"/>
              <w:rPr>
                <w:rFonts w:ascii="宋体" w:hAnsi="宋体" w:cs="宋体"/>
              </w:rPr>
            </w:pPr>
            <w:r>
              <w:rPr>
                <w:rFonts w:ascii="宋体" w:hAnsi="宋体" w:cs="宋体" w:hint="eastAsia"/>
              </w:rPr>
              <w:t>证券事务代表</w:t>
            </w:r>
          </w:p>
        </w:tc>
      </w:tr>
      <w:tr w:rsidR="00050251" w14:paraId="1D367780" w14:textId="77777777" w:rsidTr="00050251">
        <w:tc ccTag="_PLD_d09827640b474e80a4699223c4f6b914" sdt="true">
          <w:tcPr>
            <w:tcW w:w="1413" w:type="dxa"/>
            <w:tcBorders>
              <w:top w:val="single" w:sz="4" w:space="0" w:color="auto"/>
              <w:bottom w:val="single" w:sz="4" w:space="0" w:color="auto"/>
              <w:right w:val="single" w:sz="4" w:space="0" w:color="auto"/>
            </w:tcBorders>
            <w:vAlign w:val="center"/>
          </w:tcPr>
          <w:p w14:paraId="42683AEE" w14:textId="77777777" w:rsidR="00050251" w:rsidRDefault="00050251" w:rsidP="00050251">
            <w:pPr>
              <w:kinsoku w:val="0"/>
              <w:overflowPunct w:val="0"/>
              <w:autoSpaceDE w:val="0"/>
              <w:autoSpaceDN w:val="0"/>
              <w:adjustRightInd w:val="0"/>
              <w:snapToGrid w:val="0"/>
            </w:pPr>
            <w:r>
              <w:rPr>
                <w:rFonts w:hint="eastAsia"/>
              </w:rPr>
              <w:t>姓名</w:t>
            </w:r>
          </w:p>
        </w:tc>
        <w:tc ccTag="_GBC_f53be532ff6f4682b8173c28daa7b8b4">
          <w:tcPr>
            <w:tcW w:w="3685" w:type="dxa"/>
            <w:tcBorders>
              <w:top w:val="single" w:sz="4" w:space="0" w:color="auto"/>
              <w:left w:val="single" w:sz="4" w:space="0" w:color="auto"/>
              <w:bottom w:val="single" w:sz="4" w:space="0" w:color="auto"/>
              <w:right w:val="single" w:sz="4" w:space="0" w:color="auto"/>
            </w:tcBorders>
          </w:tcPr>
          <w:p w14:paraId="33A98A8A" w14:textId="7E34331C" w:rsidR="00050251" w:rsidRDefault="00050251" w:rsidP="00050251">
            <w:pPr>
              <w:kinsoku w:val="0"/>
              <w:overflowPunct w:val="0"/>
              <w:autoSpaceDE w:val="0"/>
              <w:autoSpaceDN w:val="0"/>
              <w:adjustRightInd w:val="0"/>
              <w:snapToGrid w:val="0"/>
            </w:pPr>
            <w:r>
              <w:t>栾杰</w:t>
            </w:r>
          </w:p>
        </w:tc>
        <w:tc ccTag="_GBC_0d0d221e11f14d789e916adac26a3fb9">
          <w:tcPr>
            <w:tcW w:w="3793" w:type="dxa"/>
            <w:tcBorders>
              <w:top w:val="single" w:sz="4" w:space="0" w:color="auto"/>
              <w:left w:val="single" w:sz="4" w:space="0" w:color="auto"/>
              <w:bottom w:val="single" w:sz="4" w:space="0" w:color="auto"/>
            </w:tcBorders>
          </w:tcPr>
          <w:p w14:paraId="0A348DF4" w14:textId="3399BB53" w:rsidR="00050251" w:rsidRDefault="00050251" w:rsidP="00050251">
            <w:pPr>
              <w:kinsoku w:val="0"/>
              <w:overflowPunct w:val="0"/>
              <w:autoSpaceDE w:val="0"/>
              <w:autoSpaceDN w:val="0"/>
              <w:adjustRightInd w:val="0"/>
              <w:snapToGrid w:val="0"/>
            </w:pPr>
            <w:r>
              <w:t>陈健</w:t>
            </w:r>
          </w:p>
        </w:tc>
      </w:tr>
      <w:tr w:rsidR="00050251" w14:paraId="77C86D83" w14:textId="77777777" w:rsidTr="00050251">
        <w:tc ccTag="_PLD_0479e353b41c445cb1744c1487af193c" sdt="true">
          <w:tcPr>
            <w:tcW w:w="1413" w:type="dxa"/>
            <w:tcBorders>
              <w:top w:val="single" w:sz="4" w:space="0" w:color="auto"/>
              <w:bottom w:val="single" w:sz="4" w:space="0" w:color="auto"/>
              <w:right w:val="single" w:sz="4" w:space="0" w:color="auto"/>
            </w:tcBorders>
            <w:vAlign w:val="center"/>
          </w:tcPr>
          <w:p w14:paraId="4D932345" w14:textId="77777777" w:rsidR="00050251" w:rsidRDefault="00050251" w:rsidP="00050251">
            <w:pPr>
              <w:kinsoku w:val="0"/>
              <w:overflowPunct w:val="0"/>
              <w:autoSpaceDE w:val="0"/>
              <w:autoSpaceDN w:val="0"/>
              <w:adjustRightInd w:val="0"/>
              <w:snapToGrid w:val="0"/>
            </w:pPr>
            <w:r>
              <w:rPr>
                <w:rFonts w:hint="eastAsia"/>
              </w:rPr>
              <w:t>联系地址</w:t>
            </w:r>
          </w:p>
        </w:tc>
        <w:tc ccTag="_GBC_f2cffa21ec944e5ba8957a0a20e0061e">
          <w:tcPr>
            <w:tcW w:w="3685" w:type="dxa"/>
            <w:tcBorders>
              <w:top w:val="single" w:sz="4" w:space="0" w:color="auto"/>
              <w:left w:val="single" w:sz="4" w:space="0" w:color="auto"/>
              <w:bottom w:val="single" w:sz="4" w:space="0" w:color="auto"/>
              <w:right w:val="single" w:sz="4" w:space="0" w:color="auto"/>
            </w:tcBorders>
          </w:tcPr>
          <w:p w14:paraId="20BCE9A2" w14:textId="2BB42643" w:rsidR="00050251" w:rsidRDefault="00050251" w:rsidP="00050251">
            <w:pPr>
              <w:kinsoku w:val="0"/>
              <w:overflowPunct w:val="0"/>
              <w:autoSpaceDE w:val="0"/>
              <w:autoSpaceDN w:val="0"/>
              <w:adjustRightInd w:val="0"/>
              <w:snapToGrid w:val="0"/>
            </w:pPr>
            <w:r>
              <w:t>北京市通州区漷县镇漷县南三街</w:t>
            </w:r>
            <w:r>
              <w:t>2</w:t>
            </w:r>
            <w:r>
              <w:t>号</w:t>
            </w:r>
          </w:p>
        </w:tc>
        <w:tc ccTag="_GBC_274518feff0b4b858db5d457905a48d2">
          <w:tcPr>
            <w:tcW w:w="3793" w:type="dxa"/>
            <w:tcBorders>
              <w:top w:val="single" w:sz="4" w:space="0" w:color="auto"/>
              <w:left w:val="single" w:sz="4" w:space="0" w:color="auto"/>
              <w:bottom w:val="single" w:sz="4" w:space="0" w:color="auto"/>
            </w:tcBorders>
          </w:tcPr>
          <w:p w14:paraId="0A5B9DFB" w14:textId="392C9A47" w:rsidR="00050251" w:rsidRDefault="00050251" w:rsidP="00050251">
            <w:pPr>
              <w:kinsoku w:val="0"/>
              <w:overflowPunct w:val="0"/>
              <w:autoSpaceDE w:val="0"/>
              <w:autoSpaceDN w:val="0"/>
              <w:adjustRightInd w:val="0"/>
              <w:snapToGrid w:val="0"/>
            </w:pPr>
            <w:r>
              <w:t>北京市通州区漷县镇漷县南三街</w:t>
            </w:r>
            <w:r>
              <w:t>2</w:t>
            </w:r>
            <w:r>
              <w:t>号</w:t>
            </w:r>
          </w:p>
        </w:tc>
      </w:tr>
      <w:tr w:rsidR="00050251" w14:paraId="335DDB59" w14:textId="77777777" w:rsidTr="00050251">
        <w:tc ccTag="_PLD_cfae734d666c4d15ba2b00344cd3682a" sdt="true">
          <w:tcPr>
            <w:tcW w:w="1413" w:type="dxa"/>
            <w:tcBorders>
              <w:top w:val="single" w:sz="4" w:space="0" w:color="auto"/>
              <w:bottom w:val="single" w:sz="4" w:space="0" w:color="auto"/>
              <w:right w:val="single" w:sz="4" w:space="0" w:color="auto"/>
            </w:tcBorders>
            <w:vAlign w:val="center"/>
          </w:tcPr>
          <w:p w14:paraId="5F1E37CB" w14:textId="77777777" w:rsidR="00050251" w:rsidRDefault="00050251" w:rsidP="00050251">
            <w:pPr>
              <w:kinsoku w:val="0"/>
              <w:overflowPunct w:val="0"/>
              <w:autoSpaceDE w:val="0"/>
              <w:autoSpaceDN w:val="0"/>
              <w:adjustRightInd w:val="0"/>
              <w:snapToGrid w:val="0"/>
            </w:pPr>
            <w:r>
              <w:t>电话</w:t>
            </w:r>
          </w:p>
        </w:tc>
        <w:tc ccTag="_GBC_045a640cc0b04ca4b94717c617c9bea3">
          <w:tcPr>
            <w:tcW w:w="3685" w:type="dxa"/>
            <w:tcBorders>
              <w:top w:val="single" w:sz="4" w:space="0" w:color="auto"/>
              <w:left w:val="single" w:sz="4" w:space="0" w:color="auto"/>
              <w:bottom w:val="single" w:sz="4" w:space="0" w:color="auto"/>
              <w:right w:val="single" w:sz="4" w:space="0" w:color="auto"/>
            </w:tcBorders>
          </w:tcPr>
          <w:p w14:paraId="254F54AB" w14:textId="7F2769A2" w:rsidR="00050251" w:rsidRDefault="00050251" w:rsidP="00050251">
            <w:pPr>
              <w:kinsoku w:val="0"/>
              <w:overflowPunct w:val="0"/>
              <w:autoSpaceDE w:val="0"/>
              <w:autoSpaceDN w:val="0"/>
              <w:adjustRightInd w:val="0"/>
              <w:snapToGrid w:val="0"/>
            </w:pPr>
            <w:r w:rsidRPr="006E6A2A">
              <w:rPr>
                <w:color w:val="000000" w:themeColor="text1"/>
              </w:rPr>
              <w:t>010-87707288</w:t>
            </w:r>
          </w:p>
        </w:tc>
        <w:tc ccTag="_GBC_ddb45f84f02b451b99299a0251b72372">
          <w:tcPr>
            <w:tcW w:w="3793" w:type="dxa"/>
            <w:tcBorders>
              <w:top w:val="single" w:sz="4" w:space="0" w:color="auto"/>
              <w:left w:val="single" w:sz="4" w:space="0" w:color="auto"/>
              <w:bottom w:val="single" w:sz="4" w:space="0" w:color="auto"/>
            </w:tcBorders>
          </w:tcPr>
          <w:p w14:paraId="6F6FE981" w14:textId="260C75DF" w:rsidR="00050251" w:rsidRDefault="00050251" w:rsidP="00050251">
            <w:pPr>
              <w:kinsoku w:val="0"/>
              <w:overflowPunct w:val="0"/>
              <w:autoSpaceDE w:val="0"/>
              <w:autoSpaceDN w:val="0"/>
              <w:adjustRightInd w:val="0"/>
              <w:snapToGrid w:val="0"/>
            </w:pPr>
            <w:r w:rsidRPr="006E6A2A">
              <w:rPr>
                <w:color w:val="000000" w:themeColor="text1"/>
              </w:rPr>
              <w:t>010-87707289</w:t>
            </w:r>
          </w:p>
        </w:tc>
      </w:tr>
      <w:tr w:rsidR="00050251" w14:paraId="27FDB07E" w14:textId="77777777" w:rsidTr="00050251">
        <w:tc ccTag="_PLD_4e3b6ae966654012b95a21005bb9ce6e" sdt="true">
          <w:tcPr>
            <w:tcW w:w="1413" w:type="dxa"/>
            <w:tcBorders>
              <w:top w:val="single" w:sz="4" w:space="0" w:color="auto"/>
              <w:bottom w:val="single" w:sz="4" w:space="0" w:color="auto"/>
              <w:right w:val="single" w:sz="4" w:space="0" w:color="auto"/>
            </w:tcBorders>
            <w:vAlign w:val="center"/>
          </w:tcPr>
          <w:p w14:paraId="32B4A4F3" w14:textId="77777777" w:rsidR="00050251" w:rsidRDefault="00050251" w:rsidP="00050251">
            <w:pPr>
              <w:kinsoku w:val="0"/>
              <w:overflowPunct w:val="0"/>
              <w:autoSpaceDE w:val="0"/>
              <w:autoSpaceDN w:val="0"/>
              <w:adjustRightInd w:val="0"/>
              <w:snapToGrid w:val="0"/>
            </w:pPr>
            <w:r>
              <w:t>传真</w:t>
            </w:r>
          </w:p>
        </w:tc>
        <w:tc ccTag="_GBC_08c9cb618d5e4265a311705a6bf87c2e">
          <w:tcPr>
            <w:tcW w:w="3685" w:type="dxa"/>
            <w:tcBorders>
              <w:top w:val="single" w:sz="4" w:space="0" w:color="auto"/>
              <w:left w:val="single" w:sz="4" w:space="0" w:color="auto"/>
              <w:bottom w:val="single" w:sz="4" w:space="0" w:color="auto"/>
              <w:right w:val="single" w:sz="4" w:space="0" w:color="auto"/>
            </w:tcBorders>
          </w:tcPr>
          <w:p w14:paraId="5728B9EB" w14:textId="4712B5F7" w:rsidR="00050251" w:rsidRDefault="00050251" w:rsidP="00050251">
            <w:pPr>
              <w:kinsoku w:val="0"/>
              <w:overflowPunct w:val="0"/>
              <w:autoSpaceDE w:val="0"/>
              <w:autoSpaceDN w:val="0"/>
              <w:adjustRightInd w:val="0"/>
              <w:snapToGrid w:val="0"/>
            </w:pPr>
            <w:r w:rsidRPr="006E6A2A">
              <w:rPr>
                <w:color w:val="000000" w:themeColor="text1"/>
              </w:rPr>
              <w:t>010-87707291</w:t>
            </w:r>
          </w:p>
        </w:tc>
        <w:tc ccTag="_GBC_d5fd2a8a46734d449e20fdccc2ce027b">
          <w:tcPr>
            <w:tcW w:w="3793" w:type="dxa"/>
            <w:tcBorders>
              <w:top w:val="single" w:sz="4" w:space="0" w:color="auto"/>
              <w:left w:val="single" w:sz="4" w:space="0" w:color="auto"/>
              <w:bottom w:val="single" w:sz="4" w:space="0" w:color="auto"/>
            </w:tcBorders>
          </w:tcPr>
          <w:p w14:paraId="50715CB0" w14:textId="33DBA949" w:rsidR="00050251" w:rsidRDefault="00050251" w:rsidP="00050251">
            <w:pPr>
              <w:kinsoku w:val="0"/>
              <w:overflowPunct w:val="0"/>
              <w:autoSpaceDE w:val="0"/>
              <w:autoSpaceDN w:val="0"/>
              <w:adjustRightInd w:val="0"/>
              <w:snapToGrid w:val="0"/>
            </w:pPr>
            <w:r w:rsidRPr="006E6A2A">
              <w:rPr>
                <w:color w:val="000000" w:themeColor="text1"/>
              </w:rPr>
              <w:t>010-87707291</w:t>
            </w:r>
          </w:p>
        </w:tc>
      </w:tr>
      <w:tr w:rsidR="00050251" w14:paraId="4C5404EE" w14:textId="77777777" w:rsidTr="00050251">
        <w:tc ccTag="_PLD_8dc77e850ada4a5985079743d8e14a46" sdt="true">
          <w:tcPr>
            <w:tcW w:w="1413" w:type="dxa"/>
            <w:tcBorders>
              <w:top w:val="single" w:sz="4" w:space="0" w:color="auto"/>
              <w:bottom w:val="single" w:sz="4" w:space="0" w:color="auto"/>
              <w:right w:val="single" w:sz="4" w:space="0" w:color="auto"/>
            </w:tcBorders>
            <w:vAlign w:val="center"/>
          </w:tcPr>
          <w:p w14:paraId="4A68A279" w14:textId="77777777" w:rsidR="00050251" w:rsidRDefault="00050251" w:rsidP="00050251">
            <w:pPr>
              <w:kinsoku w:val="0"/>
              <w:overflowPunct w:val="0"/>
              <w:autoSpaceDE w:val="0"/>
              <w:autoSpaceDN w:val="0"/>
              <w:adjustRightInd w:val="0"/>
              <w:snapToGrid w:val="0"/>
            </w:pPr>
            <w:r>
              <w:t>电子信箱</w:t>
            </w:r>
          </w:p>
        </w:tc>
        <w:tc ccTag="_GBC_41da7e70fc5b48eda005fc153312292f">
          <w:tcPr>
            <w:tcW w:w="3685" w:type="dxa"/>
            <w:tcBorders>
              <w:top w:val="single" w:sz="4" w:space="0" w:color="auto"/>
              <w:left w:val="single" w:sz="4" w:space="0" w:color="auto"/>
              <w:bottom w:val="single" w:sz="4" w:space="0" w:color="auto"/>
              <w:right w:val="single" w:sz="4" w:space="0" w:color="auto"/>
            </w:tcBorders>
          </w:tcPr>
          <w:p w14:paraId="2B2DC77D" w14:textId="0CFA2639" w:rsidR="00050251" w:rsidRDefault="00050251" w:rsidP="00050251">
            <w:pPr>
              <w:kinsoku w:val="0"/>
              <w:overflowPunct w:val="0"/>
              <w:autoSpaceDE w:val="0"/>
              <w:autoSpaceDN w:val="0"/>
              <w:adjustRightInd w:val="0"/>
              <w:snapToGrid w:val="0"/>
            </w:pPr>
            <w:r w:rsidRPr="006E6A2A">
              <w:rPr>
                <w:color w:val="000000" w:themeColor="text1"/>
              </w:rPr>
              <w:t>jcgf@btic.com.cn</w:t>
            </w:r>
          </w:p>
        </w:tc>
        <w:tc ccTag="_GBC_c66c1cf1040f4ee39f01103e97a3fb8d">
          <w:tcPr>
            <w:tcW w:w="3793" w:type="dxa"/>
            <w:tcBorders>
              <w:top w:val="single" w:sz="4" w:space="0" w:color="auto"/>
              <w:left w:val="single" w:sz="4" w:space="0" w:color="auto"/>
              <w:bottom w:val="single" w:sz="4" w:space="0" w:color="auto"/>
            </w:tcBorders>
          </w:tcPr>
          <w:p w14:paraId="164ABD7C" w14:textId="7398FDDE" w:rsidR="00050251" w:rsidRDefault="00050251" w:rsidP="00050251">
            <w:pPr>
              <w:kinsoku w:val="0"/>
              <w:overflowPunct w:val="0"/>
              <w:autoSpaceDE w:val="0"/>
              <w:autoSpaceDN w:val="0"/>
              <w:adjustRightInd w:val="0"/>
              <w:snapToGrid w:val="0"/>
            </w:pPr>
            <w:r w:rsidRPr="006E6A2A">
              <w:rPr>
                <w:color w:val="000000" w:themeColor="text1"/>
              </w:rPr>
              <w:t>jcgf@btic.com.cn</w:t>
            </w:r>
          </w:p>
        </w:tc>
      </w:tr>
    </w:tbl>
    <w:p w14:paraId="12A6855A" w14:textId="5A8643F8">
      <w:pPr>
        <w:rPr>
          <w:rFonts w:ascii="宋体"/>
        </w:rPr>
      </w:pPr>
    </w:p>
    <w:p w14:paraId="195677E2" w14:textId="77777777">
      <w:pPr>
        <w:pStyle w:val="20"/>
        <w:numPr>
          <w:ilvl w:val="0"/>
          <w:numId w:val="22"/>
        </w:numPr>
        <w:spacing w:before="0" w:after="0" w:line="360" w:lineRule="auto"/>
        <w:ind w:left="0" w:firstLine="0"/>
        <w:rPr>
          <w:rFonts w:ascii="宋体"/>
        </w:rPr>
      </w:pPr>
      <w:r>
        <w:rPr>
          <w:rFonts w:ascii="宋体" w:hint="eastAsia"/>
        </w:rPr>
        <w:t>报告期公司主要业务简介</w:t>
      </w:r>
    </w:p>
    <w:p w14:paraId="73562C71" w14:textId="4FF54281" w:rsidR="005E3A03" w:rsidRPr="008408DB" w:rsidRDefault="005E3A03" w:rsidP="005E3A03">
      <w:pPr>
        <w:ind w:firstLineChars="200" w:firstLine="420"/>
        <w:rPr>
          <w:b/>
          <w:bCs/>
        </w:rPr>
        <w:outlineLvl w:val="2"/>
      </w:pPr>
      <w:r w:rsidRPr="00C476D2">
        <w:rPr>
          <w:rFonts w:hint="eastAsia"/>
          <w:b/>
          <w:bCs/>
        </w:rPr>
        <w:t>（</w:t>
      </w:r>
      <w:r w:rsidR="008408DB" w:rsidRPr="00C476D2">
        <w:rPr>
          <w:rFonts w:hint="eastAsia"/>
          <w:b/>
          <w:bCs/>
        </w:rPr>
        <w:t>一</w:t>
      </w:r>
      <w:r w:rsidRPr="00C476D2">
        <w:rPr>
          <w:rFonts w:hint="eastAsia"/>
          <w:b/>
          <w:bCs/>
        </w:rPr>
        <w:t>）气体储运板块</w:t>
      </w:r>
    </w:p>
    <w:p w14:paraId="272693CD" w14:textId="67962116" w:rsidR="007D22D3" w:rsidRDefault="007D22D3" w:rsidP="007D22D3">
      <w:pPr>
        <w:ind w:firstLineChars="200" w:firstLine="420"/>
      </w:pPr>
      <w:r>
        <w:rPr>
          <w:rFonts w:hint="eastAsia"/>
        </w:rPr>
        <w:t>气体储运装备行业上游主要为钢铁、锻件等，中游行业为气体储运装备制造行业，下游为气体储运装备应用行业，主要应用于化工、医疗、食品加工、航空航天等领域，气体储运装备行业的市场需求保持着较为平稳的增长趋势，市场规模得以维持较高水平。</w:t>
      </w:r>
    </w:p>
    <w:p w14:paraId="0E00E7B5" w14:textId="5063D418" w:rsidR="007D22D3" w:rsidRDefault="007D22D3" w:rsidP="007D22D3">
      <w:pPr>
        <w:ind w:firstLineChars="200" w:firstLine="420"/>
        <w:outlineLvl w:val="3"/>
      </w:pPr>
      <w:r>
        <w:rPr>
          <w:rFonts w:hint="eastAsia"/>
        </w:rPr>
        <w:t>（</w:t>
      </w:r>
      <w:r>
        <w:rPr>
          <w:rFonts w:hint="eastAsia"/>
        </w:rPr>
        <w:t>1</w:t>
      </w:r>
      <w:r>
        <w:rPr>
          <w:rFonts w:hint="eastAsia"/>
        </w:rPr>
        <w:t>）钢瓶产业</w:t>
      </w:r>
      <w:r>
        <w:rPr>
          <w:rFonts w:hint="eastAsia"/>
        </w:rPr>
        <w:t>:</w:t>
      </w:r>
    </w:p>
    <w:p w14:paraId="53C5C220" w14:textId="6CC47972" w:rsidR="007D22D3" w:rsidRDefault="007D22D3" w:rsidP="007D22D3">
      <w:pPr>
        <w:ind w:firstLineChars="200" w:firstLine="420"/>
      </w:pPr>
      <w:r>
        <w:rPr>
          <w:rFonts w:hint="eastAsia"/>
        </w:rPr>
        <w:t>我国工业气体市场整体保持稳中向好，钢瓶板块市场总量平稳回升。</w:t>
      </w:r>
      <w:r>
        <w:rPr>
          <w:rFonts w:hint="eastAsia"/>
        </w:rPr>
        <w:t>2025</w:t>
      </w:r>
      <w:r>
        <w:rPr>
          <w:rFonts w:hint="eastAsia"/>
        </w:rPr>
        <w:t>年国内经济环境逐步改善，气瓶市场需求回暖、基本达到预期。全年在政策落地见效、工业升级持续推进、设备更新集中释放的带动下，钢瓶板块需求实现稳健增长。</w:t>
      </w:r>
    </w:p>
    <w:p w14:paraId="64B52861" w14:textId="7DF1E4DC" w:rsidR="007D22D3" w:rsidRDefault="007D22D3" w:rsidP="007D22D3">
      <w:pPr>
        <w:ind w:firstLineChars="200" w:firstLine="420"/>
        <w:outlineLvl w:val="3"/>
      </w:pPr>
      <w:r>
        <w:rPr>
          <w:rFonts w:hint="eastAsia"/>
        </w:rPr>
        <w:t>（</w:t>
      </w:r>
      <w:r>
        <w:rPr>
          <w:rFonts w:hint="eastAsia"/>
        </w:rPr>
        <w:t>2</w:t>
      </w:r>
      <w:r>
        <w:rPr>
          <w:rFonts w:hint="eastAsia"/>
        </w:rPr>
        <w:t>）复合气瓶产业：</w:t>
      </w:r>
    </w:p>
    <w:p w14:paraId="14DAFA84" w14:textId="686C6AE3" w:rsidR="007D22D3" w:rsidRDefault="007D22D3" w:rsidP="007D22D3">
      <w:pPr>
        <w:ind w:firstLineChars="200" w:firstLine="420"/>
      </w:pPr>
      <w:r>
        <w:rPr>
          <w:rFonts w:hint="eastAsia"/>
        </w:rPr>
        <w:t>氢能产业链由政策培育阶段转向规模化落地冲刺阶段。根据中汽协数据，</w:t>
      </w:r>
      <w:r>
        <w:rPr>
          <w:rFonts w:hint="eastAsia"/>
        </w:rPr>
        <w:t>2025</w:t>
      </w:r>
      <w:r>
        <w:rPr>
          <w:rFonts w:hint="eastAsia"/>
        </w:rPr>
        <w:t>年全国燃料电池汽车产销分别实现恢复性增长。在碳中和目标推进、示范应用政策收官冲量、终端场景加速拓展的带动下，氢能需求稳步释放。</w:t>
      </w:r>
    </w:p>
    <w:p w14:paraId="2FC9554C" w14:textId="0DCB83EE" w:rsidR="007D22D3" w:rsidRDefault="007D22D3" w:rsidP="007D22D3">
      <w:pPr>
        <w:ind w:firstLineChars="200" w:firstLine="420"/>
        <w:outlineLvl w:val="3"/>
      </w:pPr>
      <w:r>
        <w:rPr>
          <w:rFonts w:hint="eastAsia"/>
        </w:rPr>
        <w:t>（</w:t>
      </w:r>
      <w:r>
        <w:rPr>
          <w:rFonts w:hint="eastAsia"/>
        </w:rPr>
        <w:t>3</w:t>
      </w:r>
      <w:r>
        <w:rPr>
          <w:rFonts w:hint="eastAsia"/>
        </w:rPr>
        <w:t>）低温产业：</w:t>
      </w:r>
    </w:p>
    <w:p w14:paraId="253C5FAD" w14:textId="5390FB3B" w:rsidR="005E3A03" w:rsidRDefault="00AB133F" w:rsidP="007D22D3">
      <w:pPr>
        <w:ind w:firstLineChars="200" w:firstLine="420"/>
      </w:pPr>
      <w:r>
        <w:rPr>
          <w:rFonts w:hint="eastAsia"/>
        </w:rPr>
        <w:t>2025</w:t>
      </w:r>
      <w:r>
        <w:rPr>
          <w:rFonts w:hint="eastAsia"/>
        </w:rPr>
        <w:t>年，</w:t>
      </w:r>
      <w:r w:rsidR="007D22D3">
        <w:rPr>
          <w:rFonts w:hint="eastAsia"/>
        </w:rPr>
        <w:t>国内低温瓶受基建投资</w:t>
      </w:r>
      <w:r>
        <w:rPr>
          <w:rFonts w:hint="eastAsia"/>
        </w:rPr>
        <w:t>增速放缓</w:t>
      </w:r>
      <w:r w:rsidR="007D22D3">
        <w:rPr>
          <w:rFonts w:hint="eastAsia"/>
        </w:rPr>
        <w:t>、大宗工业气体用量复苏缓慢影响，叠加</w:t>
      </w:r>
      <w:r>
        <w:rPr>
          <w:rFonts w:hint="eastAsia"/>
        </w:rPr>
        <w:t>“</w:t>
      </w:r>
      <w:r w:rsidR="007D22D3">
        <w:rPr>
          <w:rFonts w:hint="eastAsia"/>
        </w:rPr>
        <w:t>快易冷</w:t>
      </w:r>
      <w:r>
        <w:rPr>
          <w:rFonts w:hint="eastAsia"/>
        </w:rPr>
        <w:t>”</w:t>
      </w:r>
      <w:r w:rsidR="007D22D3">
        <w:rPr>
          <w:rFonts w:hint="eastAsia"/>
        </w:rPr>
        <w:t>等液态供气模式持续替代，整体市场需求仍处于低位调整阶段。车用瓶市场方面，</w:t>
      </w:r>
      <w:r w:rsidR="007D22D3">
        <w:rPr>
          <w:rFonts w:hint="eastAsia"/>
        </w:rPr>
        <w:t>2025</w:t>
      </w:r>
      <w:r w:rsidR="007D22D3">
        <w:rPr>
          <w:rFonts w:hint="eastAsia"/>
        </w:rPr>
        <w:t>年国内重卡延续存量更新为主的格局，</w:t>
      </w:r>
      <w:r w:rsidR="007D22D3">
        <w:rPr>
          <w:rFonts w:hint="eastAsia"/>
        </w:rPr>
        <w:t>LNG</w:t>
      </w:r>
      <w:r w:rsidR="007D22D3">
        <w:rPr>
          <w:rFonts w:hint="eastAsia"/>
        </w:rPr>
        <w:t>重卡替换需求平稳释放。全年车载</w:t>
      </w:r>
      <w:r w:rsidR="007D22D3">
        <w:rPr>
          <w:rFonts w:hint="eastAsia"/>
        </w:rPr>
        <w:t>LNG</w:t>
      </w:r>
      <w:r w:rsidR="007D22D3">
        <w:rPr>
          <w:rFonts w:hint="eastAsia"/>
        </w:rPr>
        <w:t>瓶市场整体保持稳定，未出现大幅波动。</w:t>
      </w:r>
    </w:p>
    <w:p w14:paraId="687E3E5E" w14:textId="77777777" w:rsidR="005E3A03" w:rsidRDefault="005E3A03">
      <w:pPr/>
    </w:p>
    <w:p w14:paraId="270F8CF0" w14:textId="55AC3F67" w:rsidR="00770AA1" w:rsidRPr="008408DB" w:rsidRDefault="005E3A03" w:rsidP="005E3A03">
      <w:pPr>
        <w:ind w:firstLineChars="200" w:firstLine="422"/>
        <w:rPr>
          <w:b/>
          <w:bCs/>
        </w:rPr>
        <w:outlineLvl w:val="2"/>
      </w:pPr>
      <w:r w:rsidRPr="008408DB">
        <w:rPr>
          <w:rFonts w:hint="eastAsia"/>
          <w:b/>
          <w:bCs/>
        </w:rPr>
        <w:t>（</w:t>
      </w:r>
      <w:r w:rsidR="008408DB" w:rsidRPr="008408DB">
        <w:rPr>
          <w:rFonts w:hint="eastAsia"/>
          <w:b/>
          <w:bCs/>
        </w:rPr>
        <w:t>二</w:t>
      </w:r>
      <w:r w:rsidRPr="008408DB">
        <w:rPr>
          <w:rFonts w:hint="eastAsia"/>
          <w:b/>
          <w:bCs/>
        </w:rPr>
        <w:t>）智能制造板块</w:t>
      </w:r>
    </w:p>
    <w:p w14:paraId="59A69477" w14:textId="6A168D6C" w:rsidR="005E3A03" w:rsidRDefault="008408DB" w:rsidP="005E3A03">
      <w:pPr>
        <w:ind w:firstLineChars="200" w:firstLine="420"/>
        <w:outlineLvl w:val="3"/>
      </w:pPr>
      <w:r>
        <w:rPr>
          <w:rFonts w:hint="eastAsia"/>
        </w:rPr>
        <w:t>（</w:t>
      </w:r>
      <w:r>
        <w:rPr>
          <w:rFonts w:hint="eastAsia"/>
        </w:rPr>
        <w:t>1</w:t>
      </w:r>
      <w:r>
        <w:rPr>
          <w:rFonts w:hint="eastAsia"/>
        </w:rPr>
        <w:t>）</w:t>
      </w:r>
      <w:r w:rsidR="005E3A03">
        <w:rPr>
          <w:rFonts w:hint="eastAsia"/>
        </w:rPr>
        <w:t>自动化设备行业：</w:t>
      </w:r>
    </w:p>
    <w:p w14:paraId="19F3353D" w14:textId="6178AACF" w:rsidR="00767C14" w:rsidRDefault="00767C14" w:rsidP="00767C14">
      <w:pPr>
        <w:ind w:firstLineChars="200" w:firstLine="420"/>
      </w:pPr>
      <w:r>
        <w:rPr>
          <w:rFonts w:hint="eastAsia"/>
        </w:rPr>
        <w:t>2025</w:t>
      </w:r>
      <w:r>
        <w:rPr>
          <w:rFonts w:hint="eastAsia"/>
        </w:rPr>
        <w:t>年中国工业自动化设备市场</w:t>
      </w:r>
      <w:r w:rsidR="00AB133F">
        <w:rPr>
          <w:rFonts w:hint="eastAsia"/>
        </w:rPr>
        <w:t>规模处于较高水平</w:t>
      </w:r>
      <w:r>
        <w:rPr>
          <w:rFonts w:hint="eastAsia"/>
        </w:rPr>
        <w:t>，传统领域增速放缓，新兴领域如协作机器人市场规模增加。</w:t>
      </w:r>
      <w:r w:rsidR="00E34915">
        <w:rPr>
          <w:rFonts w:hint="eastAsia"/>
        </w:rPr>
        <w:t>人工智能</w:t>
      </w:r>
      <w:r>
        <w:rPr>
          <w:rFonts w:hint="eastAsia"/>
        </w:rPr>
        <w:t>大模型在工业控制和流程优化中加快应用，机器人向具身智能发展，并深度融合大模型以提升交互能力。自动化与工业互联网、数字孪生等技术深度交融。</w:t>
      </w:r>
    </w:p>
    <w:p w14:paraId="224E1EDB" w14:textId="247980DD" w:rsidR="00767C14" w:rsidRDefault="00767C14" w:rsidP="00767C14">
      <w:pPr>
        <w:ind w:firstLineChars="200" w:firstLine="420"/>
      </w:pPr>
      <w:r>
        <w:rPr>
          <w:rFonts w:hint="eastAsia"/>
        </w:rPr>
        <w:t>行业整体处于成长期向成熟期过渡的阶段。传统工业自动化领域增速趋稳，竞争焦点转向成本与服务。而新兴领域（如协作机器人、医疗</w:t>
      </w:r>
      <w:r w:rsidR="00E34915">
        <w:rPr>
          <w:rFonts w:hint="eastAsia"/>
        </w:rPr>
        <w:t>及</w:t>
      </w:r>
      <w:r>
        <w:rPr>
          <w:rFonts w:hint="eastAsia"/>
        </w:rPr>
        <w:t>物流自动化）仍处于高速成长期，是主要的增长引擎。市场虽在复苏，但价格竞争依然激烈，中小企业面临较大的盈利和生存压力。</w:t>
      </w:r>
    </w:p>
    <w:p w14:paraId="2A028C28" w14:textId="6451774C" w:rsidR="00767C14" w:rsidRDefault="00767C14" w:rsidP="00767C14">
      <w:pPr>
        <w:ind w:firstLineChars="200" w:firstLine="420"/>
      </w:pPr>
      <w:r>
        <w:rPr>
          <w:rFonts w:hint="eastAsia"/>
        </w:rPr>
        <w:t>未来，自动化设备行业预计将保持稳健增长。技术融合（</w:t>
      </w:r>
      <w:r w:rsidR="00E34915">
        <w:rPr>
          <w:rFonts w:hint="eastAsia"/>
        </w:rPr>
        <w:t>人工智能</w:t>
      </w:r>
      <w:r>
        <w:rPr>
          <w:rFonts w:hint="eastAsia"/>
        </w:rPr>
        <w:t>+</w:t>
      </w:r>
      <w:r>
        <w:rPr>
          <w:rFonts w:hint="eastAsia"/>
        </w:rPr>
        <w:t>自动化）、国产替代的深入、以及向高度智能化（如“机器人服务”模式）和绿色化转型，将成为行业发展的长期方向。</w:t>
      </w:r>
    </w:p>
    <w:p w14:paraId="3EC790C8" w14:textId="390B7CE8" w:rsidR="00767C14" w:rsidRDefault="008408DB" w:rsidP="00767C14">
      <w:pPr>
        <w:ind w:firstLineChars="200" w:firstLine="420"/>
        <w:outlineLvl w:val="3"/>
      </w:pPr>
      <w:r>
        <w:rPr>
          <w:rFonts w:hint="eastAsia"/>
        </w:rPr>
        <w:t>（</w:t>
      </w:r>
      <w:r>
        <w:rPr>
          <w:rFonts w:hint="eastAsia"/>
        </w:rPr>
        <w:t>2</w:t>
      </w:r>
      <w:r>
        <w:rPr>
          <w:rFonts w:hint="eastAsia"/>
        </w:rPr>
        <w:t>）</w:t>
      </w:r>
      <w:r w:rsidR="00767C14">
        <w:rPr>
          <w:rFonts w:hint="eastAsia"/>
        </w:rPr>
        <w:t>家电行业：</w:t>
      </w:r>
    </w:p>
    <w:p w14:paraId="090A0F9E" w14:textId="5E7AC78C" w:rsidR="00767C14" w:rsidRDefault="00767C14" w:rsidP="00767C14">
      <w:pPr>
        <w:ind w:firstLineChars="200" w:firstLine="420"/>
      </w:pPr>
      <w:r>
        <w:rPr>
          <w:rFonts w:hint="eastAsia"/>
        </w:rPr>
        <w:t>2025</w:t>
      </w:r>
      <w:r>
        <w:rPr>
          <w:rFonts w:hint="eastAsia"/>
        </w:rPr>
        <w:t>年中国家电行业在“以旧换新”政策驱动下稳步增长，</w:t>
      </w:r>
      <w:r w:rsidR="00AB133F">
        <w:rPr>
          <w:rFonts w:hint="eastAsia"/>
        </w:rPr>
        <w:t>仅前</w:t>
      </w:r>
      <w:r w:rsidR="00AB133F">
        <w:rPr>
          <w:rFonts w:hint="eastAsia"/>
        </w:rPr>
        <w:t>10</w:t>
      </w:r>
      <w:r w:rsidR="00AB133F">
        <w:rPr>
          <w:rFonts w:hint="eastAsia"/>
        </w:rPr>
        <w:t>个</w:t>
      </w:r>
      <w:r>
        <w:rPr>
          <w:rFonts w:hint="eastAsia"/>
        </w:rPr>
        <w:t>月累计零售额</w:t>
      </w:r>
      <w:r w:rsidR="00AB133F">
        <w:rPr>
          <w:rFonts w:hint="eastAsia"/>
        </w:rPr>
        <w:t>保持</w:t>
      </w:r>
      <w:r w:rsidR="009A3272">
        <w:rPr>
          <w:rFonts w:hint="eastAsia"/>
        </w:rPr>
        <w:t>较</w:t>
      </w:r>
      <w:r w:rsidR="00AB133F">
        <w:rPr>
          <w:rFonts w:hint="eastAsia"/>
        </w:rPr>
        <w:t>快增速</w:t>
      </w:r>
      <w:r>
        <w:rPr>
          <w:rFonts w:hint="eastAsia"/>
        </w:rPr>
        <w:t>。行业整体在政策驱动下稳健复苏，盈利逐步改善，产品转型升级，绿色健康型、场景化</w:t>
      </w:r>
      <w:r>
        <w:rPr>
          <w:rFonts w:hint="eastAsia"/>
        </w:rPr>
        <w:lastRenderedPageBreak/>
        <w:t>与套系化产品成为消费市场的首选。海外业务成为关键增长点，</w:t>
      </w:r>
      <w:r w:rsidR="00AB133F">
        <w:rPr>
          <w:rFonts w:hint="eastAsia"/>
        </w:rPr>
        <w:t>上半年行业内相关上市公司境外收入整体规模可观</w:t>
      </w:r>
      <w:r>
        <w:rPr>
          <w:rFonts w:hint="eastAsia"/>
        </w:rPr>
        <w:t>。</w:t>
      </w:r>
    </w:p>
    <w:p w14:paraId="4C286B59" w14:textId="6205D466" w:rsidR="005E3A03" w:rsidRPr="00767C14" w:rsidRDefault="00767C14" w:rsidP="00767C14">
      <w:pPr>
        <w:ind w:firstLineChars="200" w:firstLine="420"/>
      </w:pPr>
      <w:r>
        <w:rPr>
          <w:rFonts w:hint="eastAsia"/>
        </w:rPr>
        <w:t>当前行业环境下，政策助推行业升级，标准引导行业更加规范，加速全球化品牌建设和技术融合创新。在家电行业的智能化、绿色化、场景化趋势下，其生产设备自动化进程正从“制造自动化”向“产品智能化”和“场景自主化”延伸。短期来看，生产端的智能化改造是提升竞争力的基础；长期来看，以机器人为代表的智能产品在未来有决定作用。</w:t>
      </w:r>
    </w:p>
    <w:p w14:paraId="5605AA0B" w14:textId="37C0D4D0" w:rsidR="003808B6" w:rsidRPr="008408DB" w:rsidRDefault="003808B6" w:rsidP="003808B6">
      <w:pPr>
        <w:ind w:firstLineChars="200" w:firstLine="420"/>
        <w:rPr>
          <w:b/>
          <w:bCs/>
        </w:rPr>
        <w:outlineLvl w:val="2"/>
      </w:pPr>
      <w:r w:rsidRPr="008408DB">
        <w:rPr>
          <w:rFonts w:hint="eastAsia"/>
          <w:b/>
          <w:bCs/>
        </w:rPr>
        <w:t>（一）经营</w:t>
      </w:r>
      <w:r w:rsidR="005E3A03" w:rsidRPr="008408DB">
        <w:rPr>
          <w:rFonts w:hint="eastAsia"/>
          <w:b/>
          <w:bCs/>
        </w:rPr>
        <w:t>业务</w:t>
      </w:r>
      <w:r w:rsidRPr="008408DB">
        <w:rPr>
          <w:rFonts w:hint="eastAsia"/>
          <w:b/>
          <w:bCs/>
        </w:rPr>
        <w:t>范围</w:t>
      </w:r>
    </w:p>
    <w:p w14:paraId="4CC35AFF" w14:textId="6FDBCAC8" w:rsidR="003808B6" w:rsidRDefault="003808B6" w:rsidP="003808B6">
      <w:pPr>
        <w:ind w:firstLineChars="200" w:firstLine="420"/>
      </w:pPr>
      <w:r>
        <w:rPr>
          <w:rFonts w:hint="eastAsia"/>
        </w:rPr>
        <w:t>许可经营项目：普通货运；专业承包。</w:t>
      </w:r>
    </w:p>
    <w:p w14:paraId="1996BB84" w14:textId="7D86D5A7" w:rsidR="00770AA1" w:rsidRDefault="003808B6" w:rsidP="003808B6">
      <w:pPr>
        <w:ind w:firstLineChars="200" w:firstLine="420"/>
      </w:pPr>
      <w:r>
        <w:rPr>
          <w:rFonts w:hint="eastAsia"/>
        </w:rPr>
        <w:t>一般经营项目：开发、设计、销售、安装、调试、修理低温储运容器、压缩机（活塞式压缩机、隔膜式压缩机、核级膜压缩机）及配件；机械设备、电气设备；技术咨询、技术服务；货物进出口、技术进出口、代理进出口。通用设备制造（不含特种设备制造）；专用设备制造（不含许可类专业设备制造）；机械设备研发；机械设备销售；智能基础制造装备制造；智能机器人的研发；工业机器人制造；智能机器人销售；工业机器人销售；工业机器人安装、维修；伺服控制机构制造；人工智能硬件销售；工业自动控制系统装置制造；工业自动控制系统装置销售；智能仓储装备销售；海洋工程装备制造；海洋工程装备销售；石油钻采专用设备制造；石油钻采专用设备销售；普通机械设备安装服务；信息系统集成服务；软件开发；软件销售；信息技术咨询服务；技术服务、技术开发、技术咨询、技术交流、技术转让、技术推广；工业互联网数据服务；货物进出口；技术进出口；金属材料制造；金属材料销售。（除依法须经批准的项目外，凭营业执照依法自主开展经营活动）许可项目：电气安装服务。（依法须经批准的项目，经相关部门批准后方可开展经营活动，具体经营项目以相关部门批准文件或许可证件为准）。</w:t>
      </w:r>
    </w:p>
    <w:p w14:paraId="30279E7B" w14:textId="77777777" w:rsidR="003808B6" w:rsidRDefault="003808B6" w:rsidP="003808B6">
      <w:pPr>
        <w:ind w:firstLineChars="200" w:firstLine="420"/>
      </w:pPr>
    </w:p>
    <w:p w14:paraId="4C1C55D1" w14:textId="1224C1A8" w:rsidR="003808B6" w:rsidRPr="008408DB" w:rsidRDefault="003808B6" w:rsidP="003808B6">
      <w:pPr>
        <w:ind w:firstLineChars="200" w:firstLine="422"/>
        <w:rPr>
          <w:b/>
          <w:bCs/>
        </w:rPr>
        <w:outlineLvl w:val="2"/>
      </w:pPr>
      <w:r w:rsidRPr="008408DB">
        <w:rPr>
          <w:rFonts w:hint="eastAsia"/>
          <w:b/>
          <w:bCs/>
        </w:rPr>
        <w:t>（二）主要产品</w:t>
      </w:r>
      <w:r w:rsidR="005E3A03" w:rsidRPr="008408DB">
        <w:rPr>
          <w:rFonts w:hint="eastAsia"/>
          <w:b/>
          <w:bCs/>
        </w:rPr>
        <w:t>及应用</w:t>
      </w:r>
    </w:p>
    <w:p w14:paraId="7855AC11" w14:textId="75E811A3" w:rsidR="005E3A03" w:rsidRDefault="005E3A03" w:rsidP="003808B6">
      <w:pPr>
        <w:ind w:firstLineChars="200" w:firstLine="420"/>
        <w:outlineLvl w:val="3"/>
      </w:pPr>
      <w:r>
        <w:rPr>
          <w:rFonts w:hint="eastAsia"/>
        </w:rPr>
        <w:t>（</w:t>
      </w:r>
      <w:r>
        <w:rPr>
          <w:rFonts w:hint="eastAsia"/>
        </w:rPr>
        <w:t>1</w:t>
      </w:r>
      <w:r>
        <w:rPr>
          <w:rFonts w:hint="eastAsia"/>
        </w:rPr>
        <w:t>）气体储运板块：</w:t>
      </w:r>
    </w:p>
    <w:p w14:paraId="1CDF4A09" w14:textId="6E6C508C" w:rsidR="005E3A03" w:rsidRDefault="005E3A03" w:rsidP="003808B6">
      <w:pPr>
        <w:ind w:firstLineChars="200" w:firstLine="420"/>
      </w:pPr>
      <w:r w:rsidRPr="005E3A03">
        <w:rPr>
          <w:rFonts w:hint="eastAsia"/>
        </w:rPr>
        <w:t>主要产品包括：车用液化天然气</w:t>
      </w:r>
      <w:r w:rsidRPr="005E3A03">
        <w:rPr>
          <w:rFonts w:hint="eastAsia"/>
        </w:rPr>
        <w:t>(LNG)</w:t>
      </w:r>
      <w:r w:rsidRPr="005E3A03">
        <w:rPr>
          <w:rFonts w:hint="eastAsia"/>
        </w:rPr>
        <w:t>气瓶、车用压缩天然气</w:t>
      </w:r>
      <w:r w:rsidRPr="005E3A03">
        <w:rPr>
          <w:rFonts w:hint="eastAsia"/>
        </w:rPr>
        <w:t>(CNG)</w:t>
      </w:r>
      <w:r w:rsidRPr="005E3A03">
        <w:rPr>
          <w:rFonts w:hint="eastAsia"/>
        </w:rPr>
        <w:t>气瓶、钢质无缝气瓶、焊接绝热气瓶、碳纤维全缠绕复合气瓶、燃料电池用铝内胆碳纤维全缠绕复合气瓶、塑料内胆碳纤维全缠绕复合气瓶、加气站设备等。</w:t>
      </w:r>
    </w:p>
    <w:p w14:paraId="7EBEFAA3" w14:textId="238D924D" w:rsidR="005E3A03" w:rsidRDefault="005E3A03" w:rsidP="003808B6">
      <w:pPr>
        <w:ind w:firstLineChars="200" w:firstLine="420"/>
        <w:outlineLvl w:val="3"/>
      </w:pPr>
      <w:r>
        <w:rPr>
          <w:rFonts w:hint="eastAsia"/>
        </w:rPr>
        <w:t>（</w:t>
      </w:r>
      <w:r>
        <w:rPr>
          <w:rFonts w:hint="eastAsia"/>
        </w:rPr>
        <w:t>2</w:t>
      </w:r>
      <w:r>
        <w:rPr>
          <w:rFonts w:hint="eastAsia"/>
        </w:rPr>
        <w:t>）智能制造板块：</w:t>
      </w:r>
    </w:p>
    <w:p w14:paraId="6B615C20" w14:textId="4911B010" w:rsidR="005E3A03" w:rsidRDefault="005E3A03" w:rsidP="003808B6">
      <w:pPr>
        <w:ind w:firstLineChars="200" w:firstLine="420"/>
      </w:pPr>
      <w:r>
        <w:rPr>
          <w:rFonts w:hint="eastAsia"/>
        </w:rPr>
        <w:t>主要产品包括：</w:t>
      </w:r>
      <w:r w:rsidRPr="005E3A03">
        <w:rPr>
          <w:rFonts w:hint="eastAsia"/>
        </w:rPr>
        <w:t>地面输送装配系统产品、悬挂链空中输送系统产品、机器人集成应用和冲压连线产品、非标自动化专机产品等。</w:t>
      </w:r>
    </w:p>
    <w:p w14:paraId="46A48973" w14:textId="469C3EDD" w:rsidR="00770AA1" w:rsidRDefault="00770AA1" w:rsidP="005E3A03">
      <w:pPr>
        <w:ind w:firstLineChars="200" w:firstLine="420"/>
      </w:pPr>
    </w:p>
    <w:p w14:paraId="0623C774" w14:textId="6D5509CB" w:rsidR="008408DB" w:rsidRPr="008408DB" w:rsidRDefault="008408DB" w:rsidP="005E3A03">
      <w:pPr>
        <w:ind w:firstLineChars="200" w:firstLine="422"/>
        <w:rPr>
          <w:b/>
          <w:bCs/>
        </w:rPr>
        <w:outlineLvl w:val="2"/>
      </w:pPr>
      <w:r w:rsidRPr="008408DB">
        <w:rPr>
          <w:rFonts w:hint="eastAsia"/>
          <w:b/>
          <w:bCs/>
        </w:rPr>
        <w:lastRenderedPageBreak/>
        <w:t>（三）经营业务模式</w:t>
      </w:r>
    </w:p>
    <w:p w14:paraId="04970070" w14:textId="77777777" w:rsidR="008408DB" w:rsidRDefault="008408DB" w:rsidP="008408DB">
      <w:pPr>
        <w:ind w:firstLineChars="200" w:firstLine="420"/>
        <w:outlineLvl w:val="3"/>
      </w:pPr>
      <w:r>
        <w:rPr>
          <w:rFonts w:hint="eastAsia"/>
        </w:rPr>
        <w:t>（</w:t>
      </w:r>
      <w:r>
        <w:rPr>
          <w:rFonts w:hint="eastAsia"/>
        </w:rPr>
        <w:t>1</w:t>
      </w:r>
      <w:r>
        <w:rPr>
          <w:rFonts w:hint="eastAsia"/>
        </w:rPr>
        <w:t>）气体储运板块：</w:t>
      </w:r>
    </w:p>
    <w:p w14:paraId="2FF87605" w14:textId="77777777" w:rsidR="008408DB" w:rsidRDefault="008408DB" w:rsidP="008408DB">
      <w:pPr>
        <w:ind w:firstLineChars="200" w:firstLine="420"/>
      </w:pPr>
      <w:r>
        <w:rPr>
          <w:rFonts w:hint="eastAsia"/>
        </w:rPr>
        <w:t>公司产品经营模式为产品研发、原料采购、生产加工、销售几个环节，即：</w:t>
      </w:r>
      <w:r>
        <w:rPr>
          <w:rFonts w:hint="eastAsia"/>
        </w:rPr>
        <w:t xml:space="preserve"> </w:t>
      </w:r>
    </w:p>
    <w:p w14:paraId="69D47388" w14:textId="77777777" w:rsidR="008408DB" w:rsidRDefault="008408DB" w:rsidP="008408DB">
      <w:pPr>
        <w:ind w:firstLineChars="200" w:firstLine="420"/>
      </w:pPr>
      <w:r>
        <w:rPr>
          <w:rFonts w:hint="eastAsia"/>
        </w:rPr>
        <w:t>采购模式：公司生产主要原料为钢铁，主要产品为钢瓶。采取货到付款的方式采购。</w:t>
      </w:r>
    </w:p>
    <w:p w14:paraId="166120D2" w14:textId="77777777" w:rsidR="008408DB" w:rsidRDefault="008408DB" w:rsidP="008408DB">
      <w:pPr>
        <w:ind w:firstLineChars="200" w:firstLine="420"/>
      </w:pPr>
      <w:r>
        <w:rPr>
          <w:rFonts w:hint="eastAsia"/>
        </w:rPr>
        <w:t>生产模式：由于钢瓶生产工艺复杂，生产过程多是高温高压、低温负压并连续性强，所以公司生产必须保持连续稳定长周期运行。</w:t>
      </w:r>
      <w:r>
        <w:rPr>
          <w:rFonts w:hint="eastAsia"/>
        </w:rPr>
        <w:t xml:space="preserve"> </w:t>
      </w:r>
    </w:p>
    <w:p w14:paraId="2734C7CC" w14:textId="77777777" w:rsidR="008408DB" w:rsidRDefault="008408DB" w:rsidP="008408DB">
      <w:pPr>
        <w:ind w:firstLineChars="200" w:firstLine="420"/>
      </w:pPr>
      <w:r>
        <w:rPr>
          <w:rFonts w:hint="eastAsia"/>
        </w:rPr>
        <w:t>销售模式：公司产品销售模式主要采取直销和经销模式。通过有实力并有一定渠道的经销商占领市场，同时向有条件的厂家和终端客户直接销售，获取部分终端市场份额。</w:t>
      </w:r>
    </w:p>
    <w:p w14:paraId="2EE196BB" w14:textId="77777777" w:rsidR="008408DB" w:rsidRDefault="008408DB" w:rsidP="008408DB">
      <w:pPr>
        <w:ind w:firstLineChars="200" w:firstLine="420"/>
        <w:outlineLvl w:val="3"/>
      </w:pPr>
      <w:r>
        <w:rPr>
          <w:rFonts w:hint="eastAsia"/>
        </w:rPr>
        <w:t>（</w:t>
      </w:r>
      <w:r>
        <w:rPr>
          <w:rFonts w:hint="eastAsia"/>
        </w:rPr>
        <w:t>2</w:t>
      </w:r>
      <w:r>
        <w:rPr>
          <w:rFonts w:hint="eastAsia"/>
        </w:rPr>
        <w:t>）智能制造板块：</w:t>
      </w:r>
    </w:p>
    <w:p w14:paraId="20093A0F" w14:textId="1F605190" w:rsidR="008408DB" w:rsidRDefault="008408DB" w:rsidP="008408DB">
      <w:pPr>
        <w:ind w:firstLineChars="200" w:firstLine="420"/>
      </w:pPr>
      <w:r>
        <w:rPr>
          <w:rFonts w:hint="eastAsia"/>
        </w:rPr>
        <w:t>公司聚焦工业自动化、信息化领域，根据客户生产工艺进行生产线布局、自动化专用设备研发和信息化工业软件系统开发，并在外购机器人和专用机械等设备的基础上二次开发操作软件、集成自主生产的非标设备以满足客户个性化需求，主要产品为信息化、自动化的智能制造装备。</w:t>
      </w:r>
    </w:p>
    <w:p w14:paraId="13C805FC" w14:textId="77777777" w:rsidR="008408DB" w:rsidRDefault="00000000" w:rsidP="008408DB">
      <w:pPr>
        <w:ind w:firstLineChars="200" w:firstLine="420"/>
      </w:pPr>
    </w:p>
    <w:p w14:paraId="6B4B9FAE" w14:textId="77777777">
      <w:pPr>
        <w:rPr>
          <w:rFonts w:ascii="宋体"/>
        </w:rPr>
      </w:pPr>
    </w:p>
    <w:p w14:paraId="69D629FA" w14:textId="77777777">
      <w:pPr>
        <w:pStyle w:val="20"/>
        <w:numPr>
          <w:ilvl w:val="0"/>
          <w:numId w:val="22"/>
        </w:numPr>
        <w:spacing w:before="0" w:after="0" w:line="360" w:lineRule="auto"/>
        <w:ind w:left="0" w:firstLine="0"/>
        <w:rPr>
          <w:rFonts w:ascii="宋体"/>
        </w:rPr>
      </w:pPr>
      <w:r>
        <w:rPr>
          <w:rFonts w:ascii="宋体" w:hint="eastAsia"/>
        </w:rPr>
        <w:t>公司主要会计数据和财务指标</w:t>
      </w:r>
    </w:p>
    <w:p w14:paraId="58154851" w14:textId="64B004B1">
      <w:pPr>
        <w:pStyle w:val="30"/>
        <w:numPr>
          <w:ilvl w:val="0"/>
          <w:numId w:val="33"/>
        </w:numPr>
        <w:ind w:left="0" w:firstLine="0"/>
        <w:rPr>
          <w:rFonts w:ascii="宋体"/>
        </w:rPr>
      </w:pPr>
      <w:r>
        <w:rPr>
          <w:rFonts w:ascii="宋体" w:hint="eastAsia"/>
        </w:rPr>
        <w:t>近3年的主要会计数据和财务指标</w:t>
      </w:r>
    </w:p>
    <w:p w14:paraId="3FAD7257" w14:textId="77777777">
      <w:pPr>
        <w:jc w:val="right"/>
        <w:rPr>
          <w:rFonts w:ascii="宋体" w:hAnsi="宋体" w:hint="eastAsia"/>
          <w:szCs w:val="21"/>
        </w:rPr>
      </w:pPr>
      <w:r>
        <w:rPr>
          <w:rFonts w:ascii="宋体" w:hAnsi="宋体" w:hint="eastAsia"/>
          <w:szCs w:val="21"/>
        </w:rPr>
        <w:t>单位：</w:t>
      </w:r>
      <w:r>
        <w:rPr>
          <w:rFonts w:ascii="宋体" w:hAnsi="宋体" w:hint="eastAsia"/>
          <w:szCs w:val="21"/>
        </w:rPr>
        <w:t>元</w:t>
      </w:r>
      <w:r>
        <w:rPr>
          <w:rFonts w:ascii="宋体" w:hAnsi="宋体" w:hint="eastAsia"/>
          <w:szCs w:val="21"/>
        </w:rPr>
        <w:t xml:space="preserve">  币种：</w:t>
      </w:r>
      <w:r>
        <w:rPr>
          <w:rFonts w:ascii="宋体" w:hAnsi="宋体" w:hint="eastAsia"/>
          <w:szCs w:val="21"/>
        </w:rPr>
        <w:t>人民币</w:t>
      </w:r>
    </w:p>
    <w:tbl copyAfterComment="true">
      <w:tblPr>
        <w:tblStyle w:val="a7"/>
        <w:tblW w:w="5000" w:type="pct"/>
        <w:tblLook w:val="04A0" w:firstRow="1" w:lastRow="0" w:firstColumn="1" w:lastColumn="0" w:noHBand="0" w:noVBand="1"/>
      </w:tblPr>
      <w:tblGrid>
        <w:gridCol w:w="1901"/>
        <w:gridCol w:w="1659"/>
        <w:gridCol w:w="1659"/>
        <w:gridCol w:w="1936"/>
        <w:gridCol w:w="1667"/>
      </w:tblGrid>
      <w:tr w14:paraId="4FC6F274" w14:textId="77777777" w:rsidTr="00917AF0">
        <w:tc>
          <w:tcPr>
            <w:tcW w:w="1077" w:type="pct"/>
          </w:tcPr>
          <w:p w14:paraId="790F9843" w14:textId="32FF5EF0">
            <w:pPr>
              <w:kinsoku w:val="0"/>
              <w:overflowPunct w:val="0"/>
              <w:autoSpaceDE w:val="0"/>
              <w:autoSpaceDN w:val="0"/>
              <w:adjustRightInd w:val="0"/>
              <w:snapToGrid w:val="0"/>
              <w:jc w:val="center"/>
              <w:rPr>
                <w:rFonts w:ascii="宋体" w:hAnsi="宋体" w:hint="eastAsia"/>
                <w:szCs w:val="21"/>
              </w:rPr>
            </w:pPr>
          </w:p>
        </w:tc>
        <w:tc ccTag="_PLD_3f00abb2c91e4c60aecf3546725fb306" sdt="true">
          <w:tcPr>
            <w:tcW w:w="940" w:type="pct"/>
            <w:vAlign w:val="center"/>
          </w:tcPr>
          <w:p w14:paraId="66513C52" w14:textId="0122CFD4">
            <w:pPr>
              <w:kinsoku w:val="0"/>
              <w:overflowPunct w:val="0"/>
              <w:autoSpaceDE w:val="0"/>
              <w:autoSpaceDN w:val="0"/>
              <w:adjustRightInd w:val="0"/>
              <w:snapToGrid w:val="0"/>
              <w:jc w:val="center"/>
              <w:rPr>
                <w:rFonts w:ascii="宋体" w:hAnsi="宋体" w:hint="eastAsia"/>
                <w:szCs w:val="21"/>
              </w:rPr>
            </w:pPr>
            <w:r>
              <w:rPr>
                <w:rFonts w:ascii="宋体" w:hAnsi="宋体" w:hint="eastAsia"/>
                <w:szCs w:val="21"/>
              </w:rPr>
              <w:t>2025</w:t>
            </w:r>
            <w:r>
              <w:rPr>
                <w:rFonts w:ascii="宋体" w:hAnsi="宋体" w:hint="eastAsia"/>
                <w:szCs w:val="21"/>
              </w:rPr>
              <w:t>年</w:t>
            </w:r>
          </w:p>
        </w:tc>
        <w:tc ccTag="_PLD_08fe1aab735f4c9a80ce4a3e08deffdb" sdt="true">
          <w:tcPr>
            <w:tcW w:w="940" w:type="pct"/>
            <w:vAlign w:val="center"/>
          </w:tcPr>
          <w:p w14:paraId="55840AE7" w14:textId="5AD108D9">
            <w:pPr>
              <w:kinsoku w:val="0"/>
              <w:overflowPunct w:val="0"/>
              <w:autoSpaceDE w:val="0"/>
              <w:autoSpaceDN w:val="0"/>
              <w:adjustRightInd w:val="0"/>
              <w:snapToGrid w:val="0"/>
              <w:jc w:val="center"/>
              <w:rPr>
                <w:rFonts w:ascii="宋体" w:hAnsi="宋体" w:hint="eastAsia"/>
                <w:szCs w:val="21"/>
              </w:rPr>
            </w:pPr>
            <w:r>
              <w:rPr>
                <w:rFonts w:ascii="宋体" w:hAnsi="宋体" w:hint="eastAsia"/>
                <w:szCs w:val="21"/>
              </w:rPr>
              <w:t>2024</w:t>
            </w:r>
            <w:r>
              <w:rPr>
                <w:rFonts w:ascii="宋体" w:hAnsi="宋体" w:hint="eastAsia"/>
                <w:szCs w:val="21"/>
              </w:rPr>
              <w:t>年</w:t>
            </w:r>
          </w:p>
        </w:tc>
        <w:tc ccTag="_PLD_7d1a56f6e6e749849a49a73c19ca17a0" sdt="true">
          <w:tcPr>
            <w:tcW w:w="1097" w:type="pct"/>
            <w:vAlign w:val="center"/>
          </w:tcPr>
          <w:p w14:paraId="45A31616" w14:textId="77777777">
            <w:pPr>
              <w:kinsoku w:val="0"/>
              <w:overflowPunct w:val="0"/>
              <w:autoSpaceDE w:val="0"/>
              <w:autoSpaceDN w:val="0"/>
              <w:adjustRightInd w:val="0"/>
              <w:snapToGrid w:val="0"/>
              <w:jc w:val="center"/>
              <w:rPr>
                <w:rFonts w:ascii="宋体" w:hAnsi="宋体" w:hint="eastAsia"/>
                <w:szCs w:val="21"/>
              </w:rPr>
            </w:pPr>
            <w:r>
              <w:rPr>
                <w:rFonts w:ascii="宋体" w:hAnsi="宋体" w:hint="eastAsia"/>
                <w:szCs w:val="21"/>
              </w:rPr>
              <w:t>本年比上年</w:t>
            </w:r>
          </w:p>
          <w:p w14:paraId="1C931F7D" w14:textId="77777777">
            <w:pPr>
              <w:kinsoku w:val="0"/>
              <w:overflowPunct w:val="0"/>
              <w:autoSpaceDE w:val="0"/>
              <w:autoSpaceDN w:val="0"/>
              <w:adjustRightInd w:val="0"/>
              <w:snapToGrid w:val="0"/>
              <w:jc w:val="center"/>
              <w:rPr>
                <w:rFonts w:ascii="宋体" w:hAnsi="宋体" w:hint="eastAsia"/>
                <w:szCs w:val="21"/>
              </w:rPr>
            </w:pPr>
            <w:r>
              <w:rPr>
                <w:rFonts w:ascii="宋体" w:hAnsi="宋体" w:hint="eastAsia"/>
                <w:szCs w:val="21"/>
              </w:rPr>
              <w:t>增减</w:t>
            </w:r>
            <w:r>
              <w:rPr>
                <w:rFonts w:ascii="宋体" w:hAnsi="宋体"/>
                <w:szCs w:val="21"/>
              </w:rPr>
              <w:t>(%)</w:t>
            </w:r>
          </w:p>
        </w:tc>
        <w:tc ccTag="_PLD_1cee9729e36641668db670c36266a1e7" sdt="true">
          <w:tcPr>
            <w:tcW w:w="945" w:type="pct"/>
            <w:vAlign w:val="center"/>
          </w:tcPr>
          <w:p w14:paraId="532BBB8D" w14:textId="52AF3AD5">
            <w:pPr>
              <w:kinsoku w:val="0"/>
              <w:overflowPunct w:val="0"/>
              <w:autoSpaceDE w:val="0"/>
              <w:autoSpaceDN w:val="0"/>
              <w:adjustRightInd w:val="0"/>
              <w:snapToGrid w:val="0"/>
              <w:jc w:val="center"/>
              <w:rPr>
                <w:rFonts w:ascii="宋体" w:hAnsi="宋体" w:cs="宋体" w:hint="eastAsia"/>
                <w:szCs w:val="21"/>
              </w:rPr>
            </w:pPr>
            <w:r>
              <w:rPr>
                <w:rFonts w:ascii="宋体" w:hAnsi="宋体" w:cs="宋体" w:hint="eastAsia"/>
                <w:szCs w:val="21"/>
              </w:rPr>
              <w:t>2023</w:t>
            </w:r>
            <w:r>
              <w:rPr>
                <w:rFonts w:ascii="宋体" w:hAnsi="宋体" w:cs="宋体" w:hint="eastAsia"/>
                <w:szCs w:val="21"/>
              </w:rPr>
              <w:t>年</w:t>
            </w:r>
          </w:p>
        </w:tc>
      </w:tr>
      <w:tr w14:paraId="47D0F542" w14:textId="77777777" w:rsidTr="00917AF0">
        <w:tc ccTag="_PLD_86019e83560c449da317a46e121fe36d" sdt="true">
          <w:tcPr>
            <w:tcW w:w="1077" w:type="pct"/>
          </w:tcPr>
          <w:p w14:paraId="1E502B01" w14:textId="77777777">
            <w:pPr>
              <w:kinsoku w:val="0"/>
              <w:overflowPunct w:val="0"/>
              <w:autoSpaceDE w:val="0"/>
              <w:autoSpaceDN w:val="0"/>
              <w:adjustRightInd w:val="0"/>
              <w:snapToGrid w:val="0"/>
              <w:rPr>
                <w:rFonts w:ascii="宋体" w:hAnsi="宋体" w:hint="eastAsia"/>
                <w:szCs w:val="21"/>
              </w:rPr>
            </w:pPr>
            <w:r>
              <w:rPr>
                <w:rFonts w:ascii="宋体" w:hAnsi="宋体" w:cs="宋体" w:hint="eastAsia"/>
                <w:szCs w:val="21"/>
              </w:rPr>
              <w:t>总资产</w:t>
            </w:r>
          </w:p>
        </w:tc>
        <w:tc ccTag="_GBC_3384f6a688c14fa9a81eda07066fa3ab" sdt="true">
          <w:tcPr>
            <w:tcW w:w="940" w:type="pct"/>
            <w:vAlign w:val="center"/>
          </w:tcPr>
          <w:p w14:paraId="048E7732" w14:textId="77777777">
            <w:pPr>
              <w:kinsoku w:val="0"/>
              <w:overflowPunct w:val="0"/>
              <w:autoSpaceDE w:val="0"/>
              <w:autoSpaceDN w:val="0"/>
              <w:adjustRightInd w:val="0"/>
              <w:snapToGrid w:val="0"/>
              <w:jc w:val="right"/>
              <w:rPr>
                <w:rFonts w:ascii="宋体" w:hAnsi="宋体" w:hint="eastAsia"/>
                <w:szCs w:val="21"/>
              </w:rPr>
            </w:pPr>
            <w:r>
              <w:rPr>
                <w:rFonts w:ascii="宋体" w:hAnsi="宋体"/>
                <w:szCs w:val="21"/>
              </w:rPr>
              <w:t xml:space="preserve">3,133,490,813.13</w:t>
            </w:r>
          </w:p>
        </w:tc>
        <w:tc ccTag="_GBC_ab3763ffffab43cf8623054bc7f19df9" sdt="true">
          <w:tcPr>
            <w:tcW w:w="940" w:type="pct"/>
            <w:vAlign w:val="center"/>
          </w:tcPr>
          <w:p w14:paraId="687F649F" w14:textId="77777777">
            <w:pPr>
              <w:kinsoku w:val="0"/>
              <w:overflowPunct w:val="0"/>
              <w:autoSpaceDE w:val="0"/>
              <w:autoSpaceDN w:val="0"/>
              <w:adjustRightInd w:val="0"/>
              <w:snapToGrid w:val="0"/>
              <w:jc w:val="right"/>
              <w:rPr>
                <w:rFonts w:ascii="宋体" w:hAnsi="宋体" w:hint="eastAsia"/>
                <w:szCs w:val="21"/>
              </w:rPr>
            </w:pPr>
            <w:r>
              <w:rPr>
                <w:rFonts w:ascii="宋体" w:hAnsi="宋体"/>
                <w:szCs w:val="21"/>
              </w:rPr>
              <w:t xml:space="preserve">3,086,613,319.89</w:t>
            </w:r>
          </w:p>
        </w:tc>
        <w:tc ccTag="_GBC_e60525efc0424ecaa5f4a0726c17959d" sdt="true">
          <w:tcPr>
            <w:tcW w:w="1097" w:type="pct"/>
            <w:vAlign w:val="center"/>
          </w:tcPr>
          <w:p w14:paraId="7A440F16" w14:textId="77777777">
            <w:pPr>
              <w:kinsoku w:val="0"/>
              <w:overflowPunct w:val="0"/>
              <w:autoSpaceDE w:val="0"/>
              <w:autoSpaceDN w:val="0"/>
              <w:adjustRightInd w:val="0"/>
              <w:snapToGrid w:val="0"/>
              <w:jc w:val="right"/>
              <w:rPr>
                <w:rFonts w:ascii="宋体" w:hAnsi="宋体" w:hint="eastAsia"/>
                <w:szCs w:val="21"/>
              </w:rPr>
            </w:pPr>
            <w:r>
              <w:rPr>
                <w:rFonts w:ascii="宋体" w:hAnsi="宋体"/>
                <w:szCs w:val="21"/>
              </w:rPr>
              <w:t xml:space="preserve">1.52</w:t>
            </w:r>
          </w:p>
        </w:tc>
        <w:tc ccTag="_GBC_afa5a44eba824fe7a53b3af8da0bf116" sdt="true">
          <w:tcPr>
            <w:tcW w:w="945" w:type="pct"/>
            <w:vAlign w:val="center"/>
          </w:tcPr>
          <w:p w14:paraId="2003AB57" w14:textId="77777777">
            <w:pPr>
              <w:kinsoku w:val="0"/>
              <w:overflowPunct w:val="0"/>
              <w:autoSpaceDE w:val="0"/>
              <w:autoSpaceDN w:val="0"/>
              <w:adjustRightInd w:val="0"/>
              <w:snapToGrid w:val="0"/>
              <w:jc w:val="right"/>
              <w:rPr>
                <w:rFonts w:ascii="宋体" w:hAnsi="宋体" w:hint="eastAsia"/>
                <w:szCs w:val="21"/>
              </w:rPr>
            </w:pPr>
            <w:r>
              <w:rPr>
                <w:rFonts w:ascii="宋体" w:hAnsi="宋体"/>
                <w:szCs w:val="21"/>
              </w:rPr>
              <w:t xml:space="preserve">2,812,343,564.88</w:t>
            </w:r>
          </w:p>
        </w:tc>
      </w:tr>
      <w:tr w14:paraId="002ECA33" w14:textId="77777777" w:rsidTr="00917AF0">
        <w:tc ccTag="_PLD_6651898c0a844434b56192260ee7a2e4" sdt="true">
          <w:tcPr>
            <w:tcW w:w="1077" w:type="pct"/>
          </w:tcPr>
          <w:p w14:paraId="365DB7D9" w14:textId="77777777">
            <w:pPr>
              <w:kinsoku w:val="0"/>
              <w:overflowPunct w:val="0"/>
              <w:autoSpaceDE w:val="0"/>
              <w:autoSpaceDN w:val="0"/>
              <w:adjustRightInd w:val="0"/>
              <w:snapToGrid w:val="0"/>
              <w:rPr>
                <w:rFonts w:ascii="宋体" w:hAnsi="宋体" w:hint="eastAsia"/>
                <w:szCs w:val="21"/>
              </w:rPr>
            </w:pPr>
            <w:r>
              <w:rPr>
                <w:rFonts w:ascii="宋体" w:hAnsi="宋体" w:cs="宋体" w:hint="eastAsia"/>
                <w:szCs w:val="21"/>
              </w:rPr>
              <w:t>归属于上市公司股东的净资产</w:t>
            </w:r>
          </w:p>
        </w:tc>
        <w:tc ccTag="_GBC_60c579b9521546ada6bf18fa93674542" sdt="true">
          <w:tcPr>
            <w:tcW w:w="940" w:type="pct"/>
            <w:vAlign w:val="center"/>
          </w:tcPr>
          <w:p w14:paraId="4462D5A0" w14:textId="77777777">
            <w:pPr>
              <w:kinsoku w:val="0"/>
              <w:overflowPunct w:val="0"/>
              <w:autoSpaceDE w:val="0"/>
              <w:autoSpaceDN w:val="0"/>
              <w:adjustRightInd w:val="0"/>
              <w:snapToGrid w:val="0"/>
              <w:jc w:val="right"/>
              <w:rPr>
                <w:rFonts w:ascii="宋体" w:hAnsi="宋体" w:hint="eastAsia"/>
                <w:szCs w:val="21"/>
              </w:rPr>
            </w:pPr>
            <w:r>
              <w:rPr>
                <w:rFonts w:ascii="宋体" w:hAnsi="宋体"/>
                <w:szCs w:val="21"/>
              </w:rPr>
              <w:t xml:space="preserve">857,444,904.59</w:t>
            </w:r>
          </w:p>
        </w:tc>
        <w:tc ccTag="_GBC_ba06b6c78c7945ddb3972fb16fd17f7b" sdt="true">
          <w:tcPr>
            <w:tcW w:w="940" w:type="pct"/>
            <w:vAlign w:val="center"/>
          </w:tcPr>
          <w:p w14:paraId="1EAA3424" w14:textId="77777777">
            <w:pPr>
              <w:kinsoku w:val="0"/>
              <w:overflowPunct w:val="0"/>
              <w:autoSpaceDE w:val="0"/>
              <w:autoSpaceDN w:val="0"/>
              <w:adjustRightInd w:val="0"/>
              <w:snapToGrid w:val="0"/>
              <w:jc w:val="right"/>
              <w:rPr>
                <w:rFonts w:ascii="宋体" w:hAnsi="宋体" w:hint="eastAsia"/>
                <w:szCs w:val="21"/>
              </w:rPr>
            </w:pPr>
            <w:r>
              <w:rPr>
                <w:rFonts w:ascii="宋体" w:hAnsi="宋体"/>
                <w:szCs w:val="21"/>
              </w:rPr>
              <w:t xml:space="preserve">1,084,156,625.22</w:t>
            </w:r>
          </w:p>
        </w:tc>
        <w:tc ccTag="_GBC_e95c65bfa2f5479283a4e1cfb2a22a09" sdt="true">
          <w:tcPr>
            <w:tcW w:w="1097" w:type="pct"/>
            <w:vAlign w:val="center"/>
          </w:tcPr>
          <w:p w14:paraId="029F1AD4" w14:textId="77777777">
            <w:pPr>
              <w:kinsoku w:val="0"/>
              <w:overflowPunct w:val="0"/>
              <w:autoSpaceDE w:val="0"/>
              <w:autoSpaceDN w:val="0"/>
              <w:adjustRightInd w:val="0"/>
              <w:snapToGrid w:val="0"/>
              <w:jc w:val="right"/>
              <w:rPr>
                <w:rFonts w:ascii="宋体" w:hAnsi="宋体" w:hint="eastAsia"/>
                <w:szCs w:val="21"/>
              </w:rPr>
            </w:pPr>
            <w:r>
              <w:rPr>
                <w:rFonts w:ascii="宋体" w:hAnsi="宋体"/>
                <w:szCs w:val="21"/>
              </w:rPr>
              <w:t xml:space="preserve">-20.91</w:t>
            </w:r>
          </w:p>
        </w:tc>
        <w:tc ccTag="_GBC_9130256e1d644fbb92f0a89290799b2d" sdt="true">
          <w:tcPr>
            <w:tcW w:w="945" w:type="pct"/>
            <w:vAlign w:val="center"/>
          </w:tcPr>
          <w:p w14:paraId="2CD4F103" w14:textId="77777777">
            <w:pPr>
              <w:kinsoku w:val="0"/>
              <w:overflowPunct w:val="0"/>
              <w:autoSpaceDE w:val="0"/>
              <w:autoSpaceDN w:val="0"/>
              <w:adjustRightInd w:val="0"/>
              <w:snapToGrid w:val="0"/>
              <w:jc w:val="right"/>
              <w:rPr>
                <w:rFonts w:ascii="宋体" w:hAnsi="宋体" w:hint="eastAsia"/>
                <w:szCs w:val="21"/>
              </w:rPr>
            </w:pPr>
            <w:r>
              <w:rPr>
                <w:rFonts w:ascii="宋体" w:hAnsi="宋体"/>
                <w:szCs w:val="21"/>
              </w:rPr>
              <w:t xml:space="preserve">1,065,910,588.54</w:t>
            </w:r>
          </w:p>
        </w:tc>
      </w:tr>
      <w:tr w14:paraId="76F67342" w14:textId="77777777" w:rsidTr="00917AF0">
        <w:tc ccTag="_PLD_3f6ced1abac4406ca27bfddac2c5ce6a" sdt="true">
          <w:tcPr>
            <w:tcW w:w="1077" w:type="pct"/>
          </w:tcPr>
          <w:p w14:paraId="1E0FC34C" w14:textId="77777777">
            <w:pPr>
              <w:kinsoku w:val="0"/>
              <w:overflowPunct w:val="0"/>
              <w:autoSpaceDE w:val="0"/>
              <w:autoSpaceDN w:val="0"/>
              <w:adjustRightInd w:val="0"/>
              <w:snapToGrid w:val="0"/>
              <w:rPr>
                <w:rFonts w:ascii="宋体" w:hAnsi="宋体" w:hint="eastAsia"/>
                <w:szCs w:val="21"/>
              </w:rPr>
            </w:pPr>
            <w:r>
              <w:rPr>
                <w:rFonts w:ascii="宋体" w:hAnsi="宋体" w:cs="宋体" w:hint="eastAsia"/>
                <w:szCs w:val="21"/>
              </w:rPr>
              <w:t>营业收入</w:t>
            </w:r>
          </w:p>
        </w:tc>
        <w:tc ccTag="_GBC_016b2e57a3b445ddb80dda9a52606938" sdt="true">
          <w:tcPr>
            <w:tcW w:w="940" w:type="pct"/>
            <w:vAlign w:val="center"/>
          </w:tcPr>
          <w:p w14:paraId="5DC3FA00" w14:textId="77777777">
            <w:pPr>
              <w:kinsoku w:val="0"/>
              <w:overflowPunct w:val="0"/>
              <w:autoSpaceDE w:val="0"/>
              <w:autoSpaceDN w:val="0"/>
              <w:adjustRightInd w:val="0"/>
              <w:snapToGrid w:val="0"/>
              <w:jc w:val="right"/>
              <w:rPr>
                <w:rFonts w:ascii="宋体" w:hAnsi="宋体" w:hint="eastAsia"/>
                <w:szCs w:val="21"/>
              </w:rPr>
            </w:pPr>
            <w:r>
              <w:rPr>
                <w:rFonts w:ascii="宋体" w:hAnsi="宋体"/>
                <w:szCs w:val="21"/>
              </w:rPr>
              <w:t xml:space="preserve">1,527,964,195.06</w:t>
            </w:r>
          </w:p>
        </w:tc>
        <w:tc ccTag="_GBC_60ba0c586dc24f13bee42748f103798c" sdt="true">
          <w:tcPr>
            <w:tcW w:w="940" w:type="pct"/>
            <w:vAlign w:val="center"/>
          </w:tcPr>
          <w:p w14:paraId="425AAD7D" w14:textId="77777777">
            <w:pPr>
              <w:kinsoku w:val="0"/>
              <w:overflowPunct w:val="0"/>
              <w:autoSpaceDE w:val="0"/>
              <w:autoSpaceDN w:val="0"/>
              <w:adjustRightInd w:val="0"/>
              <w:snapToGrid w:val="0"/>
              <w:jc w:val="right"/>
              <w:rPr>
                <w:rFonts w:ascii="宋体" w:hAnsi="宋体" w:hint="eastAsia"/>
                <w:szCs w:val="21"/>
              </w:rPr>
            </w:pPr>
            <w:r>
              <w:rPr>
                <w:rFonts w:ascii="宋体" w:hAnsi="宋体"/>
                <w:szCs w:val="21"/>
              </w:rPr>
              <w:t xml:space="preserve">1,648,860,246.58</w:t>
            </w:r>
          </w:p>
        </w:tc>
        <w:tc ccTag="_GBC_26a8747802284a5e989d5d6ba7462313" sdt="true">
          <w:tcPr>
            <w:tcW w:w="1097" w:type="pct"/>
            <w:vAlign w:val="center"/>
          </w:tcPr>
          <w:p w14:paraId="2BBE65EF" w14:textId="77777777">
            <w:pPr>
              <w:kinsoku w:val="0"/>
              <w:overflowPunct w:val="0"/>
              <w:autoSpaceDE w:val="0"/>
              <w:autoSpaceDN w:val="0"/>
              <w:adjustRightInd w:val="0"/>
              <w:snapToGrid w:val="0"/>
              <w:jc w:val="right"/>
              <w:rPr>
                <w:rFonts w:ascii="宋体" w:hAnsi="宋体" w:hint="eastAsia"/>
                <w:szCs w:val="21"/>
              </w:rPr>
            </w:pPr>
            <w:r>
              <w:rPr>
                <w:rFonts w:ascii="宋体" w:hAnsi="宋体"/>
                <w:szCs w:val="21"/>
              </w:rPr>
              <w:t xml:space="preserve">-7.33</w:t>
            </w:r>
          </w:p>
        </w:tc>
        <w:tc ccTag="_GBC_d9cd5c6af36a401285d0ba809a343089" sdt="true">
          <w:tcPr>
            <w:tcW w:w="945" w:type="pct"/>
            <w:vAlign w:val="center"/>
          </w:tcPr>
          <w:p w14:paraId="42594D47" w14:textId="77777777">
            <w:pPr>
              <w:kinsoku w:val="0"/>
              <w:overflowPunct w:val="0"/>
              <w:autoSpaceDE w:val="0"/>
              <w:autoSpaceDN w:val="0"/>
              <w:adjustRightInd w:val="0"/>
              <w:snapToGrid w:val="0"/>
              <w:jc w:val="right"/>
              <w:rPr>
                <w:rFonts w:ascii="宋体" w:hAnsi="宋体" w:hint="eastAsia"/>
                <w:szCs w:val="21"/>
              </w:rPr>
            </w:pPr>
            <w:r>
              <w:rPr>
                <w:rFonts w:ascii="宋体" w:hAnsi="宋体"/>
                <w:szCs w:val="21"/>
              </w:rPr>
              <w:t xml:space="preserve">1,405,495,692.08</w:t>
            </w:r>
          </w:p>
        </w:tc>
      </w:tr>
      <w:tr w14:paraId="67064FCC" w14:textId="77777777" w:rsidTr="00917AF0">
        <w:tc>
          <w:tcPr>
            <w:tcW w:w="1077" w:type="pct"/>
          </w:tcPr>
          <w:p w14:paraId="1037BC0C" w14:textId="294B27DC">
            <w:pPr>
              <w:kinsoku w:val="0"/>
              <w:overflowPunct w:val="0"/>
              <w:autoSpaceDE w:val="0"/>
              <w:autoSpaceDN w:val="0"/>
              <w:adjustRightInd w:val="0"/>
              <w:snapToGrid w:val="0"/>
              <w:rPr>
                <w:rFonts w:ascii="宋体"/>
              </w:rPr>
            </w:pPr>
            <w:r>
              <w:rPr>
                <w:rFonts w:ascii="宋体" w:hint="eastAsia"/>
              </w:rPr>
              <w:t>利润总额</w:t>
            </w:r>
          </w:p>
        </w:tc>
        <w:tc ccTag="_GBC_7b8b1604c2e64084b0cc5f3f2782fab1" sdt="true">
          <w:tcPr>
            <w:tcW w:w="940" w:type="pct"/>
            <w:vAlign w:val="center"/>
          </w:tcPr>
          <w:p w14:paraId="4535C0BF" w14:textId="4407FD66">
            <w:pPr>
              <w:kinsoku w:val="0"/>
              <w:overflowPunct w:val="0"/>
              <w:autoSpaceDE w:val="0"/>
              <w:autoSpaceDN w:val="0"/>
              <w:adjustRightInd w:val="0"/>
              <w:snapToGrid w:val="0"/>
              <w:jc w:val="right"/>
              <w:rPr>
                <w:rFonts w:ascii="宋体" w:hAnsi="宋体" w:hint="eastAsia"/>
                <w:szCs w:val="21"/>
              </w:rPr>
            </w:pPr>
            <w:r>
              <w:rPr>
                <w:rFonts w:ascii="宋体" w:hAnsi="宋体"/>
                <w:szCs w:val="21"/>
              </w:rPr>
              <w:t xml:space="preserve">-94,603,459.18</w:t>
            </w:r>
          </w:p>
        </w:tc>
        <w:tc ccTag="_GBC_fe03ae6c63464a2f8b692142126d8fbc" sdt="true">
          <w:tcPr>
            <w:tcW w:w="940" w:type="pct"/>
            <w:vAlign w:val="center"/>
          </w:tcPr>
          <w:p w14:paraId="3A30358E" w14:textId="3BEE32DB">
            <w:pPr>
              <w:kinsoku w:val="0"/>
              <w:overflowPunct w:val="0"/>
              <w:autoSpaceDE w:val="0"/>
              <w:autoSpaceDN w:val="0"/>
              <w:adjustRightInd w:val="0"/>
              <w:snapToGrid w:val="0"/>
              <w:jc w:val="right"/>
              <w:rPr>
                <w:rFonts w:ascii="宋体" w:hAnsi="宋体" w:hint="eastAsia"/>
                <w:szCs w:val="21"/>
              </w:rPr>
            </w:pPr>
            <w:r>
              <w:rPr>
                <w:rFonts w:ascii="宋体" w:hAnsi="宋体"/>
                <w:szCs w:val="21"/>
              </w:rPr>
              <w:t xml:space="preserve">39,737,761.05</w:t>
            </w:r>
          </w:p>
        </w:tc>
        <w:tc ccTag="_GBC_43f7125cabd64e4092d1814f2904262a" sdt="true">
          <w:tcPr>
            <w:tcW w:w="1097" w:type="pct"/>
            <w:vAlign w:val="center"/>
          </w:tcPr>
          <w:p w14:paraId="66835E14" w14:textId="673E9FD7">
            <w:pPr>
              <w:kinsoku w:val="0"/>
              <w:overflowPunct w:val="0"/>
              <w:autoSpaceDE w:val="0"/>
              <w:autoSpaceDN w:val="0"/>
              <w:adjustRightInd w:val="0"/>
              <w:snapToGrid w:val="0"/>
              <w:jc w:val="right"/>
              <w:rPr>
                <w:rFonts w:ascii="宋体" w:hAnsi="宋体" w:hint="eastAsia"/>
                <w:szCs w:val="21"/>
              </w:rPr>
            </w:pPr>
            <w:r>
              <w:rPr>
                <w:rFonts w:ascii="宋体" w:hAnsi="宋体"/>
                <w:szCs w:val="21"/>
              </w:rPr>
              <w:t xml:space="preserve">-338.07</w:t>
            </w:r>
          </w:p>
        </w:tc>
        <w:tc ccTag="_GBC_dc75c0f105ab40b6a28502c991ddced3" sdt="true">
          <w:tcPr>
            <w:tcW w:w="945" w:type="pct"/>
            <w:vAlign w:val="center"/>
          </w:tcPr>
          <w:p w14:paraId="58BD08C5" w14:textId="7809025C">
            <w:pPr>
              <w:kinsoku w:val="0"/>
              <w:overflowPunct w:val="0"/>
              <w:autoSpaceDE w:val="0"/>
              <w:autoSpaceDN w:val="0"/>
              <w:adjustRightInd w:val="0"/>
              <w:snapToGrid w:val="0"/>
              <w:jc w:val="right"/>
              <w:rPr>
                <w:rFonts w:ascii="宋体" w:hAnsi="宋体" w:hint="eastAsia"/>
                <w:szCs w:val="21"/>
              </w:rPr>
            </w:pPr>
            <w:r>
              <w:rPr>
                <w:rFonts w:ascii="宋体" w:hAnsi="宋体"/>
                <w:szCs w:val="21"/>
              </w:rPr>
              <w:t xml:space="preserve">-53,372,229.54</w:t>
            </w:r>
          </w:p>
        </w:tc>
      </w:tr>
      <w:tr w14:paraId="7E5DB80F" w14:textId="77777777" w:rsidTr="00917AF0">
        <w:tc ccTag="_PLD_1ffa62fccb8c41c09b7151da98a15c65" sdt="true">
          <w:tcPr>
            <w:tcW w:w="1077" w:type="pct"/>
          </w:tcPr>
          <w:p w14:paraId="0621E938" w14:textId="77777777">
            <w:pPr>
              <w:kinsoku w:val="0"/>
              <w:overflowPunct w:val="0"/>
              <w:autoSpaceDE w:val="0"/>
              <w:autoSpaceDN w:val="0"/>
              <w:adjustRightInd w:val="0"/>
              <w:snapToGrid w:val="0"/>
              <w:rPr>
                <w:rFonts w:ascii="宋体" w:hAnsi="宋体" w:hint="eastAsia"/>
                <w:szCs w:val="21"/>
              </w:rPr>
            </w:pPr>
            <w:r>
              <w:rPr>
                <w:rFonts w:ascii="宋体" w:hAnsi="宋体" w:cs="宋体" w:hint="eastAsia"/>
                <w:szCs w:val="21"/>
              </w:rPr>
              <w:t>归属于上市公司股东的净利润</w:t>
            </w:r>
          </w:p>
        </w:tc>
        <w:tc ccTag="_GBC_0a4d6b910f304e9eba262b5cad6311d0" sdt="true">
          <w:tcPr>
            <w:tcW w:w="940" w:type="pct"/>
            <w:vAlign w:val="center"/>
          </w:tcPr>
          <w:p w14:paraId="5DFCCD74" w14:textId="77777777">
            <w:pPr>
              <w:kinsoku w:val="0"/>
              <w:overflowPunct w:val="0"/>
              <w:autoSpaceDE w:val="0"/>
              <w:autoSpaceDN w:val="0"/>
              <w:adjustRightInd w:val="0"/>
              <w:snapToGrid w:val="0"/>
              <w:jc w:val="right"/>
              <w:rPr>
                <w:rFonts w:ascii="宋体" w:hAnsi="宋体" w:hint="eastAsia"/>
                <w:szCs w:val="21"/>
              </w:rPr>
            </w:pPr>
            <w:r>
              <w:rPr>
                <w:rFonts w:ascii="宋体" w:hAnsi="宋体"/>
                <w:szCs w:val="21"/>
              </w:rPr>
              <w:t xml:space="preserve">-53,630,943.59</w:t>
            </w:r>
          </w:p>
        </w:tc>
        <w:tc ccTag="_GBC_e3b1d65220224f6e8ce952cfb97e017e" sdt="true">
          <w:tcPr>
            <w:tcW w:w="940" w:type="pct"/>
            <w:vAlign w:val="center"/>
          </w:tcPr>
          <w:p w14:paraId="4662B940" w14:textId="77777777">
            <w:pPr>
              <w:kinsoku w:val="0"/>
              <w:overflowPunct w:val="0"/>
              <w:autoSpaceDE w:val="0"/>
              <w:autoSpaceDN w:val="0"/>
              <w:adjustRightInd w:val="0"/>
              <w:snapToGrid w:val="0"/>
              <w:jc w:val="right"/>
              <w:rPr>
                <w:rFonts w:ascii="宋体" w:hAnsi="宋体" w:hint="eastAsia"/>
                <w:szCs w:val="21"/>
              </w:rPr>
            </w:pPr>
            <w:r>
              <w:rPr>
                <w:rFonts w:ascii="宋体" w:hAnsi="宋体"/>
                <w:szCs w:val="21"/>
              </w:rPr>
              <w:t xml:space="preserve">7,477,047.53</w:t>
            </w:r>
          </w:p>
        </w:tc>
        <w:tc ccTag="_GBC_90ca36ab102b45709b0cfaccd363387b" sdt="true">
          <w:tcPr>
            <w:tcW w:w="1097" w:type="pct"/>
            <w:vAlign w:val="center"/>
          </w:tcPr>
          <w:p w14:paraId="5469AB7C" w14:textId="77777777">
            <w:pPr>
              <w:kinsoku w:val="0"/>
              <w:overflowPunct w:val="0"/>
              <w:autoSpaceDE w:val="0"/>
              <w:autoSpaceDN w:val="0"/>
              <w:adjustRightInd w:val="0"/>
              <w:snapToGrid w:val="0"/>
              <w:jc w:val="right"/>
              <w:rPr>
                <w:rFonts w:ascii="宋体" w:hAnsi="宋体" w:hint="eastAsia"/>
                <w:szCs w:val="21"/>
              </w:rPr>
            </w:pPr>
            <w:r>
              <w:rPr>
                <w:rFonts w:ascii="宋体" w:hAnsi="宋体"/>
                <w:szCs w:val="21"/>
              </w:rPr>
              <w:t xml:space="preserve">-817.27</w:t>
            </w:r>
          </w:p>
        </w:tc>
        <w:tc ccTag="_GBC_dc31e7c4a051407096ade7329088a0a5" sdt="true">
          <w:tcPr>
            <w:tcW w:w="945" w:type="pct"/>
            <w:vAlign w:val="center"/>
          </w:tcPr>
          <w:p w14:paraId="74E488B7" w14:textId="77777777">
            <w:pPr>
              <w:kinsoku w:val="0"/>
              <w:overflowPunct w:val="0"/>
              <w:autoSpaceDE w:val="0"/>
              <w:autoSpaceDN w:val="0"/>
              <w:adjustRightInd w:val="0"/>
              <w:snapToGrid w:val="0"/>
              <w:jc w:val="right"/>
              <w:rPr>
                <w:rFonts w:ascii="宋体" w:hAnsi="宋体" w:hint="eastAsia"/>
                <w:szCs w:val="21"/>
              </w:rPr>
            </w:pPr>
            <w:r>
              <w:rPr>
                <w:rFonts w:ascii="宋体" w:hAnsi="宋体"/>
                <w:szCs w:val="21"/>
              </w:rPr>
              <w:t xml:space="preserve">-51,675,143.59</w:t>
            </w:r>
          </w:p>
        </w:tc>
      </w:tr>
      <w:tr w14:paraId="5C12ACE2" w14:textId="77777777" w:rsidTr="00917AF0">
        <w:tc ccTag="_PLD_fd89ffb62eb34502947b8af8b935c680" sdt="true">
          <w:tcPr>
            <w:tcW w:w="1077" w:type="pct"/>
          </w:tcPr>
          <w:p w14:paraId="6C6B00B9" w14:textId="77777777">
            <w:pPr>
              <w:kinsoku w:val="0"/>
              <w:overflowPunct w:val="0"/>
              <w:autoSpaceDE w:val="0"/>
              <w:autoSpaceDN w:val="0"/>
              <w:adjustRightInd w:val="0"/>
              <w:snapToGrid w:val="0"/>
              <w:rPr>
                <w:rFonts w:ascii="宋体" w:hAnsi="宋体" w:hint="eastAsia"/>
                <w:szCs w:val="21"/>
              </w:rPr>
            </w:pPr>
            <w:r>
              <w:rPr>
                <w:rFonts w:ascii="宋体" w:hAnsi="宋体" w:cs="宋体" w:hint="eastAsia"/>
                <w:szCs w:val="21"/>
              </w:rPr>
              <w:t>归属于上市公司股东的扣除非经常性损益的净利润</w:t>
            </w:r>
          </w:p>
        </w:tc>
        <w:tc ccTag="_GBC_e4a5068dc3004bcb808d349d1d15b0a6" sdt="true">
          <w:tcPr>
            <w:tcW w:w="940" w:type="pct"/>
            <w:vAlign w:val="center"/>
          </w:tcPr>
          <w:p w14:paraId="60079AFD" w14:textId="77777777">
            <w:pPr>
              <w:kinsoku w:val="0"/>
              <w:overflowPunct w:val="0"/>
              <w:autoSpaceDE w:val="0"/>
              <w:autoSpaceDN w:val="0"/>
              <w:adjustRightInd w:val="0"/>
              <w:snapToGrid w:val="0"/>
              <w:jc w:val="right"/>
              <w:rPr>
                <w:rFonts w:ascii="宋体" w:hAnsi="宋体" w:hint="eastAsia"/>
                <w:szCs w:val="21"/>
              </w:rPr>
            </w:pPr>
            <w:r>
              <w:rPr>
                <w:rFonts w:ascii="宋体" w:hAnsi="宋体"/>
                <w:szCs w:val="21"/>
              </w:rPr>
              <w:t xml:space="preserve">-84,853,319.43</w:t>
            </w:r>
          </w:p>
        </w:tc>
        <w:tc ccTag="_GBC_fe2db02ef5324fb5a6cf32530a753767" sdt="true">
          <w:tcPr>
            <w:tcW w:w="940" w:type="pct"/>
            <w:vAlign w:val="center"/>
          </w:tcPr>
          <w:p w14:paraId="1ED1B766" w14:textId="77777777">
            <w:pPr>
              <w:kinsoku w:val="0"/>
              <w:overflowPunct w:val="0"/>
              <w:autoSpaceDE w:val="0"/>
              <w:autoSpaceDN w:val="0"/>
              <w:adjustRightInd w:val="0"/>
              <w:snapToGrid w:val="0"/>
              <w:jc w:val="right"/>
              <w:rPr>
                <w:rFonts w:ascii="宋体" w:hAnsi="宋体" w:hint="eastAsia"/>
                <w:szCs w:val="21"/>
              </w:rPr>
            </w:pPr>
            <w:r>
              <w:rPr>
                <w:rFonts w:ascii="宋体" w:hAnsi="宋体"/>
                <w:szCs w:val="21"/>
              </w:rPr>
              <w:t xml:space="preserve">-5,556,486.40</w:t>
            </w:r>
          </w:p>
        </w:tc>
        <w:tc ccTag="_GBC_43f1e4449d5f4f7aa535a88c1ee15806" sdt="true">
          <w:tcPr>
            <w:tcW w:w="1097" w:type="pct"/>
            <w:vAlign w:val="center"/>
          </w:tcPr>
          <w:p w14:paraId="6E759593" w14:textId="77777777">
            <w:pPr>
              <w:kinsoku w:val="0"/>
              <w:overflowPunct w:val="0"/>
              <w:autoSpaceDE w:val="0"/>
              <w:autoSpaceDN w:val="0"/>
              <w:adjustRightInd w:val="0"/>
              <w:snapToGrid w:val="0"/>
              <w:jc w:val="right"/>
              <w:rPr>
                <w:rFonts w:ascii="宋体" w:hAnsi="宋体" w:hint="eastAsia"/>
                <w:szCs w:val="21"/>
              </w:rPr>
            </w:pPr>
            <w:r>
              <w:rPr>
                <w:rFonts w:ascii="宋体" w:hAnsi="宋体"/>
                <w:szCs w:val="21"/>
              </w:rPr>
              <w:t xml:space="preserve">——</w:t>
            </w:r>
          </w:p>
        </w:tc>
        <w:tc ccTag="_GBC_90a6571e3d36451382639d3ffac5a180" sdt="true">
          <w:tcPr>
            <w:tcW w:w="945" w:type="pct"/>
            <w:vAlign w:val="center"/>
          </w:tcPr>
          <w:p w14:paraId="2FF81A38" w14:textId="77777777">
            <w:pPr>
              <w:kinsoku w:val="0"/>
              <w:overflowPunct w:val="0"/>
              <w:autoSpaceDE w:val="0"/>
              <w:autoSpaceDN w:val="0"/>
              <w:adjustRightInd w:val="0"/>
              <w:snapToGrid w:val="0"/>
              <w:jc w:val="right"/>
              <w:rPr>
                <w:rFonts w:ascii="宋体" w:hAnsi="宋体" w:hint="eastAsia"/>
                <w:szCs w:val="21"/>
              </w:rPr>
            </w:pPr>
            <w:r>
              <w:rPr>
                <w:rFonts w:ascii="宋体" w:hAnsi="宋体"/>
                <w:szCs w:val="21"/>
              </w:rPr>
              <w:t xml:space="preserve">-64,871,738.55</w:t>
            </w:r>
          </w:p>
        </w:tc>
      </w:tr>
      <w:tr w14:paraId="2DA6660A" w14:textId="77777777" w:rsidTr="00917AF0">
        <w:tc ccTag="_PLD_4b9227c66e8845fdaf529c8b891d2a06" sdt="true">
          <w:tcPr>
            <w:tcW w:w="1077" w:type="pct"/>
          </w:tcPr>
          <w:p w14:paraId="537F526F" w14:textId="77777777">
            <w:pPr>
              <w:kinsoku w:val="0"/>
              <w:overflowPunct w:val="0"/>
              <w:autoSpaceDE w:val="0"/>
              <w:autoSpaceDN w:val="0"/>
              <w:adjustRightInd w:val="0"/>
              <w:snapToGrid w:val="0"/>
              <w:rPr>
                <w:rFonts w:ascii="宋体" w:hAnsi="宋体" w:hint="eastAsia"/>
                <w:szCs w:val="21"/>
              </w:rPr>
            </w:pPr>
            <w:r>
              <w:rPr>
                <w:rFonts w:ascii="宋体" w:hAnsi="宋体" w:cs="宋体" w:hint="eastAsia"/>
                <w:szCs w:val="21"/>
              </w:rPr>
              <w:t>经营活动产生的现金流量净额</w:t>
            </w:r>
          </w:p>
        </w:tc>
        <w:tc ccTag="_GBC_9f1743da21a9491c9a0ad8c649328552" sdt="true">
          <w:tcPr>
            <w:tcW w:w="940" w:type="pct"/>
            <w:vAlign w:val="center"/>
          </w:tcPr>
          <w:p w14:paraId="568A6196" w14:textId="77777777">
            <w:pPr>
              <w:kinsoku w:val="0"/>
              <w:overflowPunct w:val="0"/>
              <w:autoSpaceDE w:val="0"/>
              <w:autoSpaceDN w:val="0"/>
              <w:adjustRightInd w:val="0"/>
              <w:snapToGrid w:val="0"/>
              <w:jc w:val="right"/>
              <w:rPr>
                <w:rFonts w:ascii="宋体" w:hAnsi="宋体" w:hint="eastAsia"/>
                <w:szCs w:val="21"/>
              </w:rPr>
            </w:pPr>
            <w:r>
              <w:rPr>
                <w:rFonts w:ascii="宋体" w:hAnsi="宋体"/>
                <w:szCs w:val="21"/>
              </w:rPr>
              <w:t xml:space="preserve">4,876,554.69</w:t>
            </w:r>
          </w:p>
        </w:tc>
        <w:tc ccTag="_GBC_0d62c1e0d7b840b283a217c47ac2682c" sdt="true">
          <w:tcPr>
            <w:tcW w:w="940" w:type="pct"/>
            <w:vAlign w:val="center"/>
          </w:tcPr>
          <w:p w14:paraId="15CE9B99" w14:textId="77777777">
            <w:pPr>
              <w:kinsoku w:val="0"/>
              <w:overflowPunct w:val="0"/>
              <w:autoSpaceDE w:val="0"/>
              <w:autoSpaceDN w:val="0"/>
              <w:adjustRightInd w:val="0"/>
              <w:snapToGrid w:val="0"/>
              <w:jc w:val="right"/>
              <w:rPr>
                <w:rFonts w:ascii="宋体" w:hAnsi="宋体" w:hint="eastAsia"/>
                <w:szCs w:val="21"/>
              </w:rPr>
            </w:pPr>
            <w:r>
              <w:rPr>
                <w:rFonts w:ascii="宋体" w:hAnsi="宋体"/>
                <w:szCs w:val="21"/>
              </w:rPr>
              <w:t xml:space="preserve">-57,592,661.96</w:t>
            </w:r>
          </w:p>
        </w:tc>
        <w:tc ccTag="_GBC_a63acf09e6b74bfe8a203cd66aee0f37" sdt="true">
          <w:tcPr>
            <w:tcW w:w="1097" w:type="pct"/>
            <w:vAlign w:val="center"/>
          </w:tcPr>
          <w:p w14:paraId="323409D6" w14:textId="77777777">
            <w:pPr>
              <w:kinsoku w:val="0"/>
              <w:overflowPunct w:val="0"/>
              <w:autoSpaceDE w:val="0"/>
              <w:autoSpaceDN w:val="0"/>
              <w:adjustRightInd w:val="0"/>
              <w:snapToGrid w:val="0"/>
              <w:jc w:val="right"/>
              <w:rPr>
                <w:rFonts w:ascii="宋体" w:hAnsi="宋体" w:hint="eastAsia"/>
                <w:szCs w:val="21"/>
              </w:rPr>
            </w:pPr>
            <w:r>
              <w:rPr>
                <w:rFonts w:ascii="宋体" w:hAnsi="宋体"/>
                <w:szCs w:val="21"/>
              </w:rPr>
              <w:t xml:space="preserve">——</w:t>
            </w:r>
          </w:p>
        </w:tc>
        <w:tc ccTag="_GBC_5bf7cba907174fa496b9a239f850a7e3" sdt="true">
          <w:tcPr>
            <w:tcW w:w="945" w:type="pct"/>
            <w:vAlign w:val="center"/>
          </w:tcPr>
          <w:p w14:paraId="116A14A3" w14:textId="77777777">
            <w:pPr>
              <w:kinsoku w:val="0"/>
              <w:overflowPunct w:val="0"/>
              <w:autoSpaceDE w:val="0"/>
              <w:autoSpaceDN w:val="0"/>
              <w:adjustRightInd w:val="0"/>
              <w:snapToGrid w:val="0"/>
              <w:jc w:val="right"/>
              <w:rPr>
                <w:rFonts w:ascii="宋体" w:hAnsi="宋体" w:hint="eastAsia"/>
                <w:szCs w:val="21"/>
              </w:rPr>
            </w:pPr>
            <w:r>
              <w:rPr>
                <w:rFonts w:ascii="宋体" w:hAnsi="宋体"/>
                <w:szCs w:val="21"/>
              </w:rPr>
              <w:t xml:space="preserve">66,359,922.32</w:t>
            </w:r>
          </w:p>
        </w:tc>
      </w:tr>
      <w:tr w14:paraId="564D304F" w14:textId="77777777" w:rsidTr="00917AF0">
        <w:tc ccTag="_PLD_1bdf756f273543e09b4237a48d1bfa0e" sdt="true">
          <w:tcPr>
            <w:tcW w:w="1077" w:type="pct"/>
          </w:tcPr>
          <w:p w14:paraId="63A569A5" w14:textId="77777777">
            <w:pPr>
              <w:kinsoku w:val="0"/>
              <w:overflowPunct w:val="0"/>
              <w:autoSpaceDE w:val="0"/>
              <w:autoSpaceDN w:val="0"/>
              <w:adjustRightInd w:val="0"/>
              <w:snapToGrid w:val="0"/>
              <w:rPr>
                <w:rFonts w:ascii="宋体" w:hAnsi="宋体" w:hint="eastAsia"/>
                <w:szCs w:val="21"/>
              </w:rPr>
            </w:pPr>
            <w:r>
              <w:rPr>
                <w:rFonts w:ascii="宋体" w:hAnsi="宋体" w:cs="宋体" w:hint="eastAsia"/>
                <w:szCs w:val="21"/>
              </w:rPr>
              <w:t>加权平均净资产收益率（</w:t>
            </w:r>
            <w:r>
              <w:rPr>
                <w:rFonts w:ascii="宋体" w:hAnsi="宋体" w:cs="宋体"/>
                <w:szCs w:val="21"/>
              </w:rPr>
              <w:t>%</w:t>
            </w:r>
            <w:r>
              <w:rPr>
                <w:rFonts w:ascii="宋体" w:hAnsi="宋体" w:cs="宋体" w:hint="eastAsia"/>
                <w:szCs w:val="21"/>
              </w:rPr>
              <w:t>）</w:t>
            </w:r>
          </w:p>
        </w:tc>
        <w:tc ccTag="_GBC_784fabd296b2427aa00a6f354bf090fd" sdt="true">
          <w:tcPr>
            <w:tcW w:w="940" w:type="pct"/>
            <w:vAlign w:val="center"/>
          </w:tcPr>
          <w:p w14:paraId="5BD2BAE1" w14:textId="77777777">
            <w:pPr>
              <w:kinsoku w:val="0"/>
              <w:overflowPunct w:val="0"/>
              <w:autoSpaceDE w:val="0"/>
              <w:autoSpaceDN w:val="0"/>
              <w:adjustRightInd w:val="0"/>
              <w:snapToGrid w:val="0"/>
              <w:jc w:val="right"/>
              <w:rPr>
                <w:rFonts w:ascii="宋体" w:hAnsi="宋体" w:hint="eastAsia"/>
                <w:szCs w:val="21"/>
              </w:rPr>
            </w:pPr>
            <w:r>
              <w:rPr>
                <w:rFonts w:ascii="宋体" w:hAnsi="宋体"/>
                <w:szCs w:val="21"/>
              </w:rPr>
              <w:t xml:space="preserve">-5.07</w:t>
            </w:r>
          </w:p>
        </w:tc>
        <w:tc ccTag="_GBC_e8aa1d78b9f84cda86424aa4e1a831bc" sdt="true">
          <w:tcPr>
            <w:tcW w:w="940" w:type="pct"/>
            <w:vAlign w:val="center"/>
          </w:tcPr>
          <w:p w14:paraId="3E581EB5" w14:textId="77777777">
            <w:pPr>
              <w:kinsoku w:val="0"/>
              <w:overflowPunct w:val="0"/>
              <w:autoSpaceDE w:val="0"/>
              <w:autoSpaceDN w:val="0"/>
              <w:adjustRightInd w:val="0"/>
              <w:snapToGrid w:val="0"/>
              <w:jc w:val="right"/>
              <w:rPr>
                <w:rFonts w:ascii="宋体" w:hAnsi="宋体" w:hint="eastAsia"/>
                <w:szCs w:val="21"/>
              </w:rPr>
            </w:pPr>
            <w:r>
              <w:rPr>
                <w:rFonts w:ascii="宋体" w:hAnsi="宋体"/>
                <w:szCs w:val="21"/>
              </w:rPr>
              <w:t xml:space="preserve">0.70</w:t>
            </w:r>
          </w:p>
        </w:tc>
        <w:tc ccTag="_GBC_182227066e93457e8f206dcb048f83ca" sdt="true">
          <w:tcPr>
            <w:tcW w:w="1097" w:type="pct"/>
            <w:vAlign w:val="center"/>
          </w:tcPr>
          <w:p w14:paraId="559EDED8" w14:textId="77777777">
            <w:pPr>
              <w:kinsoku w:val="0"/>
              <w:overflowPunct w:val="0"/>
              <w:autoSpaceDE w:val="0"/>
              <w:autoSpaceDN w:val="0"/>
              <w:adjustRightInd w:val="0"/>
              <w:snapToGrid w:val="0"/>
              <w:jc w:val="right"/>
              <w:rPr>
                <w:rFonts w:ascii="宋体" w:hAnsi="宋体" w:hint="eastAsia"/>
                <w:szCs w:val="21"/>
              </w:rPr>
            </w:pPr>
            <w:r>
              <w:rPr>
                <w:rFonts w:ascii="宋体" w:hAnsi="宋体"/>
                <w:szCs w:val="21"/>
              </w:rPr>
              <w:t xml:space="preserve">减少5.77个百分点</w:t>
            </w:r>
          </w:p>
        </w:tc>
        <w:tc ccTag="_GBC_efe62af63aa74f629d9f8ccf14b7122a" sdt="true">
          <w:tcPr>
            <w:tcW w:w="945" w:type="pct"/>
            <w:vAlign w:val="center"/>
          </w:tcPr>
          <w:p w14:paraId="4AD7DD2F" w14:textId="77777777">
            <w:pPr>
              <w:kinsoku w:val="0"/>
              <w:overflowPunct w:val="0"/>
              <w:autoSpaceDE w:val="0"/>
              <w:autoSpaceDN w:val="0"/>
              <w:adjustRightInd w:val="0"/>
              <w:snapToGrid w:val="0"/>
              <w:jc w:val="right"/>
              <w:rPr>
                <w:rFonts w:ascii="宋体" w:hAnsi="宋体" w:hint="eastAsia"/>
                <w:szCs w:val="21"/>
              </w:rPr>
            </w:pPr>
            <w:r>
              <w:rPr>
                <w:rFonts w:ascii="宋体" w:hAnsi="宋体"/>
                <w:szCs w:val="21"/>
              </w:rPr>
              <w:t xml:space="preserve">-4.92</w:t>
            </w:r>
          </w:p>
        </w:tc>
      </w:tr>
      <w:tr w14:paraId="03D4A90B" w14:textId="77777777" w:rsidTr="00917AF0">
        <w:tc ccTag="_PLD_66e4ae93f5e143e3a5525a640c51db5f" sdt="true">
          <w:tcPr>
            <w:tcW w:w="1077" w:type="pct"/>
          </w:tcPr>
          <w:p w14:paraId="6A43378A" w14:textId="77777777">
            <w:pPr>
              <w:kinsoku w:val="0"/>
              <w:overflowPunct w:val="0"/>
              <w:autoSpaceDE w:val="0"/>
              <w:autoSpaceDN w:val="0"/>
              <w:adjustRightInd w:val="0"/>
              <w:snapToGrid w:val="0"/>
              <w:rPr>
                <w:rFonts w:ascii="宋体" w:hAnsi="宋体" w:hint="eastAsia"/>
                <w:szCs w:val="21"/>
              </w:rPr>
            </w:pPr>
            <w:r>
              <w:rPr>
                <w:rFonts w:ascii="宋体" w:hAnsi="宋体" w:cs="宋体" w:hint="eastAsia"/>
                <w:szCs w:val="21"/>
              </w:rPr>
              <w:t>基本每股收益（元</w:t>
            </w:r>
            <w:r>
              <w:rPr>
                <w:rFonts w:ascii="宋体" w:hAnsi="宋体" w:cs="宋体" w:hint="eastAsia"/>
                <w:szCs w:val="21"/>
              </w:rPr>
              <w:lastRenderedPageBreak/>
              <w:t>／股）</w:t>
            </w:r>
          </w:p>
        </w:tc>
        <w:tc ccTag="_GBC_6f5b0fed4c854c63ba805cd49ba84e93" sdt="true">
          <w:tcPr>
            <w:tcW w:w="940" w:type="pct"/>
            <w:vAlign w:val="center"/>
          </w:tcPr>
          <w:p w14:paraId="2FB6981A" w14:textId="77777777">
            <w:pPr>
              <w:kinsoku w:val="0"/>
              <w:overflowPunct w:val="0"/>
              <w:autoSpaceDE w:val="0"/>
              <w:autoSpaceDN w:val="0"/>
              <w:adjustRightInd w:val="0"/>
              <w:snapToGrid w:val="0"/>
              <w:jc w:val="right"/>
              <w:rPr>
                <w:rFonts w:ascii="宋体" w:hAnsi="宋体" w:hint="eastAsia"/>
                <w:szCs w:val="21"/>
              </w:rPr>
            </w:pPr>
            <w:r>
              <w:rPr>
                <w:rFonts w:ascii="宋体" w:hAnsi="宋体"/>
                <w:szCs w:val="21"/>
              </w:rPr>
              <w:t xml:space="preserve">-0.10</w:t>
            </w:r>
          </w:p>
        </w:tc>
        <w:tc ccTag="_GBC_6e31ebbdaba34d23a1293181b8a4b9aa" sdt="true">
          <w:tcPr>
            <w:tcW w:w="940" w:type="pct"/>
            <w:vAlign w:val="center"/>
          </w:tcPr>
          <w:p w14:paraId="0AF5F7AA" w14:textId="77777777">
            <w:pPr>
              <w:kinsoku w:val="0"/>
              <w:overflowPunct w:val="0"/>
              <w:autoSpaceDE w:val="0"/>
              <w:autoSpaceDN w:val="0"/>
              <w:adjustRightInd w:val="0"/>
              <w:snapToGrid w:val="0"/>
              <w:jc w:val="right"/>
              <w:rPr>
                <w:rFonts w:ascii="宋体" w:hAnsi="宋体" w:hint="eastAsia"/>
                <w:szCs w:val="21"/>
              </w:rPr>
            </w:pPr>
            <w:r>
              <w:rPr>
                <w:rFonts w:ascii="宋体" w:hAnsi="宋体"/>
                <w:szCs w:val="21"/>
              </w:rPr>
              <w:t xml:space="preserve">0.01</w:t>
            </w:r>
          </w:p>
        </w:tc>
        <w:tc ccTag="_GBC_3d5638e31b3c426d841259ecc5bed84c" sdt="true">
          <w:tcPr>
            <w:tcW w:w="1097" w:type="pct"/>
            <w:vAlign w:val="center"/>
          </w:tcPr>
          <w:p w14:paraId="192ADC8C" w14:textId="77777777">
            <w:pPr>
              <w:kinsoku w:val="0"/>
              <w:overflowPunct w:val="0"/>
              <w:autoSpaceDE w:val="0"/>
              <w:autoSpaceDN w:val="0"/>
              <w:adjustRightInd w:val="0"/>
              <w:snapToGrid w:val="0"/>
              <w:jc w:val="right"/>
              <w:rPr>
                <w:rFonts w:ascii="宋体" w:hAnsi="宋体" w:hint="eastAsia"/>
                <w:szCs w:val="21"/>
              </w:rPr>
            </w:pPr>
            <w:r>
              <w:rPr>
                <w:rFonts w:ascii="宋体" w:hAnsi="宋体"/>
                <w:szCs w:val="21"/>
              </w:rPr>
              <w:t xml:space="preserve">-1,100</w:t>
            </w:r>
          </w:p>
        </w:tc>
        <w:tc ccTag="_GBC_b7d2bd42ba61425d8a1633460101932c" sdt="true">
          <w:tcPr>
            <w:tcW w:w="945" w:type="pct"/>
            <w:vAlign w:val="center"/>
          </w:tcPr>
          <w:p w14:paraId="1C5BABA5" w14:textId="77777777">
            <w:pPr>
              <w:kinsoku w:val="0"/>
              <w:overflowPunct w:val="0"/>
              <w:autoSpaceDE w:val="0"/>
              <w:autoSpaceDN w:val="0"/>
              <w:adjustRightInd w:val="0"/>
              <w:snapToGrid w:val="0"/>
              <w:jc w:val="right"/>
              <w:rPr>
                <w:rFonts w:ascii="宋体" w:hAnsi="宋体" w:hint="eastAsia"/>
                <w:szCs w:val="21"/>
              </w:rPr>
            </w:pPr>
            <w:r>
              <w:rPr>
                <w:rFonts w:ascii="宋体" w:hAnsi="宋体"/>
                <w:szCs w:val="21"/>
              </w:rPr>
              <w:t xml:space="preserve">-0.10</w:t>
            </w:r>
          </w:p>
        </w:tc>
      </w:tr>
      <w:tr w14:paraId="1E3969B3" w14:textId="77777777" w:rsidTr="00917AF0">
        <w:tc ccTag="_PLD_f6a2a28372604978b1a0e279fa544bda" sdt="true">
          <w:tcPr>
            <w:tcW w:w="1077" w:type="pct"/>
          </w:tcPr>
          <w:p w14:paraId="1065C525" w14:textId="77777777">
            <w:pPr>
              <w:kinsoku w:val="0"/>
              <w:overflowPunct w:val="0"/>
              <w:autoSpaceDE w:val="0"/>
              <w:autoSpaceDN w:val="0"/>
              <w:adjustRightInd w:val="0"/>
              <w:snapToGrid w:val="0"/>
              <w:rPr>
                <w:rFonts w:ascii="宋体" w:hAnsi="宋体" w:hint="eastAsia"/>
                <w:szCs w:val="21"/>
              </w:rPr>
            </w:pPr>
            <w:r>
              <w:rPr>
                <w:rFonts w:ascii="宋体" w:hAnsi="宋体" w:cs="宋体" w:hint="eastAsia"/>
                <w:szCs w:val="21"/>
              </w:rPr>
              <w:t>稀释每股收益（元／股）</w:t>
            </w:r>
          </w:p>
        </w:tc>
        <w:tc ccTag="_GBC_c4d7a2837efb46d1871be7510bc6a201" sdt="true">
          <w:tcPr>
            <w:tcW w:w="940" w:type="pct"/>
            <w:vAlign w:val="center"/>
          </w:tcPr>
          <w:p w14:paraId="2B48CE1F" w14:textId="77777777">
            <w:pPr>
              <w:kinsoku w:val="0"/>
              <w:overflowPunct w:val="0"/>
              <w:autoSpaceDE w:val="0"/>
              <w:autoSpaceDN w:val="0"/>
              <w:adjustRightInd w:val="0"/>
              <w:snapToGrid w:val="0"/>
              <w:jc w:val="right"/>
              <w:rPr>
                <w:rFonts w:ascii="宋体" w:hAnsi="宋体" w:hint="eastAsia"/>
                <w:szCs w:val="21"/>
              </w:rPr>
            </w:pPr>
            <w:r>
              <w:rPr>
                <w:rFonts w:ascii="宋体" w:hAnsi="宋体"/>
                <w:szCs w:val="21"/>
              </w:rPr>
              <w:t xml:space="preserve">-0.10</w:t>
            </w:r>
          </w:p>
        </w:tc>
        <w:tc ccTag="_GBC_e340946ad55247359bdeaea1e83bf021" sdt="true">
          <w:tcPr>
            <w:tcW w:w="940" w:type="pct"/>
            <w:vAlign w:val="center"/>
          </w:tcPr>
          <w:p w14:paraId="23183F26" w14:textId="77777777">
            <w:pPr>
              <w:kinsoku w:val="0"/>
              <w:overflowPunct w:val="0"/>
              <w:autoSpaceDE w:val="0"/>
              <w:autoSpaceDN w:val="0"/>
              <w:adjustRightInd w:val="0"/>
              <w:snapToGrid w:val="0"/>
              <w:jc w:val="right"/>
              <w:rPr>
                <w:rFonts w:ascii="宋体" w:hAnsi="宋体" w:hint="eastAsia"/>
                <w:szCs w:val="21"/>
              </w:rPr>
            </w:pPr>
            <w:r>
              <w:rPr>
                <w:rFonts w:ascii="宋体" w:hAnsi="宋体"/>
                <w:szCs w:val="21"/>
              </w:rPr>
              <w:t xml:space="preserve">0.01</w:t>
            </w:r>
          </w:p>
        </w:tc>
        <w:tc ccTag="_GBC_47e8c42c613f4b34835dbd5628ab23e4" sdt="true">
          <w:tcPr>
            <w:tcW w:w="1097" w:type="pct"/>
            <w:vAlign w:val="center"/>
          </w:tcPr>
          <w:p w14:paraId="743B5E02" w14:textId="77777777">
            <w:pPr>
              <w:kinsoku w:val="0"/>
              <w:overflowPunct w:val="0"/>
              <w:autoSpaceDE w:val="0"/>
              <w:autoSpaceDN w:val="0"/>
              <w:adjustRightInd w:val="0"/>
              <w:snapToGrid w:val="0"/>
              <w:jc w:val="right"/>
              <w:rPr>
                <w:rFonts w:ascii="宋体" w:hAnsi="宋体" w:hint="eastAsia"/>
                <w:szCs w:val="21"/>
              </w:rPr>
            </w:pPr>
            <w:r>
              <w:rPr>
                <w:rFonts w:ascii="宋体" w:hAnsi="宋体"/>
                <w:szCs w:val="21"/>
              </w:rPr>
              <w:t xml:space="preserve">-1,100</w:t>
            </w:r>
          </w:p>
        </w:tc>
        <w:tc ccTag="_GBC_462b2600253240c3af808181649c9137" sdt="true">
          <w:tcPr>
            <w:tcW w:w="945" w:type="pct"/>
            <w:vAlign w:val="center"/>
          </w:tcPr>
          <w:p w14:paraId="24925E53" w14:textId="05D7CAC2">
            <w:pPr>
              <w:kinsoku w:val="0"/>
              <w:overflowPunct w:val="0"/>
              <w:autoSpaceDE w:val="0"/>
              <w:autoSpaceDN w:val="0"/>
              <w:adjustRightInd w:val="0"/>
              <w:snapToGrid w:val="0"/>
              <w:jc w:val="right"/>
              <w:rPr>
                <w:rFonts w:ascii="宋体" w:hAnsi="宋体" w:hint="eastAsia"/>
                <w:szCs w:val="21"/>
              </w:rPr>
            </w:pPr>
            <w:r>
              <w:rPr>
                <w:rFonts w:ascii="宋体" w:hAnsi="宋体"/>
                <w:szCs w:val="21"/>
              </w:rPr>
              <w:t xml:space="preserve">-0.10</w:t>
            </w:r>
          </w:p>
        </w:tc>
      </w:tr>
    </w:tbl>
    <w:p w14:paraId="1B98BFD0" w14:textId="77777777">
      <w:pPr>
        <w:rPr>
          <w:rFonts w:ascii="宋体"/>
        </w:rPr>
      </w:pPr>
    </w:p>
    <w:p w14:paraId="6F74F30E" w14:textId="77777777">
      <w:pPr>
        <w:tabs>
          <w:tab w:val="left" w:pos="615"/>
        </w:tabs>
        <w:kinsoku w:val="0"/>
        <w:overflowPunct w:val="0"/>
        <w:autoSpaceDE w:val="0"/>
        <w:autoSpaceDN w:val="0"/>
        <w:adjustRightInd w:val="0"/>
        <w:snapToGrid w:val="0"/>
        <w:rPr>
          <w:rFonts w:ascii="宋体" w:hAnsi="宋体" w:hint="eastAsia"/>
          <w:szCs w:val="21"/>
        </w:rPr>
      </w:pPr>
    </w:p>
    <w:p w14:paraId="67594912" w14:textId="77777777">
      <w:pPr>
        <w:rPr>
          <w:rFonts w:ascii="宋体"/>
        </w:rPr>
      </w:pPr>
    </w:p>
    <w:p w14:paraId="3688EEFA" w14:textId="77777777">
      <w:pPr>
        <w:kinsoku w:val="0"/>
        <w:overflowPunct w:val="0"/>
        <w:autoSpaceDE w:val="0"/>
        <w:autoSpaceDN w:val="0"/>
        <w:adjustRightInd w:val="0"/>
        <w:snapToGrid w:val="0"/>
        <w:rPr>
          <w:rFonts w:ascii="宋体" w:hAnsi="宋体" w:hint="eastAsia"/>
          <w:szCs w:val="21"/>
        </w:rPr>
      </w:pPr>
    </w:p>
    <w:p w14:paraId="4D911B41" w14:textId="77777777">
      <w:pPr>
        <w:rPr>
          <w:rFonts w:ascii="宋体"/>
        </w:rPr>
      </w:pPr>
    </w:p>
    <w:p w14:paraId="03988DE9" w14:textId="77777777">
      <w:pPr>
        <w:kinsoku w:val="0"/>
        <w:overflowPunct w:val="0"/>
        <w:autoSpaceDE w:val="0"/>
        <w:autoSpaceDN w:val="0"/>
        <w:adjustRightInd w:val="0"/>
        <w:snapToGrid w:val="0"/>
        <w:rPr>
          <w:rFonts w:ascii="宋体" w:hAnsi="宋体" w:hint="eastAsia"/>
          <w:szCs w:val="21"/>
        </w:rPr>
      </w:pPr>
    </w:p>
    <w:p w14:paraId="7E8A8B55" w14:textId="77777777">
      <w:pPr>
        <w:kinsoku w:val="0"/>
        <w:overflowPunct w:val="0"/>
        <w:autoSpaceDE w:val="0"/>
        <w:autoSpaceDN w:val="0"/>
        <w:adjustRightInd w:val="0"/>
        <w:snapToGrid w:val="0"/>
        <w:rPr>
          <w:rFonts w:ascii="宋体" w:hAnsi="宋体" w:hint="eastAsia"/>
          <w:szCs w:val="21"/>
        </w:rPr>
      </w:pPr>
    </w:p>
    <w:p w14:paraId="24103B56" w14:textId="77777777">
      <w:pPr>
        <w:pStyle w:val="30"/>
        <w:numPr>
          <w:ilvl w:val="0"/>
          <w:numId w:val="33"/>
        </w:numPr>
        <w:ind w:left="0" w:firstLine="0"/>
        <w:rPr>
          <w:rFonts w:ascii="宋体"/>
        </w:rPr>
      </w:pPr>
      <w:r>
        <w:rPr>
          <w:rFonts w:ascii="宋体" w:hint="eastAsia"/>
        </w:rPr>
        <w:t>报告期分季度的主要会计数据</w:t>
      </w:r>
    </w:p>
    <w:p w14:paraId="1B4FC22A" w14:textId="77777777" w:rsidR="00770AA1" w:rsidRDefault="00924F37">
      <w:pPr>
        <w:jc w:val="right"/>
      </w:pPr>
      <w:r>
        <w:rPr>
          <w:rFonts w:hint="eastAsia"/>
        </w:rPr>
        <w:t>单位：</w:t>
      </w:r>
      <w:r>
        <w:rPr>
          <w:rFonts w:hint="eastAsia"/>
        </w:rPr>
        <w:t>元</w:t>
      </w:r>
      <w:r>
        <w:rPr>
          <w:rFonts w:hint="eastAsia"/>
        </w:rPr>
        <w:t xml:space="preserve">  </w:t>
      </w:r>
      <w:r>
        <w:rPr>
          <w:rFonts w:hint="eastAsia"/>
        </w:rPr>
        <w:t>币种：</w:t>
      </w:r>
      <w:r>
        <w:rPr>
          <w:rFonts w:hint="eastAsia"/>
        </w:rPr>
        <w:t>人民币</w:t>
      </w:r>
    </w:p>
    <w:tbl copyAfterComment="true">
      <w:tblPr>
        <w:tblW w:w="9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842"/>
        <w:gridCol w:w="1558"/>
        <w:gridCol w:w="1558"/>
        <w:gridCol w:w="1683"/>
      </w:tblGrid>
      <w:tr w:rsidR="00770AA1" w14:paraId="6DD2F235" w14:textId="77777777" w:rsidTr="00E370A6" titleRow="true">
        <w:tc>
          <w:tcPr>
            <w:tcW w:w="2405" w:type="dxa"/>
            <w:vAlign w:val="center"/>
          </w:tcPr>
          <w:p w14:paraId="5DD8767C" w14:textId="77777777" w:rsidR="00770AA1" w:rsidRDefault="00770AA1">
            <w:pPr>
              <w:widowControl w:val="0"/>
              <w:jc w:val="center"/>
            </w:pPr>
          </w:p>
        </w:tc>
        <w:tc ccTag="_PLD_2d7ae3b1c4bd43a98e284f10d0bdc51f" sdt="true">
          <w:tcPr>
            <w:tcW w:w="1842" w:type="dxa"/>
            <w:vAlign w:val="center"/>
          </w:tcPr>
          <w:p w14:paraId="544659D9" w14:textId="77777777" w:rsidR="00770AA1" w:rsidRDefault="00924F37">
            <w:pPr>
              <w:widowControl w:val="0"/>
              <w:jc w:val="center"/>
            </w:pPr>
            <w:r>
              <w:rPr>
                <w:rFonts w:hint="eastAsia"/>
              </w:rPr>
              <w:t>第一季度</w:t>
            </w:r>
          </w:p>
          <w:p w14:paraId="29F1BBC4" w14:textId="77777777" w:rsidR="00770AA1" w:rsidRDefault="00924F37">
            <w:pPr>
              <w:widowControl w:val="0"/>
              <w:jc w:val="center"/>
            </w:pPr>
            <w:r>
              <w:rPr>
                <w:rFonts w:hint="eastAsia"/>
              </w:rPr>
              <w:t>（</w:t>
            </w:r>
            <w:r>
              <w:rPr>
                <w:rFonts w:hint="eastAsia"/>
              </w:rPr>
              <w:t>1-3</w:t>
            </w:r>
            <w:r>
              <w:rPr>
                <w:rFonts w:hint="eastAsia"/>
              </w:rPr>
              <w:t>月份）</w:t>
            </w:r>
          </w:p>
        </w:tc>
        <w:tc ccTag="_PLD_07258d0e3e7e4393960c3400b24cda70" sdt="true">
          <w:tcPr>
            <w:tcW w:w="1558" w:type="dxa"/>
            <w:vAlign w:val="center"/>
          </w:tcPr>
          <w:p w14:paraId="39BD1131" w14:textId="77777777" w:rsidR="00770AA1" w:rsidRDefault="00924F37">
            <w:pPr>
              <w:widowControl w:val="0"/>
              <w:jc w:val="center"/>
            </w:pPr>
            <w:r>
              <w:rPr>
                <w:rFonts w:hint="eastAsia"/>
              </w:rPr>
              <w:t>第二季度</w:t>
            </w:r>
          </w:p>
          <w:p w14:paraId="2549471D" w14:textId="77777777" w:rsidR="00770AA1" w:rsidRDefault="00924F37">
            <w:pPr>
              <w:widowControl w:val="0"/>
              <w:jc w:val="center"/>
            </w:pPr>
            <w:r>
              <w:rPr>
                <w:rFonts w:hint="eastAsia"/>
              </w:rPr>
              <w:t>（</w:t>
            </w:r>
            <w:r>
              <w:rPr>
                <w:rFonts w:hint="eastAsia"/>
              </w:rPr>
              <w:t>4-6</w:t>
            </w:r>
            <w:r>
              <w:rPr>
                <w:rFonts w:hint="eastAsia"/>
              </w:rPr>
              <w:t>月份）</w:t>
            </w:r>
          </w:p>
        </w:tc>
        <w:tc ccTag="_PLD_f34790307d174eceaa953001c5186096" sdt="true">
          <w:tcPr>
            <w:tcW w:w="1558" w:type="dxa"/>
            <w:vAlign w:val="center"/>
          </w:tcPr>
          <w:p w14:paraId="0739F3DD" w14:textId="77777777" w:rsidR="00770AA1" w:rsidRDefault="00924F37">
            <w:pPr>
              <w:widowControl w:val="0"/>
              <w:jc w:val="center"/>
            </w:pPr>
            <w:r>
              <w:rPr>
                <w:rFonts w:hint="eastAsia"/>
              </w:rPr>
              <w:t>第三季度</w:t>
            </w:r>
          </w:p>
          <w:p w14:paraId="554D0DF8" w14:textId="77777777" w:rsidR="00770AA1" w:rsidRDefault="00924F37">
            <w:pPr>
              <w:widowControl w:val="0"/>
              <w:jc w:val="center"/>
            </w:pPr>
            <w:r>
              <w:rPr>
                <w:rFonts w:hint="eastAsia"/>
              </w:rPr>
              <w:t>（</w:t>
            </w:r>
            <w:r>
              <w:rPr>
                <w:rFonts w:hint="eastAsia"/>
              </w:rPr>
              <w:t>7-9</w:t>
            </w:r>
            <w:r>
              <w:rPr>
                <w:rFonts w:hint="eastAsia"/>
              </w:rPr>
              <w:t>月份）</w:t>
            </w:r>
          </w:p>
        </w:tc>
        <w:tc ccTag="_PLD_18cc80c8863d4859a79676f49ef83412" sdt="true">
          <w:tcPr>
            <w:tcW w:w="1683" w:type="dxa"/>
            <w:vAlign w:val="center"/>
          </w:tcPr>
          <w:p w14:paraId="081DD523" w14:textId="77777777" w:rsidR="00770AA1" w:rsidRDefault="00924F37">
            <w:pPr>
              <w:widowControl w:val="0"/>
              <w:jc w:val="center"/>
            </w:pPr>
            <w:r>
              <w:rPr>
                <w:rFonts w:hint="eastAsia"/>
              </w:rPr>
              <w:t>第四季度</w:t>
            </w:r>
          </w:p>
          <w:p w14:paraId="7B8664B8" w14:textId="77777777" w:rsidR="00770AA1" w:rsidRDefault="00924F37">
            <w:pPr>
              <w:widowControl w:val="0"/>
              <w:jc w:val="center"/>
            </w:pPr>
            <w:r>
              <w:rPr>
                <w:rFonts w:hint="eastAsia"/>
              </w:rPr>
              <w:t>（</w:t>
            </w:r>
            <w:r>
              <w:rPr>
                <w:rFonts w:hint="eastAsia"/>
              </w:rPr>
              <w:t>10-12</w:t>
            </w:r>
            <w:r>
              <w:rPr>
                <w:rFonts w:hint="eastAsia"/>
              </w:rPr>
              <w:t>月份）</w:t>
            </w:r>
          </w:p>
        </w:tc>
      </w:tr>
      <w:tr w:rsidR="00E370A6" w14:paraId="041606CE" w14:textId="77777777" w:rsidTr="00C476D2">
        <w:tc ccTag="_PLD_c9672bff3419446c83a97f99d65a2e0b" sdt="true">
          <w:tcPr>
            <w:tcW w:w="2405" w:type="dxa"/>
            <w:vAlign w:val="center"/>
          </w:tcPr>
          <w:p w14:paraId="50A2D5C3" w14:textId="77777777" w:rsidR="00E370A6" w:rsidRDefault="00E370A6" w:rsidP="00E370A6">
            <w:pPr>
              <w:widowControl w:val="0"/>
              <w:jc w:val="both"/>
            </w:pPr>
            <w:r>
              <w:rPr>
                <w:rFonts w:hint="eastAsia"/>
              </w:rPr>
              <w:t>营业收入</w:t>
            </w:r>
          </w:p>
        </w:tc>
        <w:tc ccTag="_GBC_467596e127bc464e84535176ddb80bdf">
          <w:tcPr>
            <w:tcW w:w="1842" w:type="dxa"/>
            <w:vAlign w:val="center"/>
          </w:tcPr>
          <w:p w14:paraId="11EF7315" w14:textId="39D3FCBC" w:rsidR="00E370A6" w:rsidRDefault="00E370A6" w:rsidP="00E370A6">
            <w:pPr>
              <w:widowControl w:val="0"/>
              <w:jc w:val="right"/>
            </w:pPr>
            <w:r w:rsidRPr="004D39C0">
              <w:t>323,134,237.51</w:t>
            </w:r>
          </w:p>
        </w:tc>
        <w:tc ccTag="_GBC_d3e8ce30c84f443ebb5c7b867f0cbf87">
          <w:tcPr>
            <w:tcW w:w="1558" w:type="dxa"/>
            <w:vAlign w:val="center"/>
          </w:tcPr>
          <w:p w14:paraId="2A1EACEB" w14:textId="14937DFC" w:rsidR="00E370A6" w:rsidRDefault="00E370A6" w:rsidP="00E370A6">
            <w:pPr>
              <w:widowControl w:val="0"/>
              <w:jc w:val="right"/>
            </w:pPr>
            <w:r w:rsidRPr="004D39C0">
              <w:t>357,209,524.49</w:t>
            </w:r>
          </w:p>
        </w:tc>
        <w:tc ccTag="_GBC_e7826609950e42c48b1795ff81879fe2">
          <w:tcPr>
            <w:tcW w:w="1558" w:type="dxa"/>
            <w:vAlign w:val="center"/>
          </w:tcPr>
          <w:p w14:paraId="75DC875D" w14:textId="7954DD2C" w:rsidR="00E370A6" w:rsidRDefault="00E370A6" w:rsidP="00E370A6">
            <w:pPr>
              <w:widowControl w:val="0"/>
              <w:jc w:val="right"/>
            </w:pPr>
            <w:r w:rsidRPr="004D39C0">
              <w:t>401,015,623.64</w:t>
            </w:r>
          </w:p>
        </w:tc>
        <w:tc ccTag="_GBC_bb1eadd23a654cbc8ff6558054eac0e1">
          <w:tcPr>
            <w:tcW w:w="1683" w:type="dxa"/>
            <w:vAlign w:val="center"/>
          </w:tcPr>
          <w:p w14:paraId="2841EC61" w14:textId="47B5DCC4" w:rsidR="00E370A6" w:rsidRDefault="00E370A6" w:rsidP="00E370A6">
            <w:pPr>
              <w:widowControl w:val="0"/>
              <w:jc w:val="right"/>
            </w:pPr>
            <w:r w:rsidRPr="004D39C0">
              <w:t>446,604,809.42</w:t>
            </w:r>
          </w:p>
        </w:tc>
      </w:tr>
      <w:tr w:rsidR="00E370A6" w14:paraId="5A5D1F27" w14:textId="77777777" w:rsidTr="00C476D2">
        <w:tc ccTag="_PLD_c7fcc70769004239abd5440602d3b505" sdt="true">
          <w:tcPr>
            <w:tcW w:w="2405" w:type="dxa"/>
            <w:vAlign w:val="center"/>
          </w:tcPr>
          <w:p w14:paraId="5C0FBDD6" w14:textId="77777777" w:rsidR="00E370A6" w:rsidRDefault="00E370A6" w:rsidP="00E370A6">
            <w:pPr>
              <w:widowControl w:val="0"/>
              <w:jc w:val="both"/>
            </w:pPr>
            <w:r>
              <w:rPr>
                <w:rFonts w:hint="eastAsia"/>
              </w:rPr>
              <w:t>归属于上市公司股东的净利润</w:t>
            </w:r>
          </w:p>
        </w:tc>
        <w:tc ccTag="_GBC_ccabe937280146a1b1a149124654b249">
          <w:tcPr>
            <w:tcW w:w="1842" w:type="dxa"/>
            <w:vAlign w:val="center"/>
          </w:tcPr>
          <w:p w14:paraId="62F2B300" w14:textId="26E327BE" w:rsidR="00E370A6" w:rsidRDefault="00E370A6" w:rsidP="00E370A6">
            <w:pPr>
              <w:widowControl w:val="0"/>
              <w:jc w:val="right"/>
            </w:pPr>
            <w:r w:rsidRPr="004D39C0">
              <w:t>-11,910,593.71</w:t>
            </w:r>
          </w:p>
        </w:tc>
        <w:tc ccTag="_GBC_83df997ca9c14bf08428cc9449f3f7eb">
          <w:tcPr>
            <w:tcW w:w="1558" w:type="dxa"/>
            <w:vAlign w:val="center"/>
          </w:tcPr>
          <w:p w14:paraId="13C9F54C" w14:textId="73786402" w:rsidR="00E370A6" w:rsidRDefault="00E370A6" w:rsidP="00E370A6">
            <w:pPr>
              <w:widowControl w:val="0"/>
              <w:jc w:val="right"/>
            </w:pPr>
            <w:r w:rsidRPr="004D39C0">
              <w:t>-3,845,109.86</w:t>
            </w:r>
          </w:p>
        </w:tc>
        <w:tc ccTag="_GBC_5ff81e991a5f49a488d619728fd987c8">
          <w:tcPr>
            <w:tcW w:w="1558" w:type="dxa"/>
            <w:vAlign w:val="center"/>
          </w:tcPr>
          <w:p w14:paraId="45D42679" w14:textId="6CA1A592" w:rsidR="00E370A6" w:rsidRDefault="00E370A6" w:rsidP="00E370A6">
            <w:pPr>
              <w:widowControl w:val="0"/>
              <w:jc w:val="right"/>
            </w:pPr>
            <w:r w:rsidRPr="004D39C0">
              <w:t>-11,854,518.21</w:t>
            </w:r>
          </w:p>
        </w:tc>
        <w:tc ccTag="_GBC_1175805c8d5647c9ab2ff7249de75a7e">
          <w:tcPr>
            <w:tcW w:w="1683" w:type="dxa"/>
            <w:vAlign w:val="center"/>
          </w:tcPr>
          <w:p w14:paraId="76D4BCD5" w14:textId="1059D431" w:rsidR="00E370A6" w:rsidRDefault="00E370A6" w:rsidP="00E370A6">
            <w:pPr>
              <w:widowControl w:val="0"/>
              <w:jc w:val="right"/>
            </w:pPr>
            <w:r w:rsidRPr="004D39C0">
              <w:t>-26,020,721.81</w:t>
            </w:r>
          </w:p>
        </w:tc>
      </w:tr>
      <w:tr w:rsidR="00E370A6" w14:paraId="647ED617" w14:textId="77777777" w:rsidTr="00C476D2">
        <w:tc ccTag="_PLD_cc4437a1c75a41d994bd913b3c6d8e6d" sdt="true">
          <w:tcPr>
            <w:tcW w:w="2405" w:type="dxa"/>
            <w:vAlign w:val="center"/>
          </w:tcPr>
          <w:p w14:paraId="41810B09" w14:textId="77777777" w:rsidR="00E370A6" w:rsidRDefault="00E370A6" w:rsidP="00E370A6">
            <w:pPr>
              <w:widowControl w:val="0"/>
              <w:jc w:val="both"/>
            </w:pPr>
            <w:r>
              <w:rPr>
                <w:rFonts w:hint="eastAsia"/>
              </w:rPr>
              <w:t>归属于上市公司股东的扣除非经常性损益后的净利润</w:t>
            </w:r>
          </w:p>
        </w:tc>
        <w:tc ccTag="_GBC_34db8284dd8748b09e673ee9ffc7e9ef">
          <w:tcPr>
            <w:tcW w:w="1842" w:type="dxa"/>
            <w:vAlign w:val="center"/>
          </w:tcPr>
          <w:p w14:paraId="0E913961" w14:textId="612E22E8" w:rsidR="00E370A6" w:rsidRDefault="00E370A6" w:rsidP="00E370A6">
            <w:pPr>
              <w:widowControl w:val="0"/>
              <w:jc w:val="right"/>
            </w:pPr>
            <w:r w:rsidRPr="004D39C0">
              <w:t>-13,554,976.05</w:t>
            </w:r>
          </w:p>
        </w:tc>
        <w:tc ccTag="_GBC_84bd981feb4944368557e5d61a5f39dc">
          <w:tcPr>
            <w:tcW w:w="1558" w:type="dxa"/>
            <w:vAlign w:val="center"/>
          </w:tcPr>
          <w:p w14:paraId="7453014C" w14:textId="41FE0695" w:rsidR="00E370A6" w:rsidRDefault="00E370A6" w:rsidP="00E370A6">
            <w:pPr>
              <w:widowControl w:val="0"/>
              <w:jc w:val="right"/>
            </w:pPr>
            <w:r w:rsidRPr="004D39C0">
              <w:t>-9,047,836.44</w:t>
            </w:r>
          </w:p>
        </w:tc>
        <w:tc ccTag="_GBC_ee20de3127bd40f982d6dd085ac2b884">
          <w:tcPr>
            <w:tcW w:w="1558" w:type="dxa"/>
            <w:vAlign w:val="center"/>
          </w:tcPr>
          <w:p w14:paraId="2F65B041" w14:textId="494F55F9" w:rsidR="00E370A6" w:rsidRDefault="00E370A6" w:rsidP="00E370A6">
            <w:pPr>
              <w:widowControl w:val="0"/>
              <w:jc w:val="right"/>
            </w:pPr>
            <w:r w:rsidRPr="004D39C0">
              <w:t>-20,895,525.41</w:t>
            </w:r>
          </w:p>
        </w:tc>
        <w:tc ccTag="_GBC_d5d62f1ecad3498ca6de70d11481432e">
          <w:tcPr>
            <w:tcW w:w="1683" w:type="dxa"/>
            <w:vAlign w:val="center"/>
          </w:tcPr>
          <w:p w14:paraId="6B2779F7" w14:textId="03A2151E" w:rsidR="00E370A6" w:rsidRDefault="00E370A6" w:rsidP="00E370A6">
            <w:pPr>
              <w:widowControl w:val="0"/>
              <w:jc w:val="right"/>
            </w:pPr>
            <w:r w:rsidRPr="004D39C0">
              <w:t>-41,354,981.53</w:t>
            </w:r>
          </w:p>
        </w:tc>
      </w:tr>
      <w:tr w:rsidR="00E370A6" w14:paraId="755AA5FA" w14:textId="77777777" w:rsidTr="00C476D2">
        <w:tc ccTag="_PLD_1a66e199f32a4408bc762faa192c5ead" sdt="true">
          <w:tcPr>
            <w:tcW w:w="2405" w:type="dxa"/>
            <w:vAlign w:val="center"/>
          </w:tcPr>
          <w:p w14:paraId="70E816C8" w14:textId="77777777" w:rsidR="00E370A6" w:rsidRDefault="00E370A6" w:rsidP="00E370A6">
            <w:pPr>
              <w:widowControl w:val="0"/>
              <w:jc w:val="both"/>
            </w:pPr>
            <w:r>
              <w:rPr>
                <w:rFonts w:hint="eastAsia"/>
              </w:rPr>
              <w:t>经营活动产生的现金流量净额</w:t>
            </w:r>
          </w:p>
        </w:tc>
        <w:tc ccTag="_GBC_3eb5b955476f4faea34d6182c57cfed0">
          <w:tcPr>
            <w:tcW w:w="1842" w:type="dxa"/>
            <w:vAlign w:val="center"/>
          </w:tcPr>
          <w:p w14:paraId="12BEDC1D" w14:textId="7C10C356" w:rsidR="00E370A6" w:rsidRDefault="00E370A6" w:rsidP="00E370A6">
            <w:pPr>
              <w:widowControl w:val="0"/>
              <w:jc w:val="right"/>
            </w:pPr>
            <w:r w:rsidRPr="004D39C0">
              <w:t>-58,387,506.08</w:t>
            </w:r>
          </w:p>
        </w:tc>
        <w:tc ccTag="_GBC_2de81520b4f5485384f2b8a291c867b9">
          <w:tcPr>
            <w:tcW w:w="1558" w:type="dxa"/>
            <w:vAlign w:val="center"/>
          </w:tcPr>
          <w:p w14:paraId="3F0EF5EA" w14:textId="2A22B739" w:rsidR="00E370A6" w:rsidRDefault="00E370A6" w:rsidP="00E370A6">
            <w:pPr>
              <w:widowControl w:val="0"/>
              <w:jc w:val="right"/>
            </w:pPr>
            <w:r w:rsidRPr="004D39C0">
              <w:t>-31,565,061.43</w:t>
            </w:r>
          </w:p>
        </w:tc>
        <w:tc ccTag="_GBC_29f94eef01d840ed85bb5060f66c3e2f">
          <w:tcPr>
            <w:tcW w:w="1558" w:type="dxa"/>
            <w:vAlign w:val="center"/>
          </w:tcPr>
          <w:p w14:paraId="3BFCE062" w14:textId="10DBDEA6" w:rsidR="00E370A6" w:rsidRDefault="00E370A6" w:rsidP="00E370A6">
            <w:pPr>
              <w:widowControl w:val="0"/>
              <w:jc w:val="right"/>
            </w:pPr>
            <w:r w:rsidRPr="004D39C0">
              <w:t>81,275,935.41</w:t>
            </w:r>
          </w:p>
        </w:tc>
        <w:tc ccTag="_GBC_9653bb4bd12748c6a51271a21c6367a2">
          <w:tcPr>
            <w:tcW w:w="1683" w:type="dxa"/>
            <w:vAlign w:val="center"/>
          </w:tcPr>
          <w:p w14:paraId="6F38E94A" w14:textId="5DF95115" w:rsidR="00E370A6" w:rsidRDefault="00E370A6" w:rsidP="00E370A6">
            <w:pPr>
              <w:widowControl w:val="0"/>
              <w:jc w:val="right"/>
            </w:pPr>
            <w:r w:rsidRPr="004D39C0">
              <w:t>13,553,186.79</w:t>
            </w:r>
          </w:p>
        </w:tc>
      </w:tr>
    </w:tbl>
    <w:p w14:paraId="319E6FD1" w14:textId="77777777" w:rsidR="00770AA1" w:rsidRDefault="00770AA1">
      <w:pPr/>
    </w:p>
    <w:p w14:paraId="2634727A" w14:textId="77777777" w:rsidR="00770AA1" w:rsidRDefault="00924F37">
      <w:pPr>
        <w:rPr>
          <w:rFonts w:ascii="Calibri" w:hAnsi="Calibri"/>
          <w:bCs/>
          <w:kern w:val="2"/>
          <w:szCs w:val="32"/>
        </w:rPr>
      </w:pPr>
      <w:r>
        <w:rPr>
          <w:rFonts w:ascii="Calibri" w:hAnsi="Calibri" w:hint="eastAsia"/>
          <w:bCs/>
          <w:kern w:val="2"/>
          <w:szCs w:val="32"/>
        </w:rPr>
        <w:t>季度数据与已披露定期报告数据差异说明</w:t>
      </w:r>
    </w:p>
    <w:p w14:paraId="59C2F2B2" w14:textId="123F915D" w:rsidR="00770AA1" w:rsidRDefault="00000000" w:rsidP="00E370A6">
      <w:pPr/>
      <w:r w:rsidR="00924F37">
        <w:rPr>
          <w:rFonts w:ascii="宋体" w:hAnsi="宋体"/>
        </w:rPr>
        <w:fldChar w:fldCharType="begin"/>
      </w:r>
      <w:r w:rsidR="00E370A6">
        <w:rPr>
          <w:rFonts w:ascii="宋体" w:hAnsi="宋体" w:hint="eastAsia"/>
        </w:rPr>
        <w:instrText xml:space="preserve"> MACROBUTTON  SnrToggleCheckbox □适用  </w:instrText>
      </w:r>
      <w:r w:rsidR="00924F37">
        <w:rPr>
          <w:rFonts w:ascii="宋体" w:hAnsi="宋体"/>
        </w:rPr>
        <w:fldChar w:fldCharType="end"/>
      </w:r>
      <w:r w:rsidR="00924F37">
        <w:rPr>
          <w:rFonts w:ascii="宋体" w:hAnsi="宋体"/>
        </w:rPr>
        <w:fldChar w:fldCharType="begin"/>
      </w:r>
      <w:r w:rsidR="00E370A6">
        <w:rPr>
          <w:rFonts w:ascii="宋体" w:hAnsi="宋体" w:hint="eastAsia"/>
        </w:rPr>
        <w:instrText xml:space="preserve"> MACROBUTTON  SnrToggleCheckbox √不适用 </w:instrText>
      </w:r>
      <w:r w:rsidR="00924F37">
        <w:rPr>
          <w:rFonts w:ascii="宋体" w:hAnsi="宋体"/>
        </w:rPr>
        <w:fldChar w:fldCharType="end"/>
      </w:r>
    </w:p>
    <w:p w14:paraId="6DAF9FCC" w14:textId="7C474CE9">
      <w:pPr>
        <w:pStyle w:val="20"/>
        <w:numPr>
          <w:ilvl w:val="0"/>
          <w:numId w:val="22"/>
        </w:numPr>
        <w:spacing w:before="0" w:after="0" w:line="360" w:lineRule="auto"/>
        <w:ind w:left="0" w:firstLine="0"/>
        <w:rPr>
          <w:rFonts w:ascii="宋体"/>
        </w:rPr>
      </w:pPr>
      <w:r>
        <w:rPr>
          <w:rFonts w:ascii="宋体" w:hint="eastAsia"/>
        </w:rPr>
        <w:t>股东情况</w:t>
      </w:r>
    </w:p>
    <w:p w14:paraId="059245BB" w14:textId="3019C83C">
      <w:pPr>
        <w:pStyle w:val="30"/>
        <w:numPr>
          <w:ilvl w:val="0"/>
          <w:numId w:val="34"/>
        </w:numPr>
        <w:rPr>
          <w:rFonts w:ascii="宋体"/>
        </w:rPr>
      </w:pPr>
      <w:r>
        <w:rPr>
          <w:rFonts w:ascii="宋体" w:hint="eastAsia"/>
        </w:rPr>
        <w:t>报告期末及年报披露前一个月末的普通股股东总数、表决权恢复的优先股股东总数和持有特别表决权股份的股东总数及前 10 名股东情况</w:t>
      </w:r>
    </w:p>
    <w:p w14:paraId="5789CAB5" w14:textId="77777777">
      <w:pPr>
        <w:ind w:right="26"/>
        <w:rPr>
          <w:rFonts w:ascii="宋体"/>
        </w:rPr>
      </w:pPr>
    </w:p>
    <w:p w14:paraId="5C326F4C" w14:textId="77777777">
      <w:pPr>
        <w:jc w:val="right"/>
        <w:rPr>
          <w:rFonts w:ascii="宋体" w:hAnsi="宋体" w:hint="eastAsia"/>
          <w:szCs w:val="21"/>
        </w:rPr>
      </w:pPr>
      <w:r>
        <w:rPr>
          <w:rFonts w:ascii="宋体" w:hAnsi="宋体" w:hint="eastAsia"/>
          <w:szCs w:val="21"/>
        </w:rPr>
        <w:t xml:space="preserve">单位: </w:t>
      </w:r>
      <w:r>
        <w:rPr>
          <w:rFonts w:ascii="宋体" w:hAnsi="宋体" w:hint="eastAsia"/>
          <w:szCs w:val="21"/>
        </w:rPr>
        <w:t>股</w:t>
      </w:r>
    </w:p>
    <w:tbl copyAfterComment="true">
      <w:tblPr>
        <w:tblStyle w:val="a7"/>
        <w:tblW w:w="5000" w:type="pct"/>
        <w:tblLook w:val="04A0" w:firstRow="1" w:lastRow="0" w:firstColumn="1" w:lastColumn="0" w:noHBand="0" w:noVBand="1"/>
      </w:tblPr>
      <w:tblGrid>
        <w:gridCol w:w="2314"/>
        <w:gridCol w:w="965"/>
        <w:gridCol w:w="846"/>
        <w:gridCol w:w="846"/>
        <w:gridCol w:w="964"/>
        <w:gridCol w:w="969"/>
        <w:gridCol w:w="976"/>
        <w:gridCol w:w="942"/>
      </w:tblGrid>
      <w:tr w14:paraId="7C662AE5" w14:textId="77777777" w:rsidTr="00C80A71">
        <w:tc ccTag="_PLD_6f90761e591c4ba38bf5ca2cd689fb01" sdt="true">
          <w:tcPr>
            <w:tcW w:w="3355" w:type="pct"/>
            <w:gridSpan w:val="5"/>
          </w:tcPr>
          <w:p w14:paraId="15E4A5E1" w14:textId="1D6EBD8B">
            <w:pPr>
              <w:rPr>
                <w:rFonts w:ascii="宋体" w:hAnsi="宋体" w:hint="eastAsia"/>
              </w:rPr>
            </w:pPr>
            <w:r>
              <w:rPr>
                <w:rFonts w:ascii="宋体" w:hAnsi="宋体" w:cs="宋体" w:hint="eastAsia"/>
                <w:szCs w:val="21"/>
              </w:rPr>
              <w:t>截</w:t>
            </w:r>
            <w:r>
              <w:rPr>
                <w:rFonts w:ascii="宋体" w:hAnsi="宋体" w:cs="宋体" w:hint="eastAsia"/>
                <w:szCs w:val="21"/>
              </w:rPr>
              <w:t>至</w:t>
            </w:r>
            <w:r>
              <w:rPr>
                <w:rFonts w:ascii="宋体" w:hAnsi="宋体" w:cs="宋体" w:hint="eastAsia"/>
                <w:szCs w:val="21"/>
              </w:rPr>
              <w:t>报告期末普通股股东总数（户）</w:t>
            </w:r>
          </w:p>
        </w:tc>
        <w:tc ccTag="_GBC_a14fd3eb3dd346888f7233fc1d7399b1" sdt="true">
          <w:tcPr>
            <w:tcW w:w="1645" w:type="pct"/>
            <w:gridSpan w:val="3"/>
            <w:vAlign w:val="center"/>
          </w:tcPr>
          <w:p w14:paraId="7FBC7875" w14:textId="77777777">
            <w:pPr>
              <w:jc w:val="right"/>
              <w:rPr>
                <w:rFonts w:ascii="宋体" w:hAnsi="宋体" w:hint="eastAsia"/>
              </w:rPr>
            </w:pPr>
            <w:r>
              <w:rPr>
                <w:rFonts w:ascii="宋体" w:hAnsi="宋体"/>
              </w:rPr>
              <w:t xml:space="preserve">36,163</w:t>
            </w:r>
          </w:p>
        </w:tc>
      </w:tr>
      <w:tr w14:paraId="2DBC2C8D" w14:textId="77777777" w:rsidTr="00C80A71">
        <w:tc ccTag="_PLD_90d28036f71c45449c13810701bfdad8" sdt="true">
          <w:tcPr>
            <w:tcW w:w="3355" w:type="pct"/>
            <w:gridSpan w:val="5"/>
          </w:tcPr>
          <w:p w14:paraId="76887FE9" w14:textId="77777777">
            <w:pPr>
              <w:rPr>
                <w:rFonts w:ascii="宋体" w:hAnsi="宋体" w:cs="宋体" w:hint="eastAsia"/>
                <w:szCs w:val="21"/>
              </w:rPr>
            </w:pPr>
            <w:r>
              <w:rPr>
                <w:rFonts w:ascii="宋体" w:hAnsi="宋体" w:hint="eastAsia"/>
                <w:szCs w:val="21"/>
              </w:rPr>
              <w:t>年度报告披露日前上一月末的普通股股东总数（</w:t>
            </w:r>
            <w:r>
              <w:rPr>
                <w:rFonts w:ascii="宋体" w:hAnsi="宋体"/>
                <w:szCs w:val="21"/>
              </w:rPr>
              <w:t>户</w:t>
            </w:r>
            <w:r>
              <w:rPr>
                <w:rFonts w:ascii="宋体" w:hAnsi="宋体" w:hint="eastAsia"/>
                <w:szCs w:val="21"/>
              </w:rPr>
              <w:t>）</w:t>
            </w:r>
          </w:p>
        </w:tc>
        <w:tc ccTag="_GBC_7f07f854dabe48b99a8737fb2aeb7cae" sdt="true">
          <w:tcPr>
            <w:tcW w:w="1645" w:type="pct"/>
            <w:gridSpan w:val="3"/>
            <w:vAlign w:val="center"/>
          </w:tcPr>
          <w:p w14:paraId="6D9FFD0F" w14:textId="77777777">
            <w:pPr>
              <w:jc w:val="right"/>
              <w:rPr>
                <w:rFonts w:ascii="宋体" w:hAnsi="宋体" w:hint="eastAsia"/>
              </w:rPr>
            </w:pPr>
            <w:r>
              <w:rPr>
                <w:rFonts w:ascii="宋体" w:hAnsi="宋体"/>
              </w:rPr>
              <w:t xml:space="preserve">34,080</w:t>
            </w:r>
          </w:p>
        </w:tc>
      </w:tr>
      <w:tr w14:paraId="2A08334C" w14:textId="77777777" w:rsidTr="00C80A71">
        <w:tc ccTag="_PLD_59e9eecbe0594dd0a7f7f2a7f48a955d" sdt="true">
          <w:tcPr>
            <w:tcW w:w="3355" w:type="pct"/>
            <w:gridSpan w:val="5"/>
          </w:tcPr>
          <w:p w14:paraId="2705D9B1" w14:textId="5155AD16">
            <w:pPr>
              <w:rPr>
                <w:rFonts w:ascii="宋体" w:hAnsi="宋体" w:cs="宋体" w:hint="eastAsia"/>
                <w:szCs w:val="21"/>
              </w:rPr>
            </w:pPr>
            <w:r>
              <w:rPr>
                <w:rFonts w:ascii="宋体" w:hAnsi="宋体" w:cs="宋体" w:hint="eastAsia"/>
                <w:szCs w:val="21"/>
              </w:rPr>
              <w:t>截</w:t>
            </w:r>
            <w:r>
              <w:rPr>
                <w:rFonts w:ascii="宋体" w:hAnsi="宋体" w:cs="宋体" w:hint="eastAsia"/>
                <w:szCs w:val="21"/>
              </w:rPr>
              <w:t>至</w:t>
            </w:r>
            <w:r>
              <w:rPr>
                <w:rFonts w:ascii="宋体" w:hAnsi="宋体" w:cs="宋体" w:hint="eastAsia"/>
                <w:szCs w:val="21"/>
              </w:rPr>
              <w:t>报告期末表决权恢复的优先股股东总数（户）</w:t>
            </w:r>
          </w:p>
        </w:tc>
        <w:tc ccTag="_GBC_9de88cc0e47b4168a8f47b166dbb3f53" sdt="true">
          <w:tcPr>
            <w:tcW w:w="1645" w:type="pct"/>
            <w:gridSpan w:val="3"/>
            <w:vAlign w:val="center"/>
          </w:tcPr>
          <w:p w14:paraId="267D252F" w14:textId="77777777">
            <w:pPr>
              <w:jc w:val="right"/>
              <w:rPr>
                <w:rFonts w:ascii="宋体" w:hAnsi="宋体" w:hint="eastAsia"/>
              </w:rPr>
            </w:pPr>
            <w:r>
              <w:rPr>
                <w:rFonts w:ascii="宋体" w:hAnsi="宋体"/>
              </w:rPr>
              <w:t xml:space="preserve">0</w:t>
            </w:r>
          </w:p>
        </w:tc>
      </w:tr>
      <w:tr w14:paraId="7F9AFB7D" w14:textId="77777777" w:rsidTr="00C80A71">
        <w:tc ccTag="_PLD_81a471b9588d4f1ca17afab2f9ef79e6" sdt="true">
          <w:tcPr>
            <w:tcW w:w="3355" w:type="pct"/>
            <w:gridSpan w:val="5"/>
          </w:tcPr>
          <w:p w14:paraId="17A4BF6E" w14:textId="77777777">
            <w:pPr>
              <w:rPr>
                <w:rFonts w:ascii="宋体" w:hAnsi="宋体" w:cs="宋体" w:hint="eastAsia"/>
                <w:szCs w:val="21"/>
              </w:rPr>
            </w:pPr>
            <w:r>
              <w:rPr>
                <w:rFonts w:ascii="宋体" w:hAnsi="宋体" w:cs="宋体" w:hint="eastAsia"/>
                <w:szCs w:val="21"/>
              </w:rPr>
              <w:t>年度报告披露日前</w:t>
            </w:r>
            <w:r>
              <w:rPr>
                <w:rFonts w:ascii="宋体" w:hAnsi="宋体" w:hint="eastAsia"/>
                <w:szCs w:val="21"/>
              </w:rPr>
              <w:t>上一月</w:t>
            </w:r>
            <w:r>
              <w:rPr>
                <w:rFonts w:ascii="宋体" w:hAnsi="宋体" w:cs="宋体" w:hint="eastAsia"/>
                <w:szCs w:val="21"/>
              </w:rPr>
              <w:t>末表决权恢复的优先股股东总数（户）</w:t>
            </w:r>
          </w:p>
        </w:tc>
        <w:tc ccTag="_GBC_e4b31ffee27848008827dacb63265912" sdt="true">
          <w:tcPr>
            <w:tcW w:w="1645" w:type="pct"/>
            <w:gridSpan w:val="3"/>
            <w:vAlign w:val="center"/>
          </w:tcPr>
          <w:p w14:paraId="2650AA1E" w14:textId="77777777">
            <w:pPr>
              <w:jc w:val="right"/>
              <w:rPr>
                <w:rFonts w:ascii="宋体" w:hAnsi="宋体" w:hint="eastAsia"/>
              </w:rPr>
            </w:pPr>
            <w:r>
              <w:rPr>
                <w:rFonts w:ascii="宋体" w:hAnsi="宋体"/>
              </w:rPr>
              <w:t xml:space="preserve">0</w:t>
            </w:r>
          </w:p>
        </w:tc>
      </w:tr>
      <w:tr w14:paraId="0CAA97F1" w14:textId="77777777" w:rsidTr="00C80A71">
        <w:tc ccTag="_PLD_f822e1d3a7f94ebab9cbdd1ae9bb6469" sdt="true">
          <w:tcPr>
            <w:tcW w:w="5000" w:type="pct"/>
            <w:gridSpan w:val="8"/>
          </w:tcPr>
          <w:p w14:paraId="77AEEC42" w14:textId="7B9BC88B">
            <w:pPr>
              <w:jc w:val="center"/>
              <w:rPr>
                <w:rFonts w:ascii="宋体" w:hAnsi="宋体" w:hint="eastAsia"/>
              </w:rPr>
            </w:pPr>
            <w:r>
              <w:rPr>
                <w:rFonts w:ascii="宋体" w:hAnsi="宋体" w:cs="宋体" w:hint="eastAsia"/>
                <w:szCs w:val="21"/>
              </w:rPr>
              <w:t>前</w:t>
            </w:r>
            <w:r>
              <w:rPr>
                <w:rFonts w:ascii="宋体" w:hAnsi="宋体" w:cs="宋体" w:hint="eastAsia"/>
                <w:szCs w:val="21"/>
              </w:rPr>
              <w:t>十</w:t>
            </w:r>
            <w:r>
              <w:rPr>
                <w:rFonts w:ascii="宋体" w:hAnsi="宋体" w:cs="宋体" w:hint="eastAsia"/>
                <w:szCs w:val="21"/>
              </w:rPr>
              <w:t>名股东持股情况</w:t>
            </w:r>
            <w:r>
              <w:rPr>
                <w:rFonts w:ascii="宋体" w:hAnsi="宋体" w:cs="宋体" w:hint="eastAsia"/>
                <w:szCs w:val="21"/>
              </w:rPr>
              <w:t>（不含通过转融通出借股份）</w:t>
            </w:r>
          </w:p>
        </w:tc>
      </w:tr>
      <w:tr w14:paraId="4DC63594" w14:textId="77777777" w:rsidTr="00C80A71">
        <w:trPr>
          <w:trHeight w:val="465"/>
        </w:trPr>
        <w:tc ccTag="_PLD_9af63764c93f4020a83e4184e746a4ac" sdt="true">
          <w:tcPr>
            <w:tcW w:w="1315" w:type="pct"/>
            <w:vMerge w:val="restart"/>
            <w:vAlign w:val="center"/>
          </w:tcPr>
          <w:p w14:paraId="0793A4B0" w14:textId="77777777">
            <w:pPr>
              <w:jc w:val="center"/>
              <w:rPr>
                <w:rFonts w:ascii="宋体" w:hAnsi="宋体" w:cs="宋体" w:hint="eastAsia"/>
                <w:szCs w:val="21"/>
              </w:rPr>
            </w:pPr>
            <w:r>
              <w:rPr>
                <w:rFonts w:ascii="宋体" w:hAnsi="宋体" w:cs="宋体" w:hint="eastAsia"/>
                <w:szCs w:val="21"/>
              </w:rPr>
              <w:t>股东名称</w:t>
            </w:r>
          </w:p>
          <w:p w14:paraId="4621A6E4" w14:textId="77777777">
            <w:pPr>
              <w:jc w:val="center"/>
              <w:rPr>
                <w:rFonts w:ascii="宋体" w:hAnsi="宋体" w:hint="eastAsia"/>
              </w:rPr>
            </w:pPr>
            <w:r>
              <w:rPr>
                <w:rFonts w:ascii="宋体" w:hAnsi="宋体" w:cs="宋体" w:hint="eastAsia"/>
                <w:szCs w:val="21"/>
              </w:rPr>
              <w:t>（全称）</w:t>
            </w:r>
          </w:p>
        </w:tc>
        <w:tc ccTag="_PLD_f71b7dee036a492c85adb0c7a7e4c7c0" sdt="true">
          <w:tcPr>
            <w:tcW w:w="550" w:type="pct"/>
            <w:vMerge w:val="restart"/>
            <w:vAlign w:val="center"/>
          </w:tcPr>
          <w:p w14:paraId="140C4017" w14:textId="77777777">
            <w:pPr>
              <w:jc w:val="center"/>
              <w:rPr>
                <w:rFonts w:ascii="宋体" w:hAnsi="宋体" w:hint="eastAsia"/>
              </w:rPr>
            </w:pPr>
            <w:r>
              <w:rPr>
                <w:rFonts w:ascii="宋体" w:hint="eastAsia"/>
                <w:szCs w:val="21"/>
              </w:rPr>
              <w:t>报告期内增减</w:t>
            </w:r>
          </w:p>
        </w:tc>
        <w:tc ccTag="_PLD_7041dd413e00471fa05610a91689ff22" sdt="true">
          <w:tcPr>
            <w:tcW w:w="470" w:type="pct"/>
            <w:vMerge w:val="restart"/>
            <w:vAlign w:val="center"/>
          </w:tcPr>
          <w:p w14:paraId="35035BDE" w14:textId="77777777">
            <w:pPr>
              <w:jc w:val="center"/>
              <w:rPr>
                <w:rFonts w:ascii="宋体" w:hAnsi="宋体" w:hint="eastAsia"/>
              </w:rPr>
            </w:pPr>
            <w:r>
              <w:rPr>
                <w:rFonts w:ascii="宋体" w:hint="eastAsia"/>
                <w:szCs w:val="21"/>
              </w:rPr>
              <w:t>期末持股数量</w:t>
            </w:r>
          </w:p>
        </w:tc>
        <w:tc ccTag="_PLD_9764c61a0bcd4015b4984c139e4fc83a" sdt="true">
          <w:tcPr>
            <w:tcW w:w="471" w:type="pct"/>
            <w:vMerge w:val="restart"/>
            <w:vAlign w:val="center"/>
          </w:tcPr>
          <w:p w14:paraId="5CE81F40" w14:textId="77777777">
            <w:pPr>
              <w:jc w:val="center"/>
              <w:rPr>
                <w:rFonts w:ascii="宋体" w:hAnsi="宋体" w:hint="eastAsia"/>
              </w:rPr>
            </w:pPr>
            <w:r>
              <w:rPr>
                <w:rFonts w:ascii="宋体" w:hint="eastAsia"/>
                <w:szCs w:val="21"/>
              </w:rPr>
              <w:t>比例</w:t>
            </w:r>
            <w:r>
              <w:rPr>
                <w:rFonts w:ascii="宋体" w:hAnsiTheme="minorEastAsia" w:hint="eastAsia"/>
                <w:szCs w:val="21"/>
              </w:rPr>
              <w:t>(%)</w:t>
            </w:r>
          </w:p>
        </w:tc>
        <w:tc ccTag="_PLD_4416ead7130b4a9f9e4b3ab5ea8344ed" sdt="true">
          <w:tcPr>
            <w:tcW w:w="549" w:type="pct"/>
            <w:vMerge w:val="restart"/>
            <w:vAlign w:val="center"/>
          </w:tcPr>
          <w:p w14:paraId="5003BEA7" w14:textId="77777777">
            <w:pPr>
              <w:jc w:val="center"/>
              <w:rPr>
                <w:rFonts w:ascii="宋体" w:hAnsi="宋体" w:hint="eastAsia"/>
              </w:rPr>
            </w:pPr>
            <w:r>
              <w:rPr>
                <w:rFonts w:ascii="宋体" w:hAnsi="宋体" w:cs="宋体" w:hint="eastAsia"/>
                <w:szCs w:val="21"/>
              </w:rPr>
              <w:t>持有有限售条件的股份数量</w:t>
            </w:r>
          </w:p>
        </w:tc>
        <w:tc ccTag="_PLD_2b462738ead04bceb02d3bec88f199c9" sdt="true">
          <w:tcPr>
            <w:tcW w:w="1108" w:type="pct"/>
            <w:gridSpan w:val="2"/>
            <w:vAlign w:val="center"/>
          </w:tcPr>
          <w:p w14:paraId="3AB5F5CB" w14:textId="05E42BAB">
            <w:pPr>
              <w:jc w:val="center"/>
              <w:rPr>
                <w:rFonts w:ascii="宋体" w:hAnsi="宋体" w:hint="eastAsia"/>
              </w:rPr>
            </w:pPr>
            <w:r>
              <w:rPr>
                <w:rFonts w:ascii="宋体" w:hint="eastAsia"/>
                <w:szCs w:val="21"/>
              </w:rPr>
              <w:t>质押</w:t>
            </w:r>
            <w:r>
              <w:rPr>
                <w:rFonts w:ascii="宋体" w:hint="eastAsia"/>
                <w:szCs w:val="21"/>
              </w:rPr>
              <w:t>、标记</w:t>
            </w:r>
            <w:r>
              <w:rPr>
                <w:rFonts w:ascii="宋体" w:hint="eastAsia"/>
                <w:szCs w:val="21"/>
              </w:rPr>
              <w:t>或冻结情况</w:t>
            </w:r>
          </w:p>
        </w:tc>
        <w:tc ccTag="_PLD_a27cd92bbd714f45b19dcc65d11fa277" sdt="true">
          <w:tcPr>
            <w:tcW w:w="537" w:type="pct"/>
            <w:vMerge w:val="restart"/>
            <w:vAlign w:val="center"/>
          </w:tcPr>
          <w:p w14:paraId="71A34083" w14:textId="77777777">
            <w:pPr>
              <w:jc w:val="center"/>
              <w:rPr>
                <w:rFonts w:ascii="宋体"/>
                <w:szCs w:val="21"/>
              </w:rPr>
            </w:pPr>
            <w:r>
              <w:rPr>
                <w:rFonts w:ascii="宋体" w:hint="eastAsia"/>
                <w:szCs w:val="21"/>
              </w:rPr>
              <w:t>股东</w:t>
            </w:r>
          </w:p>
          <w:p w14:paraId="1EEEE4A4" w14:textId="77777777">
            <w:pPr>
              <w:jc w:val="center"/>
              <w:rPr>
                <w:rFonts w:ascii="宋体" w:hAnsi="宋体" w:hint="eastAsia"/>
              </w:rPr>
            </w:pPr>
            <w:r>
              <w:rPr>
                <w:rFonts w:ascii="宋体" w:hint="eastAsia"/>
                <w:szCs w:val="21"/>
              </w:rPr>
              <w:t>性质</w:t>
            </w:r>
          </w:p>
        </w:tc>
      </w:tr>
      <w:tr w14:paraId="15E6A1A0" w14:textId="77777777" w:rsidTr="00C80A71">
        <w:trPr>
          <w:trHeight w:val="465"/>
        </w:trPr>
        <w:tc>
          <w:tcPr>
            <w:tcW w:w="1315" w:type="pct"/>
            <w:vMerge/>
            <w:vAlign w:val="center"/>
          </w:tcPr>
          <w:p w14:paraId="48024BFA" w14:textId="77777777">
            <w:pPr>
              <w:jc w:val="center"/>
              <w:rPr>
                <w:rFonts w:ascii="宋体" w:hAnsi="宋体" w:cs="宋体" w:hint="eastAsia"/>
                <w:szCs w:val="21"/>
              </w:rPr>
            </w:pPr>
          </w:p>
        </w:tc>
        <w:tc>
          <w:tcPr>
            <w:tcW w:w="550" w:type="pct"/>
            <w:vMerge/>
            <w:vAlign w:val="center"/>
          </w:tcPr>
          <w:p w14:paraId="1B298E2A" w14:textId="77777777">
            <w:pPr>
              <w:jc w:val="center"/>
              <w:rPr>
                <w:rFonts w:ascii="宋体"/>
                <w:szCs w:val="21"/>
              </w:rPr>
            </w:pPr>
          </w:p>
        </w:tc>
        <w:tc>
          <w:tcPr>
            <w:tcW w:w="470" w:type="pct"/>
            <w:vMerge/>
            <w:vAlign w:val="center"/>
          </w:tcPr>
          <w:p w14:paraId="243F9AA8" w14:textId="77777777">
            <w:pPr>
              <w:jc w:val="center"/>
              <w:rPr>
                <w:rFonts w:ascii="宋体"/>
                <w:szCs w:val="21"/>
              </w:rPr>
            </w:pPr>
          </w:p>
        </w:tc>
        <w:tc>
          <w:tcPr>
            <w:tcW w:w="471" w:type="pct"/>
            <w:vMerge/>
            <w:vAlign w:val="center"/>
          </w:tcPr>
          <w:p w14:paraId="371CD7C1" w14:textId="77777777">
            <w:pPr>
              <w:jc w:val="center"/>
              <w:rPr>
                <w:rFonts w:ascii="宋体"/>
                <w:szCs w:val="21"/>
              </w:rPr>
            </w:pPr>
          </w:p>
        </w:tc>
        <w:tc>
          <w:tcPr>
            <w:tcW w:w="549" w:type="pct"/>
            <w:vMerge/>
            <w:vAlign w:val="center"/>
          </w:tcPr>
          <w:p w14:paraId="688DCDD8" w14:textId="77777777">
            <w:pPr>
              <w:jc w:val="center"/>
              <w:rPr>
                <w:rFonts w:ascii="宋体" w:hAnsi="宋体" w:cs="宋体" w:hint="eastAsia"/>
                <w:szCs w:val="21"/>
              </w:rPr>
            </w:pPr>
          </w:p>
        </w:tc>
        <w:tc ccTag="_PLD_8b2fc857c4c146b896e37729f9e66276" sdt="true">
          <w:tcPr>
            <w:tcW w:w="552" w:type="pct"/>
            <w:vAlign w:val="center"/>
          </w:tcPr>
          <w:p w14:paraId="231EC34B" w14:textId="77777777">
            <w:pPr>
              <w:jc w:val="center"/>
              <w:rPr>
                <w:rFonts w:ascii="宋体"/>
                <w:szCs w:val="21"/>
              </w:rPr>
            </w:pPr>
            <w:r>
              <w:rPr>
                <w:rFonts w:ascii="宋体" w:hint="eastAsia"/>
                <w:szCs w:val="21"/>
              </w:rPr>
              <w:t>股份</w:t>
            </w:r>
          </w:p>
          <w:p w14:paraId="6E36D655" w14:textId="77777777">
            <w:pPr>
              <w:jc w:val="center"/>
              <w:rPr>
                <w:rFonts w:ascii="宋体" w:hAnsi="宋体" w:hint="eastAsia"/>
              </w:rPr>
            </w:pPr>
            <w:r>
              <w:rPr>
                <w:rFonts w:ascii="宋体" w:hint="eastAsia"/>
                <w:szCs w:val="21"/>
              </w:rPr>
              <w:t>状态</w:t>
            </w:r>
          </w:p>
        </w:tc>
        <w:tc ccTag="_PLD_9c53854d67774725a7ffc64951b1d73a" sdt="true">
          <w:tcPr>
            <w:tcW w:w="556" w:type="pct"/>
            <w:vAlign w:val="center"/>
          </w:tcPr>
          <w:p w14:paraId="48C95CA9" w14:textId="77777777">
            <w:pPr>
              <w:jc w:val="center"/>
              <w:rPr>
                <w:rFonts w:ascii="宋体" w:hAnsi="宋体" w:hint="eastAsia"/>
              </w:rPr>
            </w:pPr>
            <w:r>
              <w:rPr>
                <w:rFonts w:ascii="宋体" w:hint="eastAsia"/>
                <w:szCs w:val="21"/>
              </w:rPr>
              <w:t>数量</w:t>
            </w:r>
          </w:p>
        </w:tc>
        <w:tc>
          <w:tcPr>
            <w:tcW w:w="537" w:type="pct"/>
            <w:vMerge/>
            <w:vAlign w:val="center"/>
          </w:tcPr>
          <w:p w14:paraId="6FF49AE1" w14:textId="77777777">
            <w:pPr>
              <w:jc w:val="center"/>
              <w:rPr>
                <w:rFonts w:ascii="宋体" w:hAnsi="宋体" w:hint="eastAsia"/>
              </w:rPr>
            </w:pPr>
          </w:p>
        </w:tc>
      </w:tr>
      <w:tr w14:paraId="265604DD" w14:textId="77777777" w:rsidTr="00C80A71">
        <w:tc ccTag="_GBC_0718accbb068495da11ab8c1cea5de17" sdt="true">
          <w:tcPr>
            <w:tcW w:w="1315" w:type="pct"/>
          </w:tcPr>
          <w:p w14:paraId="4BD34294" w14:textId="77777777">
            <w:pPr>
              <w:jc w:val="left"/>
              <w:rPr>
                <w:rFonts w:ascii="宋体" w:hAnsi="宋体" w:hint="eastAsia"/>
              </w:rPr>
            </w:pPr>
            <w:r>
              <w:rPr>
                <w:rFonts w:ascii="宋体" w:hAnsi="宋体"/>
              </w:rPr>
              <w:t xml:space="preserve">北京京城机电控股有限责任公司</w:t>
            </w:r>
          </w:p>
        </w:tc>
        <w:tc ccTag="_GBC_c501c542283743a6996d305cf9169b47" sdt="true">
          <w:tcPr>
            <w:tcW w:w="550" w:type="pct"/>
            <w:vAlign w:val="center"/>
          </w:tcPr>
          <w:p w14:paraId="02ADFE3D" w14:textId="77777777">
            <w:pPr>
              <w:jc w:val="left"/>
              <w:rPr>
                <w:rFonts w:ascii="宋体" w:hAnsi="宋体" w:hint="eastAsia"/>
              </w:rPr>
            </w:pPr>
            <w:r>
              <w:rPr>
                <w:rFonts w:ascii="宋体" w:hAnsi="宋体" w:hint="eastAsia"/>
              </w:rPr>
              <w:t xml:space="preserve">0</w:t>
            </w:r>
          </w:p>
        </w:tc>
        <w:tc ccTag="_GBC_77710a6db02b4094b74200089eaf7395" sdt="true">
          <w:tcPr>
            <w:tcW w:w="470" w:type="pct"/>
            <w:vAlign w:val="center"/>
          </w:tcPr>
          <w:p w14:paraId="67FF0ECC" w14:textId="77777777">
            <w:pPr>
              <w:jc w:val="right"/>
              <w:rPr>
                <w:rFonts w:ascii="宋体" w:hAnsi="宋体" w:hint="eastAsia"/>
              </w:rPr>
            </w:pPr>
            <w:r>
              <w:rPr>
                <w:rFonts w:ascii="宋体" w:hAnsi="宋体" w:hint="eastAsia"/>
              </w:rPr>
              <w:t xml:space="preserve">245,735,052</w:t>
            </w:r>
          </w:p>
        </w:tc>
        <w:tc ccTag="_GBC_8214cd9dd6d844e487cb8c09faef01bf" sdt="true">
          <w:tcPr>
            <w:tcW w:w="471" w:type="pct"/>
            <w:vAlign w:val="center"/>
          </w:tcPr>
          <w:p w14:paraId="3EE7A17F" w14:textId="77777777">
            <w:pPr>
              <w:jc w:val="right"/>
              <w:rPr>
                <w:rFonts w:ascii="宋体" w:hAnsi="宋体" w:hint="eastAsia"/>
              </w:rPr>
            </w:pPr>
            <w:r>
              <w:rPr>
                <w:rFonts w:ascii="宋体" w:hAnsi="宋体" w:hint="eastAsia"/>
              </w:rPr>
              <w:t xml:space="preserve">44.88</w:t>
            </w:r>
          </w:p>
        </w:tc>
        <w:tc ccTag="_GBC_822f848ad9cb4cca88426b03d2402a9a" sdt="true">
          <w:tcPr>
            <w:tcW w:w="549" w:type="pct"/>
            <w:vAlign w:val="center"/>
          </w:tcPr>
          <w:p w14:paraId="572B5981" w14:textId="77777777">
            <w:pPr>
              <w:jc w:val="right"/>
              <w:rPr>
                <w:rFonts w:ascii="宋体" w:hAnsi="宋体" w:hint="eastAsia"/>
              </w:rPr>
            </w:pPr>
            <w:r>
              <w:rPr>
                <w:rFonts w:ascii="宋体" w:hAnsi="宋体" w:hint="eastAsia"/>
              </w:rPr>
              <w:t xml:space="preserve">0</w:t>
            </w:r>
          </w:p>
        </w:tc>
        <w:tc ccTag="_GBC_90e05fcb7ec046388301b46eeb241506" sdt="true">
          <w:tcPr>
            <w:tcW w:w="552" w:type="pct"/>
            <w:vAlign w:val="center"/>
          </w:tcPr>
          <w:p w14:paraId="351597EF" w14:textId="768AE2B2">
            <w:pPr>
              <w:jc w:val="right"/>
              <w:rPr>
                <w:rFonts w:ascii="宋体" w:hAnsi="宋体" w:hint="eastAsia"/>
              </w:rPr>
            </w:pPr>
            <w:r>
              <w:rPr>
                <w:rFonts w:ascii="宋体" w:hAnsi="宋体" w:hint="eastAsia"/>
              </w:rPr>
              <w:t xml:space="preserve">无</w:t>
            </w:r>
          </w:p>
        </w:tc>
        <w:tc ccTag="_GBC_4b8e81a4627d4339acf40b750defb23d" sdt="true">
          <w:tcPr>
            <w:tcW w:w="556" w:type="pct"/>
          </w:tcPr>
          <w:p w14:paraId="18727F26" w14:textId="77777777">
            <w:pPr>
              <w:jc w:val="right"/>
              <w:rPr>
                <w:rFonts w:ascii="宋体" w:hAnsi="宋体" w:hint="eastAsia"/>
              </w:rPr>
            </w:pPr>
            <w:r>
              <w:rPr>
                <w:rFonts w:ascii="宋体" w:hAnsi="宋体" w:hint="eastAsia"/>
                <w:color w:val="333399"/>
              </w:rPr>
              <w:t xml:space="preserve"/>
            </w:r>
          </w:p>
        </w:tc>
        <w:tc ccTag="_GBC_960a199de5d5404988efb0024c09e35b" sdt="true">
          <w:tcPr>
            <w:tcW w:w="537" w:type="pct"/>
            <w:vAlign w:val="center"/>
          </w:tcPr>
          <w:p w14:paraId="7B8487AD" w14:textId="77777777">
            <w:pPr>
              <w:jc w:val="right"/>
              <w:rPr>
                <w:rFonts w:ascii="宋体" w:hAnsi="宋体" w:hint="eastAsia"/>
              </w:rPr>
            </w:pPr>
            <w:r>
              <w:rPr>
                <w:rFonts w:ascii="宋体" w:hAnsi="宋体" w:hint="eastAsia"/>
              </w:rPr>
              <w:t xml:space="preserve">国有法人</w:t>
            </w:r>
          </w:p>
        </w:tc>
      </w:tr>
      <w:tr w14:paraId="265604DD" w14:textId="77777777" w:rsidTr="00C80A71">
        <w:tc ccTag="_GBC_0718accbb068495da11ab8c1cea5de17" sdt="true">
          <w:tcPr>
            <w:tcW w:w="1315" w:type="pct"/>
          </w:tcPr>
          <w:p w14:paraId="4BD34294" w14:textId="77777777">
            <w:pPr>
              <w:jc w:val="left"/>
              <w:rPr>
                <w:rFonts w:ascii="宋体" w:hAnsi="宋体" w:hint="eastAsia"/>
              </w:rPr>
            </w:pPr>
            <w:r>
              <w:rPr>
                <w:rFonts w:ascii="宋体" w:hAnsi="宋体"/>
              </w:rPr>
              <w:t xml:space="preserve">HKSCC NOMINEES LIMITED</w:t>
            </w:r>
          </w:p>
        </w:tc>
        <w:tc ccTag="_GBC_c501c542283743a6996d305cf9169b47" sdt="true">
          <w:tcPr>
            <w:tcW w:w="550" w:type="pct"/>
            <w:vAlign w:val="center"/>
          </w:tcPr>
          <w:p w14:paraId="02ADFE3D" w14:textId="77777777">
            <w:pPr>
              <w:jc w:val="left"/>
              <w:rPr>
                <w:rFonts w:ascii="宋体" w:hAnsi="宋体" w:hint="eastAsia"/>
              </w:rPr>
            </w:pPr>
            <w:r>
              <w:rPr>
                <w:rFonts w:ascii="宋体" w:hAnsi="宋体" w:hint="eastAsia"/>
              </w:rPr>
              <w:t xml:space="preserve">9,800</w:t>
            </w:r>
          </w:p>
        </w:tc>
        <w:tc ccTag="_GBC_77710a6db02b4094b74200089eaf7395" sdt="true">
          <w:tcPr>
            <w:tcW w:w="470" w:type="pct"/>
            <w:vAlign w:val="center"/>
          </w:tcPr>
          <w:p w14:paraId="67FF0ECC" w14:textId="77777777">
            <w:pPr>
              <w:jc w:val="right"/>
              <w:rPr>
                <w:rFonts w:ascii="宋体" w:hAnsi="宋体" w:hint="eastAsia"/>
              </w:rPr>
            </w:pPr>
            <w:r>
              <w:rPr>
                <w:rFonts w:ascii="宋体" w:hAnsi="宋体" w:hint="eastAsia"/>
              </w:rPr>
              <w:t xml:space="preserve">99,620,827</w:t>
            </w:r>
          </w:p>
        </w:tc>
        <w:tc ccTag="_GBC_8214cd9dd6d844e487cb8c09faef01bf" sdt="true">
          <w:tcPr>
            <w:tcW w:w="471" w:type="pct"/>
            <w:vAlign w:val="center"/>
          </w:tcPr>
          <w:p w14:paraId="3EE7A17F" w14:textId="77777777">
            <w:pPr>
              <w:jc w:val="right"/>
              <w:rPr>
                <w:rFonts w:ascii="宋体" w:hAnsi="宋体" w:hint="eastAsia"/>
              </w:rPr>
            </w:pPr>
            <w:r>
              <w:rPr>
                <w:rFonts w:ascii="宋体" w:hAnsi="宋体" w:hint="eastAsia"/>
              </w:rPr>
              <w:t xml:space="preserve">18.20</w:t>
            </w:r>
          </w:p>
        </w:tc>
        <w:tc ccTag="_GBC_822f848ad9cb4cca88426b03d2402a9a" sdt="true">
          <w:tcPr>
            <w:tcW w:w="549" w:type="pct"/>
            <w:vAlign w:val="center"/>
          </w:tcPr>
          <w:p w14:paraId="572B5981" w14:textId="77777777">
            <w:pPr>
              <w:jc w:val="right"/>
              <w:rPr>
                <w:rFonts w:ascii="宋体" w:hAnsi="宋体" w:hint="eastAsia"/>
              </w:rPr>
            </w:pPr>
            <w:r>
              <w:rPr>
                <w:rFonts w:ascii="宋体" w:hAnsi="宋体" w:hint="eastAsia"/>
              </w:rPr>
              <w:t xml:space="preserve">0</w:t>
            </w:r>
          </w:p>
        </w:tc>
        <w:tc ccTag="_GBC_90e05fcb7ec046388301b46eeb241506" sdt="true">
          <w:tcPr>
            <w:tcW w:w="552" w:type="pct"/>
            <w:vAlign w:val="center"/>
          </w:tcPr>
          <w:p w14:paraId="351597EF" w14:textId="768AE2B2">
            <w:pPr>
              <w:jc w:val="right"/>
              <w:rPr>
                <w:rFonts w:ascii="宋体" w:hAnsi="宋体" w:hint="eastAsia"/>
              </w:rPr>
            </w:pPr>
            <w:r>
              <w:rPr>
                <w:rFonts w:ascii="宋体" w:hAnsi="宋体" w:hint="eastAsia"/>
              </w:rPr>
              <w:t xml:space="preserve">未知</w:t>
            </w:r>
          </w:p>
        </w:tc>
        <w:tc ccTag="_GBC_4b8e81a4627d4339acf40b750defb23d" sdt="true">
          <w:tcPr>
            <w:tcW w:w="556" w:type="pct"/>
          </w:tcPr>
          <w:p w14:paraId="18727F26" w14:textId="77777777">
            <w:pPr>
              <w:jc w:val="right"/>
              <w:rPr>
                <w:rFonts w:ascii="宋体" w:hAnsi="宋体" w:hint="eastAsia"/>
              </w:rPr>
            </w:pPr>
            <w:r>
              <w:rPr>
                <w:rFonts w:ascii="宋体" w:hAnsi="宋体" w:hint="eastAsia"/>
                <w:color w:val="333399"/>
              </w:rPr>
              <w:t xml:space="preserve"/>
            </w:r>
          </w:p>
        </w:tc>
        <w:tc ccTag="_GBC_960a199de5d5404988efb0024c09e35b" sdt="true">
          <w:tcPr>
            <w:tcW w:w="537" w:type="pct"/>
            <w:vAlign w:val="center"/>
          </w:tcPr>
          <w:p w14:paraId="7B8487AD" w14:textId="77777777">
            <w:pPr>
              <w:jc w:val="right"/>
              <w:rPr>
                <w:rFonts w:ascii="宋体" w:hAnsi="宋体" w:hint="eastAsia"/>
              </w:rPr>
            </w:pPr>
            <w:r>
              <w:rPr>
                <w:rFonts w:ascii="宋体" w:hAnsi="宋体" w:hint="eastAsia"/>
              </w:rPr>
              <w:t xml:space="preserve">未知</w:t>
            </w:r>
          </w:p>
        </w:tc>
      </w:tr>
      <w:tr w14:paraId="265604DD" w14:textId="77777777" w:rsidTr="00C80A71">
        <w:tc ccTag="_GBC_0718accbb068495da11ab8c1cea5de17" sdt="true">
          <w:tcPr>
            <w:tcW w:w="1315" w:type="pct"/>
          </w:tcPr>
          <w:p w14:paraId="4BD34294" w14:textId="77777777">
            <w:pPr>
              <w:jc w:val="left"/>
              <w:rPr>
                <w:rFonts w:ascii="宋体" w:hAnsi="宋体" w:hint="eastAsia"/>
              </w:rPr>
            </w:pPr>
            <w:r>
              <w:rPr>
                <w:rFonts w:ascii="宋体" w:hAnsi="宋体"/>
              </w:rPr>
              <w:t xml:space="preserve">赵庆</w:t>
            </w:r>
          </w:p>
        </w:tc>
        <w:tc ccTag="_GBC_c501c542283743a6996d305cf9169b47" sdt="true">
          <w:tcPr>
            <w:tcW w:w="550" w:type="pct"/>
            <w:vAlign w:val="center"/>
          </w:tcPr>
          <w:p w14:paraId="02ADFE3D" w14:textId="77777777">
            <w:pPr>
              <w:jc w:val="left"/>
              <w:rPr>
                <w:rFonts w:ascii="宋体" w:hAnsi="宋体" w:hint="eastAsia"/>
              </w:rPr>
            </w:pPr>
            <w:r>
              <w:rPr>
                <w:rFonts w:ascii="宋体" w:hAnsi="宋体" w:hint="eastAsia"/>
              </w:rPr>
              <w:t xml:space="preserve">34,827</w:t>
            </w:r>
          </w:p>
        </w:tc>
        <w:tc ccTag="_GBC_77710a6db02b4094b74200089eaf7395" sdt="true">
          <w:tcPr>
            <w:tcW w:w="470" w:type="pct"/>
            <w:vAlign w:val="center"/>
          </w:tcPr>
          <w:p w14:paraId="67FF0ECC" w14:textId="77777777">
            <w:pPr>
              <w:jc w:val="right"/>
              <w:rPr>
                <w:rFonts w:ascii="宋体" w:hAnsi="宋体" w:hint="eastAsia"/>
              </w:rPr>
            </w:pPr>
            <w:r>
              <w:rPr>
                <w:rFonts w:ascii="宋体" w:hAnsi="宋体" w:hint="eastAsia"/>
              </w:rPr>
              <w:t xml:space="preserve">3,277,384</w:t>
            </w:r>
          </w:p>
        </w:tc>
        <w:tc ccTag="_GBC_8214cd9dd6d844e487cb8c09faef01bf" sdt="true">
          <w:tcPr>
            <w:tcW w:w="471" w:type="pct"/>
            <w:vAlign w:val="center"/>
          </w:tcPr>
          <w:p w14:paraId="3EE7A17F" w14:textId="77777777">
            <w:pPr>
              <w:jc w:val="right"/>
              <w:rPr>
                <w:rFonts w:ascii="宋体" w:hAnsi="宋体" w:hint="eastAsia"/>
              </w:rPr>
            </w:pPr>
            <w:r>
              <w:rPr>
                <w:rFonts w:ascii="宋体" w:hAnsi="宋体" w:hint="eastAsia"/>
              </w:rPr>
              <w:t xml:space="preserve">0.60</w:t>
            </w:r>
          </w:p>
        </w:tc>
        <w:tc ccTag="_GBC_822f848ad9cb4cca88426b03d2402a9a" sdt="true">
          <w:tcPr>
            <w:tcW w:w="549" w:type="pct"/>
            <w:vAlign w:val="center"/>
          </w:tcPr>
          <w:p w14:paraId="572B5981" w14:textId="77777777">
            <w:pPr>
              <w:jc w:val="right"/>
              <w:rPr>
                <w:rFonts w:ascii="宋体" w:hAnsi="宋体" w:hint="eastAsia"/>
              </w:rPr>
            </w:pPr>
            <w:r>
              <w:rPr>
                <w:rFonts w:ascii="宋体" w:hAnsi="宋体" w:hint="eastAsia"/>
              </w:rPr>
              <w:t xml:space="preserve">0</w:t>
            </w:r>
          </w:p>
        </w:tc>
        <w:tc ccTag="_GBC_90e05fcb7ec046388301b46eeb241506" sdt="true">
          <w:tcPr>
            <w:tcW w:w="552" w:type="pct"/>
            <w:vAlign w:val="center"/>
          </w:tcPr>
          <w:p w14:paraId="351597EF" w14:textId="768AE2B2">
            <w:pPr>
              <w:jc w:val="right"/>
              <w:rPr>
                <w:rFonts w:ascii="宋体" w:hAnsi="宋体" w:hint="eastAsia"/>
              </w:rPr>
            </w:pPr>
            <w:r>
              <w:rPr>
                <w:rFonts w:ascii="宋体" w:hAnsi="宋体" w:hint="eastAsia"/>
              </w:rPr>
              <w:t xml:space="preserve">无</w:t>
            </w:r>
          </w:p>
        </w:tc>
        <w:tc ccTag="_GBC_4b8e81a4627d4339acf40b750defb23d" sdt="true">
          <w:tcPr>
            <w:tcW w:w="556" w:type="pct"/>
          </w:tcPr>
          <w:p w14:paraId="18727F26" w14:textId="77777777">
            <w:pPr>
              <w:jc w:val="right"/>
              <w:rPr>
                <w:rFonts w:ascii="宋体" w:hAnsi="宋体" w:hint="eastAsia"/>
              </w:rPr>
            </w:pPr>
            <w:r>
              <w:rPr>
                <w:rFonts w:ascii="宋体" w:hAnsi="宋体" w:hint="eastAsia"/>
                <w:color w:val="333399"/>
              </w:rPr>
              <w:t xml:space="preserve"/>
            </w:r>
          </w:p>
        </w:tc>
        <w:tc ccTag="_GBC_960a199de5d5404988efb0024c09e35b" sdt="true">
          <w:tcPr>
            <w:tcW w:w="537" w:type="pct"/>
            <w:vAlign w:val="center"/>
          </w:tcPr>
          <w:p w14:paraId="7B8487AD" w14:textId="77777777">
            <w:pPr>
              <w:jc w:val="right"/>
              <w:rPr>
                <w:rFonts w:ascii="宋体" w:hAnsi="宋体" w:hint="eastAsia"/>
              </w:rPr>
            </w:pPr>
            <w:r>
              <w:rPr>
                <w:rFonts w:ascii="宋体" w:hAnsi="宋体" w:hint="eastAsia"/>
              </w:rPr>
              <w:t xml:space="preserve">境内自然人</w:t>
            </w:r>
          </w:p>
        </w:tc>
      </w:tr>
      <w:tr w14:paraId="265604DD" w14:textId="77777777" w:rsidTr="00C80A71">
        <w:tc ccTag="_GBC_0718accbb068495da11ab8c1cea5de17" sdt="true">
          <w:tcPr>
            <w:tcW w:w="1315" w:type="pct"/>
          </w:tcPr>
          <w:p w14:paraId="4BD34294" w14:textId="77777777">
            <w:pPr>
              <w:jc w:val="left"/>
              <w:rPr>
                <w:rFonts w:ascii="宋体" w:hAnsi="宋体" w:hint="eastAsia"/>
              </w:rPr>
            </w:pPr>
            <w:r>
              <w:rPr>
                <w:rFonts w:ascii="宋体" w:hAnsi="宋体"/>
              </w:rPr>
              <w:t xml:space="preserve">青岛艾特诺经济信息咨询有限公司</w:t>
            </w:r>
          </w:p>
        </w:tc>
        <w:tc ccTag="_GBC_c501c542283743a6996d305cf9169b47" sdt="true">
          <w:tcPr>
            <w:tcW w:w="550" w:type="pct"/>
            <w:vAlign w:val="center"/>
          </w:tcPr>
          <w:p w14:paraId="02ADFE3D" w14:textId="77777777">
            <w:pPr>
              <w:jc w:val="left"/>
              <w:rPr>
                <w:rFonts w:ascii="宋体" w:hAnsi="宋体" w:hint="eastAsia"/>
              </w:rPr>
            </w:pPr>
            <w:r>
              <w:rPr>
                <w:rFonts w:ascii="宋体" w:hAnsi="宋体" w:hint="eastAsia"/>
              </w:rPr>
              <w:t xml:space="preserve">-1,022,000</w:t>
            </w:r>
          </w:p>
        </w:tc>
        <w:tc ccTag="_GBC_77710a6db02b4094b74200089eaf7395" sdt="true">
          <w:tcPr>
            <w:tcW w:w="470" w:type="pct"/>
            <w:vAlign w:val="center"/>
          </w:tcPr>
          <w:p w14:paraId="67FF0ECC" w14:textId="77777777">
            <w:pPr>
              <w:jc w:val="right"/>
              <w:rPr>
                <w:rFonts w:ascii="宋体" w:hAnsi="宋体" w:hint="eastAsia"/>
              </w:rPr>
            </w:pPr>
            <w:r>
              <w:rPr>
                <w:rFonts w:ascii="宋体" w:hAnsi="宋体" w:hint="eastAsia"/>
              </w:rPr>
              <w:t xml:space="preserve">2,614,760</w:t>
            </w:r>
          </w:p>
        </w:tc>
        <w:tc ccTag="_GBC_8214cd9dd6d844e487cb8c09faef01bf" sdt="true">
          <w:tcPr>
            <w:tcW w:w="471" w:type="pct"/>
            <w:vAlign w:val="center"/>
          </w:tcPr>
          <w:p w14:paraId="3EE7A17F" w14:textId="77777777">
            <w:pPr>
              <w:jc w:val="right"/>
              <w:rPr>
                <w:rFonts w:ascii="宋体" w:hAnsi="宋体" w:hint="eastAsia"/>
              </w:rPr>
            </w:pPr>
            <w:r>
              <w:rPr>
                <w:rFonts w:ascii="宋体" w:hAnsi="宋体" w:hint="eastAsia"/>
              </w:rPr>
              <w:t xml:space="preserve">0.48</w:t>
            </w:r>
          </w:p>
        </w:tc>
        <w:tc ccTag="_GBC_822f848ad9cb4cca88426b03d2402a9a" sdt="true">
          <w:tcPr>
            <w:tcW w:w="549" w:type="pct"/>
            <w:vAlign w:val="center"/>
          </w:tcPr>
          <w:p w14:paraId="572B5981" w14:textId="77777777">
            <w:pPr>
              <w:jc w:val="right"/>
              <w:rPr>
                <w:rFonts w:ascii="宋体" w:hAnsi="宋体" w:hint="eastAsia"/>
              </w:rPr>
            </w:pPr>
            <w:r>
              <w:rPr>
                <w:rFonts w:ascii="宋体" w:hAnsi="宋体" w:hint="eastAsia"/>
              </w:rPr>
              <w:t xml:space="preserve">0</w:t>
            </w:r>
          </w:p>
        </w:tc>
        <w:tc ccTag="_GBC_90e05fcb7ec046388301b46eeb241506" sdt="true">
          <w:tcPr>
            <w:tcW w:w="552" w:type="pct"/>
            <w:vAlign w:val="center"/>
          </w:tcPr>
          <w:p w14:paraId="351597EF" w14:textId="768AE2B2">
            <w:pPr>
              <w:jc w:val="right"/>
              <w:rPr>
                <w:rFonts w:ascii="宋体" w:hAnsi="宋体" w:hint="eastAsia"/>
              </w:rPr>
            </w:pPr>
            <w:r>
              <w:rPr>
                <w:rFonts w:ascii="宋体" w:hAnsi="宋体" w:hint="eastAsia"/>
              </w:rPr>
              <w:t xml:space="preserve">无</w:t>
            </w:r>
          </w:p>
        </w:tc>
        <w:tc ccTag="_GBC_4b8e81a4627d4339acf40b750defb23d" sdt="true">
          <w:tcPr>
            <w:tcW w:w="556" w:type="pct"/>
          </w:tcPr>
          <w:p w14:paraId="18727F26" w14:textId="77777777">
            <w:pPr>
              <w:jc w:val="right"/>
              <w:rPr>
                <w:rFonts w:ascii="宋体" w:hAnsi="宋体" w:hint="eastAsia"/>
              </w:rPr>
            </w:pPr>
            <w:r>
              <w:rPr>
                <w:rFonts w:ascii="宋体" w:hAnsi="宋体" w:hint="eastAsia"/>
                <w:color w:val="333399"/>
              </w:rPr>
              <w:t xml:space="preserve"/>
            </w:r>
          </w:p>
        </w:tc>
        <w:tc ccTag="_GBC_960a199de5d5404988efb0024c09e35b" sdt="true">
          <w:tcPr>
            <w:tcW w:w="537" w:type="pct"/>
            <w:vAlign w:val="center"/>
          </w:tcPr>
          <w:p w14:paraId="7B8487AD" w14:textId="77777777">
            <w:pPr>
              <w:jc w:val="right"/>
              <w:rPr>
                <w:rFonts w:ascii="宋体" w:hAnsi="宋体" w:hint="eastAsia"/>
              </w:rPr>
            </w:pPr>
            <w:r>
              <w:rPr>
                <w:rFonts w:ascii="宋体" w:hAnsi="宋体" w:hint="eastAsia"/>
              </w:rPr>
              <w:t xml:space="preserve">境内非国有法人</w:t>
            </w:r>
          </w:p>
        </w:tc>
      </w:tr>
      <w:tr w14:paraId="265604DD" w14:textId="77777777" w:rsidTr="00C80A71">
        <w:tc ccTag="_GBC_0718accbb068495da11ab8c1cea5de17" sdt="true">
          <w:tcPr>
            <w:tcW w:w="1315" w:type="pct"/>
          </w:tcPr>
          <w:p w14:paraId="4BD34294" w14:textId="77777777">
            <w:pPr>
              <w:jc w:val="left"/>
              <w:rPr>
                <w:rFonts w:ascii="宋体" w:hAnsi="宋体" w:hint="eastAsia"/>
              </w:rPr>
            </w:pPr>
            <w:r>
              <w:rPr>
                <w:rFonts w:ascii="宋体" w:hAnsi="宋体"/>
              </w:rPr>
              <w:t xml:space="preserve">柳大帅</w:t>
            </w:r>
          </w:p>
        </w:tc>
        <w:tc ccTag="_GBC_c501c542283743a6996d305cf9169b47" sdt="true">
          <w:tcPr>
            <w:tcW w:w="550" w:type="pct"/>
            <w:vAlign w:val="center"/>
          </w:tcPr>
          <w:p w14:paraId="02ADFE3D" w14:textId="77777777">
            <w:pPr>
              <w:jc w:val="left"/>
              <w:rPr>
                <w:rFonts w:ascii="宋体" w:hAnsi="宋体" w:hint="eastAsia"/>
              </w:rPr>
            </w:pPr>
            <w:r>
              <w:rPr>
                <w:rFonts w:ascii="宋体" w:hAnsi="宋体" w:hint="eastAsia"/>
              </w:rPr>
              <w:t xml:space="preserve">2,537,800</w:t>
            </w:r>
          </w:p>
        </w:tc>
        <w:tc ccTag="_GBC_77710a6db02b4094b74200089eaf7395" sdt="true">
          <w:tcPr>
            <w:tcW w:w="470" w:type="pct"/>
            <w:vAlign w:val="center"/>
          </w:tcPr>
          <w:p w14:paraId="67FF0ECC" w14:textId="77777777">
            <w:pPr>
              <w:jc w:val="right"/>
              <w:rPr>
                <w:rFonts w:ascii="宋体" w:hAnsi="宋体" w:hint="eastAsia"/>
              </w:rPr>
            </w:pPr>
            <w:r>
              <w:rPr>
                <w:rFonts w:ascii="宋体" w:hAnsi="宋体" w:hint="eastAsia"/>
              </w:rPr>
              <w:t xml:space="preserve">2,537,800</w:t>
            </w:r>
          </w:p>
        </w:tc>
        <w:tc ccTag="_GBC_8214cd9dd6d844e487cb8c09faef01bf" sdt="true">
          <w:tcPr>
            <w:tcW w:w="471" w:type="pct"/>
            <w:vAlign w:val="center"/>
          </w:tcPr>
          <w:p w14:paraId="3EE7A17F" w14:textId="77777777">
            <w:pPr>
              <w:jc w:val="right"/>
              <w:rPr>
                <w:rFonts w:ascii="宋体" w:hAnsi="宋体" w:hint="eastAsia"/>
              </w:rPr>
            </w:pPr>
            <w:r>
              <w:rPr>
                <w:rFonts w:ascii="宋体" w:hAnsi="宋体" w:hint="eastAsia"/>
              </w:rPr>
              <w:t xml:space="preserve">0.46</w:t>
            </w:r>
          </w:p>
        </w:tc>
        <w:tc ccTag="_GBC_822f848ad9cb4cca88426b03d2402a9a" sdt="true">
          <w:tcPr>
            <w:tcW w:w="549" w:type="pct"/>
            <w:vAlign w:val="center"/>
          </w:tcPr>
          <w:p w14:paraId="572B5981" w14:textId="77777777">
            <w:pPr>
              <w:jc w:val="right"/>
              <w:rPr>
                <w:rFonts w:ascii="宋体" w:hAnsi="宋体" w:hint="eastAsia"/>
              </w:rPr>
            </w:pPr>
            <w:r>
              <w:rPr>
                <w:rFonts w:ascii="宋体" w:hAnsi="宋体" w:hint="eastAsia"/>
              </w:rPr>
              <w:t xml:space="preserve">0</w:t>
            </w:r>
          </w:p>
        </w:tc>
        <w:tc ccTag="_GBC_90e05fcb7ec046388301b46eeb241506" sdt="true">
          <w:tcPr>
            <w:tcW w:w="552" w:type="pct"/>
            <w:vAlign w:val="center"/>
          </w:tcPr>
          <w:p w14:paraId="351597EF" w14:textId="768AE2B2">
            <w:pPr>
              <w:jc w:val="right"/>
              <w:rPr>
                <w:rFonts w:ascii="宋体" w:hAnsi="宋体" w:hint="eastAsia"/>
              </w:rPr>
            </w:pPr>
            <w:r>
              <w:rPr>
                <w:rFonts w:ascii="宋体" w:hAnsi="宋体" w:hint="eastAsia"/>
              </w:rPr>
              <w:t xml:space="preserve">无</w:t>
            </w:r>
          </w:p>
        </w:tc>
        <w:tc ccTag="_GBC_4b8e81a4627d4339acf40b750defb23d" sdt="true">
          <w:tcPr>
            <w:tcW w:w="556" w:type="pct"/>
          </w:tcPr>
          <w:p w14:paraId="18727F26" w14:textId="77777777">
            <w:pPr>
              <w:jc w:val="right"/>
              <w:rPr>
                <w:rFonts w:ascii="宋体" w:hAnsi="宋体" w:hint="eastAsia"/>
              </w:rPr>
            </w:pPr>
            <w:r>
              <w:rPr>
                <w:rFonts w:ascii="宋体" w:hAnsi="宋体" w:hint="eastAsia"/>
                <w:color w:val="333399"/>
              </w:rPr>
              <w:t xml:space="preserve"/>
            </w:r>
          </w:p>
        </w:tc>
        <w:tc ccTag="_GBC_960a199de5d5404988efb0024c09e35b" sdt="true">
          <w:tcPr>
            <w:tcW w:w="537" w:type="pct"/>
            <w:vAlign w:val="center"/>
          </w:tcPr>
          <w:p w14:paraId="7B8487AD" w14:textId="77777777">
            <w:pPr>
              <w:jc w:val="right"/>
              <w:rPr>
                <w:rFonts w:ascii="宋体" w:hAnsi="宋体" w:hint="eastAsia"/>
              </w:rPr>
            </w:pPr>
            <w:r>
              <w:rPr>
                <w:rFonts w:ascii="宋体" w:hAnsi="宋体" w:hint="eastAsia"/>
              </w:rPr>
              <w:t xml:space="preserve">境内自然人</w:t>
            </w:r>
          </w:p>
        </w:tc>
      </w:tr>
      <w:tr w14:paraId="265604DD" w14:textId="77777777" w:rsidTr="00C80A71">
        <w:tc ccTag="_GBC_0718accbb068495da11ab8c1cea5de17" sdt="true">
          <w:tcPr>
            <w:tcW w:w="1315" w:type="pct"/>
          </w:tcPr>
          <w:p w14:paraId="4BD34294" w14:textId="77777777">
            <w:pPr>
              <w:jc w:val="left"/>
              <w:rPr>
                <w:rFonts w:ascii="宋体" w:hAnsi="宋体" w:hint="eastAsia"/>
              </w:rPr>
            </w:pPr>
            <w:r>
              <w:rPr>
                <w:rFonts w:ascii="宋体" w:hAnsi="宋体"/>
              </w:rPr>
              <w:t xml:space="preserve">香港中央结算有限公司</w:t>
            </w:r>
          </w:p>
        </w:tc>
        <w:tc ccTag="_GBC_c501c542283743a6996d305cf9169b47" sdt="true">
          <w:tcPr>
            <w:tcW w:w="550" w:type="pct"/>
            <w:vAlign w:val="center"/>
          </w:tcPr>
          <w:p w14:paraId="02ADFE3D" w14:textId="77777777">
            <w:pPr>
              <w:jc w:val="left"/>
              <w:rPr>
                <w:rFonts w:ascii="宋体" w:hAnsi="宋体" w:hint="eastAsia"/>
              </w:rPr>
            </w:pPr>
            <w:r>
              <w:rPr>
                <w:rFonts w:ascii="宋体" w:hAnsi="宋体" w:hint="eastAsia"/>
              </w:rPr>
              <w:t xml:space="preserve">1,700,925</w:t>
            </w:r>
          </w:p>
        </w:tc>
        <w:tc ccTag="_GBC_77710a6db02b4094b74200089eaf7395" sdt="true">
          <w:tcPr>
            <w:tcW w:w="470" w:type="pct"/>
            <w:vAlign w:val="center"/>
          </w:tcPr>
          <w:p w14:paraId="67FF0ECC" w14:textId="77777777">
            <w:pPr>
              <w:jc w:val="right"/>
              <w:rPr>
                <w:rFonts w:ascii="宋体" w:hAnsi="宋体" w:hint="eastAsia"/>
              </w:rPr>
            </w:pPr>
            <w:r>
              <w:rPr>
                <w:rFonts w:ascii="宋体" w:hAnsi="宋体" w:hint="eastAsia"/>
              </w:rPr>
              <w:t xml:space="preserve">2,492,140</w:t>
            </w:r>
          </w:p>
        </w:tc>
        <w:tc ccTag="_GBC_8214cd9dd6d844e487cb8c09faef01bf" sdt="true">
          <w:tcPr>
            <w:tcW w:w="471" w:type="pct"/>
            <w:vAlign w:val="center"/>
          </w:tcPr>
          <w:p w14:paraId="3EE7A17F" w14:textId="77777777">
            <w:pPr>
              <w:jc w:val="right"/>
              <w:rPr>
                <w:rFonts w:ascii="宋体" w:hAnsi="宋体" w:hint="eastAsia"/>
              </w:rPr>
            </w:pPr>
            <w:r>
              <w:rPr>
                <w:rFonts w:ascii="宋体" w:hAnsi="宋体" w:hint="eastAsia"/>
              </w:rPr>
              <w:t xml:space="preserve">0.46</w:t>
            </w:r>
          </w:p>
        </w:tc>
        <w:tc ccTag="_GBC_822f848ad9cb4cca88426b03d2402a9a" sdt="true">
          <w:tcPr>
            <w:tcW w:w="549" w:type="pct"/>
            <w:vAlign w:val="center"/>
          </w:tcPr>
          <w:p w14:paraId="572B5981" w14:textId="77777777">
            <w:pPr>
              <w:jc w:val="right"/>
              <w:rPr>
                <w:rFonts w:ascii="宋体" w:hAnsi="宋体" w:hint="eastAsia"/>
              </w:rPr>
            </w:pPr>
            <w:r>
              <w:rPr>
                <w:rFonts w:ascii="宋体" w:hAnsi="宋体" w:hint="eastAsia"/>
              </w:rPr>
              <w:t xml:space="preserve">0</w:t>
            </w:r>
          </w:p>
        </w:tc>
        <w:tc ccTag="_GBC_90e05fcb7ec046388301b46eeb241506" sdt="true">
          <w:tcPr>
            <w:tcW w:w="552" w:type="pct"/>
            <w:vAlign w:val="center"/>
          </w:tcPr>
          <w:p w14:paraId="351597EF" w14:textId="768AE2B2">
            <w:pPr>
              <w:jc w:val="right"/>
              <w:rPr>
                <w:rFonts w:ascii="宋体" w:hAnsi="宋体" w:hint="eastAsia"/>
              </w:rPr>
            </w:pPr>
            <w:r>
              <w:rPr>
                <w:rFonts w:ascii="宋体" w:hAnsi="宋体" w:hint="eastAsia"/>
              </w:rPr>
              <w:t xml:space="preserve">未知</w:t>
            </w:r>
          </w:p>
        </w:tc>
        <w:tc ccTag="_GBC_4b8e81a4627d4339acf40b750defb23d" sdt="true">
          <w:tcPr>
            <w:tcW w:w="556" w:type="pct"/>
          </w:tcPr>
          <w:p w14:paraId="18727F26" w14:textId="77777777">
            <w:pPr>
              <w:jc w:val="right"/>
              <w:rPr>
                <w:rFonts w:ascii="宋体" w:hAnsi="宋体" w:hint="eastAsia"/>
              </w:rPr>
            </w:pPr>
            <w:r>
              <w:rPr>
                <w:rFonts w:ascii="宋体" w:hAnsi="宋体" w:hint="eastAsia"/>
                <w:color w:val="333399"/>
              </w:rPr>
              <w:t xml:space="preserve"/>
            </w:r>
          </w:p>
        </w:tc>
        <w:tc ccTag="_GBC_960a199de5d5404988efb0024c09e35b" sdt="true">
          <w:tcPr>
            <w:tcW w:w="537" w:type="pct"/>
            <w:vAlign w:val="center"/>
          </w:tcPr>
          <w:p w14:paraId="7B8487AD" w14:textId="77777777">
            <w:pPr>
              <w:jc w:val="right"/>
              <w:rPr>
                <w:rFonts w:ascii="宋体" w:hAnsi="宋体" w:hint="eastAsia"/>
              </w:rPr>
            </w:pPr>
            <w:r>
              <w:rPr>
                <w:rFonts w:ascii="宋体" w:hAnsi="宋体" w:hint="eastAsia"/>
              </w:rPr>
              <w:t xml:space="preserve">未知</w:t>
            </w:r>
          </w:p>
        </w:tc>
      </w:tr>
      <w:tr w14:paraId="265604DD" w14:textId="77777777" w:rsidTr="00C80A71">
        <w:tc ccTag="_GBC_0718accbb068495da11ab8c1cea5de17" sdt="true">
          <w:tcPr>
            <w:tcW w:w="1315" w:type="pct"/>
          </w:tcPr>
          <w:p w14:paraId="4BD34294" w14:textId="77777777">
            <w:pPr>
              <w:jc w:val="left"/>
              <w:rPr>
                <w:rFonts w:ascii="宋体" w:hAnsi="宋体" w:hint="eastAsia"/>
              </w:rPr>
            </w:pPr>
            <w:r>
              <w:rPr>
                <w:rFonts w:ascii="宋体" w:hAnsi="宋体"/>
              </w:rPr>
              <w:t xml:space="preserve">何勇</w:t>
            </w:r>
          </w:p>
        </w:tc>
        <w:tc ccTag="_GBC_c501c542283743a6996d305cf9169b47" sdt="true">
          <w:tcPr>
            <w:tcW w:w="550" w:type="pct"/>
            <w:vAlign w:val="center"/>
          </w:tcPr>
          <w:p w14:paraId="02ADFE3D" w14:textId="77777777">
            <w:pPr>
              <w:jc w:val="left"/>
              <w:rPr>
                <w:rFonts w:ascii="宋体" w:hAnsi="宋体" w:hint="eastAsia"/>
              </w:rPr>
            </w:pPr>
            <w:r>
              <w:rPr>
                <w:rFonts w:ascii="宋体" w:hAnsi="宋体" w:hint="eastAsia"/>
              </w:rPr>
              <w:t xml:space="preserve">-118,128</w:t>
            </w:r>
          </w:p>
        </w:tc>
        <w:tc ccTag="_GBC_77710a6db02b4094b74200089eaf7395" sdt="true">
          <w:tcPr>
            <w:tcW w:w="470" w:type="pct"/>
            <w:vAlign w:val="center"/>
          </w:tcPr>
          <w:p w14:paraId="67FF0ECC" w14:textId="77777777">
            <w:pPr>
              <w:jc w:val="right"/>
              <w:rPr>
                <w:rFonts w:ascii="宋体" w:hAnsi="宋体" w:hint="eastAsia"/>
              </w:rPr>
            </w:pPr>
            <w:r>
              <w:rPr>
                <w:rFonts w:ascii="宋体" w:hAnsi="宋体" w:hint="eastAsia"/>
              </w:rPr>
              <w:t xml:space="preserve">1,732,576</w:t>
            </w:r>
          </w:p>
        </w:tc>
        <w:tc ccTag="_GBC_8214cd9dd6d844e487cb8c09faef01bf" sdt="true">
          <w:tcPr>
            <w:tcW w:w="471" w:type="pct"/>
            <w:vAlign w:val="center"/>
          </w:tcPr>
          <w:p w14:paraId="3EE7A17F" w14:textId="77777777">
            <w:pPr>
              <w:jc w:val="right"/>
              <w:rPr>
                <w:rFonts w:ascii="宋体" w:hAnsi="宋体" w:hint="eastAsia"/>
              </w:rPr>
            </w:pPr>
            <w:r>
              <w:rPr>
                <w:rFonts w:ascii="宋体" w:hAnsi="宋体" w:hint="eastAsia"/>
              </w:rPr>
              <w:t xml:space="preserve">0.32</w:t>
            </w:r>
          </w:p>
        </w:tc>
        <w:tc ccTag="_GBC_822f848ad9cb4cca88426b03d2402a9a" sdt="true">
          <w:tcPr>
            <w:tcW w:w="549" w:type="pct"/>
            <w:vAlign w:val="center"/>
          </w:tcPr>
          <w:p w14:paraId="572B5981" w14:textId="77777777">
            <w:pPr>
              <w:jc w:val="right"/>
              <w:rPr>
                <w:rFonts w:ascii="宋体" w:hAnsi="宋体" w:hint="eastAsia"/>
              </w:rPr>
            </w:pPr>
            <w:r>
              <w:rPr>
                <w:rFonts w:ascii="宋体" w:hAnsi="宋体" w:hint="eastAsia"/>
              </w:rPr>
              <w:t xml:space="preserve">0</w:t>
            </w:r>
          </w:p>
        </w:tc>
        <w:tc ccTag="_GBC_90e05fcb7ec046388301b46eeb241506" sdt="true">
          <w:tcPr>
            <w:tcW w:w="552" w:type="pct"/>
            <w:vAlign w:val="center"/>
          </w:tcPr>
          <w:p w14:paraId="351597EF" w14:textId="768AE2B2">
            <w:pPr>
              <w:jc w:val="right"/>
              <w:rPr>
                <w:rFonts w:ascii="宋体" w:hAnsi="宋体" w:hint="eastAsia"/>
              </w:rPr>
            </w:pPr>
            <w:r>
              <w:rPr>
                <w:rFonts w:ascii="宋体" w:hAnsi="宋体" w:hint="eastAsia"/>
              </w:rPr>
              <w:t xml:space="preserve">无</w:t>
            </w:r>
          </w:p>
        </w:tc>
        <w:tc ccTag="_GBC_4b8e81a4627d4339acf40b750defb23d" sdt="true">
          <w:tcPr>
            <w:tcW w:w="556" w:type="pct"/>
          </w:tcPr>
          <w:p w14:paraId="18727F26" w14:textId="77777777">
            <w:pPr>
              <w:jc w:val="right"/>
              <w:rPr>
                <w:rFonts w:ascii="宋体" w:hAnsi="宋体" w:hint="eastAsia"/>
              </w:rPr>
            </w:pPr>
            <w:r>
              <w:rPr>
                <w:rFonts w:ascii="宋体" w:hAnsi="宋体" w:hint="eastAsia"/>
                <w:color w:val="333399"/>
              </w:rPr>
              <w:t xml:space="preserve"/>
            </w:r>
          </w:p>
        </w:tc>
        <w:tc ccTag="_GBC_960a199de5d5404988efb0024c09e35b" sdt="true">
          <w:tcPr>
            <w:tcW w:w="537" w:type="pct"/>
            <w:vAlign w:val="center"/>
          </w:tcPr>
          <w:p w14:paraId="7B8487AD" w14:textId="77777777">
            <w:pPr>
              <w:jc w:val="right"/>
              <w:rPr>
                <w:rFonts w:ascii="宋体" w:hAnsi="宋体" w:hint="eastAsia"/>
              </w:rPr>
            </w:pPr>
            <w:r>
              <w:rPr>
                <w:rFonts w:ascii="宋体" w:hAnsi="宋体" w:hint="eastAsia"/>
              </w:rPr>
              <w:t xml:space="preserve">境内自然人</w:t>
            </w:r>
          </w:p>
        </w:tc>
      </w:tr>
      <w:tr w14:paraId="265604DD" w14:textId="77777777" w:rsidTr="00C80A71">
        <w:tc ccTag="_GBC_0718accbb068495da11ab8c1cea5de17" sdt="true">
          <w:tcPr>
            <w:tcW w:w="1315" w:type="pct"/>
          </w:tcPr>
          <w:p w14:paraId="4BD34294" w14:textId="77777777">
            <w:pPr>
              <w:jc w:val="left"/>
              <w:rPr>
                <w:rFonts w:ascii="宋体" w:hAnsi="宋体" w:hint="eastAsia"/>
              </w:rPr>
            </w:pPr>
            <w:r>
              <w:rPr>
                <w:rFonts w:ascii="宋体" w:hAnsi="宋体"/>
              </w:rPr>
              <w:t xml:space="preserve">广发证券股份有限公司－西部利得专精特新量化选股混合型证券投资基金</w:t>
            </w:r>
          </w:p>
        </w:tc>
        <w:tc ccTag="_GBC_c501c542283743a6996d305cf9169b47" sdt="true">
          <w:tcPr>
            <w:tcW w:w="550" w:type="pct"/>
            <w:vAlign w:val="center"/>
          </w:tcPr>
          <w:p w14:paraId="02ADFE3D" w14:textId="77777777">
            <w:pPr>
              <w:jc w:val="left"/>
              <w:rPr>
                <w:rFonts w:ascii="宋体" w:hAnsi="宋体" w:hint="eastAsia"/>
              </w:rPr>
            </w:pPr>
            <w:r>
              <w:rPr>
                <w:rFonts w:ascii="宋体" w:hAnsi="宋体" w:hint="eastAsia"/>
              </w:rPr>
              <w:t xml:space="preserve">1,432,100</w:t>
            </w:r>
          </w:p>
        </w:tc>
        <w:tc ccTag="_GBC_77710a6db02b4094b74200089eaf7395" sdt="true">
          <w:tcPr>
            <w:tcW w:w="470" w:type="pct"/>
            <w:vAlign w:val="center"/>
          </w:tcPr>
          <w:p w14:paraId="67FF0ECC" w14:textId="77777777">
            <w:pPr>
              <w:jc w:val="right"/>
              <w:rPr>
                <w:rFonts w:ascii="宋体" w:hAnsi="宋体" w:hint="eastAsia"/>
              </w:rPr>
            </w:pPr>
            <w:r>
              <w:rPr>
                <w:rFonts w:ascii="宋体" w:hAnsi="宋体" w:hint="eastAsia"/>
              </w:rPr>
              <w:t xml:space="preserve">1,432,100</w:t>
            </w:r>
          </w:p>
        </w:tc>
        <w:tc ccTag="_GBC_8214cd9dd6d844e487cb8c09faef01bf" sdt="true">
          <w:tcPr>
            <w:tcW w:w="471" w:type="pct"/>
            <w:vAlign w:val="center"/>
          </w:tcPr>
          <w:p w14:paraId="3EE7A17F" w14:textId="77777777">
            <w:pPr>
              <w:jc w:val="right"/>
              <w:rPr>
                <w:rFonts w:ascii="宋体" w:hAnsi="宋体" w:hint="eastAsia"/>
              </w:rPr>
            </w:pPr>
            <w:r>
              <w:rPr>
                <w:rFonts w:ascii="宋体" w:hAnsi="宋体" w:hint="eastAsia"/>
              </w:rPr>
              <w:t xml:space="preserve">0.26</w:t>
            </w:r>
          </w:p>
        </w:tc>
        <w:tc ccTag="_GBC_822f848ad9cb4cca88426b03d2402a9a" sdt="true">
          <w:tcPr>
            <w:tcW w:w="549" w:type="pct"/>
            <w:vAlign w:val="center"/>
          </w:tcPr>
          <w:p w14:paraId="572B5981" w14:textId="77777777">
            <w:pPr>
              <w:jc w:val="right"/>
              <w:rPr>
                <w:rFonts w:ascii="宋体" w:hAnsi="宋体" w:hint="eastAsia"/>
              </w:rPr>
            </w:pPr>
            <w:r>
              <w:rPr>
                <w:rFonts w:ascii="宋体" w:hAnsi="宋体" w:hint="eastAsia"/>
              </w:rPr>
              <w:t xml:space="preserve">0</w:t>
            </w:r>
          </w:p>
        </w:tc>
        <w:tc ccTag="_GBC_90e05fcb7ec046388301b46eeb241506" sdt="true">
          <w:tcPr>
            <w:tcW w:w="552" w:type="pct"/>
            <w:vAlign w:val="center"/>
          </w:tcPr>
          <w:p w14:paraId="351597EF" w14:textId="768AE2B2">
            <w:pPr>
              <w:jc w:val="right"/>
              <w:rPr>
                <w:rFonts w:ascii="宋体" w:hAnsi="宋体" w:hint="eastAsia"/>
              </w:rPr>
            </w:pPr>
            <w:r>
              <w:rPr>
                <w:rFonts w:ascii="宋体" w:hAnsi="宋体" w:hint="eastAsia"/>
              </w:rPr>
              <w:t xml:space="preserve">未知</w:t>
            </w:r>
          </w:p>
        </w:tc>
        <w:tc ccTag="_GBC_4b8e81a4627d4339acf40b750defb23d" sdt="true">
          <w:tcPr>
            <w:tcW w:w="556" w:type="pct"/>
          </w:tcPr>
          <w:p w14:paraId="18727F26" w14:textId="77777777">
            <w:pPr>
              <w:jc w:val="right"/>
              <w:rPr>
                <w:rFonts w:ascii="宋体" w:hAnsi="宋体" w:hint="eastAsia"/>
              </w:rPr>
            </w:pPr>
            <w:r>
              <w:rPr>
                <w:rFonts w:ascii="宋体" w:hAnsi="宋体" w:hint="eastAsia"/>
                <w:color w:val="333399"/>
              </w:rPr>
              <w:t xml:space="preserve"/>
            </w:r>
          </w:p>
        </w:tc>
        <w:tc ccTag="_GBC_960a199de5d5404988efb0024c09e35b" sdt="true">
          <w:tcPr>
            <w:tcW w:w="537" w:type="pct"/>
            <w:vAlign w:val="center"/>
          </w:tcPr>
          <w:p w14:paraId="7B8487AD" w14:textId="77777777">
            <w:pPr>
              <w:jc w:val="right"/>
              <w:rPr>
                <w:rFonts w:ascii="宋体" w:hAnsi="宋体" w:hint="eastAsia"/>
              </w:rPr>
            </w:pPr>
            <w:r>
              <w:rPr>
                <w:rFonts w:ascii="宋体" w:hAnsi="宋体" w:hint="eastAsia"/>
              </w:rPr>
              <w:t xml:space="preserve">未知</w:t>
            </w:r>
          </w:p>
        </w:tc>
      </w:tr>
      <w:tr w14:paraId="265604DD" w14:textId="77777777" w:rsidTr="00C80A71">
        <w:tc ccTag="_GBC_0718accbb068495da11ab8c1cea5de17" sdt="true">
          <w:tcPr>
            <w:tcW w:w="1315" w:type="pct"/>
          </w:tcPr>
          <w:p w14:paraId="4BD34294" w14:textId="77777777">
            <w:pPr>
              <w:jc w:val="left"/>
              <w:rPr>
                <w:rFonts w:ascii="宋体" w:hAnsi="宋体" w:hint="eastAsia"/>
              </w:rPr>
            </w:pPr>
            <w:r>
              <w:rPr>
                <w:rFonts w:ascii="宋体" w:hAnsi="宋体"/>
              </w:rPr>
              <w:t xml:space="preserve">UBS AG</w:t>
            </w:r>
          </w:p>
        </w:tc>
        <w:tc ccTag="_GBC_c501c542283743a6996d305cf9169b47" sdt="true">
          <w:tcPr>
            <w:tcW w:w="550" w:type="pct"/>
            <w:vAlign w:val="center"/>
          </w:tcPr>
          <w:p w14:paraId="02ADFE3D" w14:textId="77777777">
            <w:pPr>
              <w:jc w:val="left"/>
              <w:rPr>
                <w:rFonts w:ascii="宋体" w:hAnsi="宋体" w:hint="eastAsia"/>
              </w:rPr>
            </w:pPr>
            <w:r>
              <w:rPr>
                <w:rFonts w:ascii="宋体" w:hAnsi="宋体" w:hint="eastAsia"/>
              </w:rPr>
              <w:t xml:space="preserve">1,232,488</w:t>
            </w:r>
          </w:p>
        </w:tc>
        <w:tc ccTag="_GBC_77710a6db02b4094b74200089eaf7395" sdt="true">
          <w:tcPr>
            <w:tcW w:w="470" w:type="pct"/>
            <w:vAlign w:val="center"/>
          </w:tcPr>
          <w:p w14:paraId="67FF0ECC" w14:textId="77777777">
            <w:pPr>
              <w:jc w:val="right"/>
              <w:rPr>
                <w:rFonts w:ascii="宋体" w:hAnsi="宋体" w:hint="eastAsia"/>
              </w:rPr>
            </w:pPr>
            <w:r>
              <w:rPr>
                <w:rFonts w:ascii="宋体" w:hAnsi="宋体" w:hint="eastAsia"/>
              </w:rPr>
              <w:t xml:space="preserve">1,232,488</w:t>
            </w:r>
          </w:p>
        </w:tc>
        <w:tc ccTag="_GBC_8214cd9dd6d844e487cb8c09faef01bf" sdt="true">
          <w:tcPr>
            <w:tcW w:w="471" w:type="pct"/>
            <w:vAlign w:val="center"/>
          </w:tcPr>
          <w:p w14:paraId="3EE7A17F" w14:textId="77777777">
            <w:pPr>
              <w:jc w:val="right"/>
              <w:rPr>
                <w:rFonts w:ascii="宋体" w:hAnsi="宋体" w:hint="eastAsia"/>
              </w:rPr>
            </w:pPr>
            <w:r>
              <w:rPr>
                <w:rFonts w:ascii="宋体" w:hAnsi="宋体" w:hint="eastAsia"/>
              </w:rPr>
              <w:t xml:space="preserve">0.23</w:t>
            </w:r>
          </w:p>
        </w:tc>
        <w:tc ccTag="_GBC_822f848ad9cb4cca88426b03d2402a9a" sdt="true">
          <w:tcPr>
            <w:tcW w:w="549" w:type="pct"/>
            <w:vAlign w:val="center"/>
          </w:tcPr>
          <w:p w14:paraId="572B5981" w14:textId="77777777">
            <w:pPr>
              <w:jc w:val="right"/>
              <w:rPr>
                <w:rFonts w:ascii="宋体" w:hAnsi="宋体" w:hint="eastAsia"/>
              </w:rPr>
            </w:pPr>
            <w:r>
              <w:rPr>
                <w:rFonts w:ascii="宋体" w:hAnsi="宋体" w:hint="eastAsia"/>
              </w:rPr>
              <w:t xml:space="preserve">0</w:t>
            </w:r>
          </w:p>
        </w:tc>
        <w:tc ccTag="_GBC_90e05fcb7ec046388301b46eeb241506" sdt="true">
          <w:tcPr>
            <w:tcW w:w="552" w:type="pct"/>
            <w:vAlign w:val="center"/>
          </w:tcPr>
          <w:p w14:paraId="351597EF" w14:textId="768AE2B2">
            <w:pPr>
              <w:jc w:val="right"/>
              <w:rPr>
                <w:rFonts w:ascii="宋体" w:hAnsi="宋体" w:hint="eastAsia"/>
              </w:rPr>
            </w:pPr>
            <w:r>
              <w:rPr>
                <w:rFonts w:ascii="宋体" w:hAnsi="宋体" w:hint="eastAsia"/>
              </w:rPr>
              <w:t xml:space="preserve">未知</w:t>
            </w:r>
          </w:p>
        </w:tc>
        <w:tc ccTag="_GBC_4b8e81a4627d4339acf40b750defb23d" sdt="true">
          <w:tcPr>
            <w:tcW w:w="556" w:type="pct"/>
          </w:tcPr>
          <w:p w14:paraId="18727F26" w14:textId="77777777">
            <w:pPr>
              <w:jc w:val="right"/>
              <w:rPr>
                <w:rFonts w:ascii="宋体" w:hAnsi="宋体" w:hint="eastAsia"/>
              </w:rPr>
            </w:pPr>
            <w:r>
              <w:rPr>
                <w:rFonts w:ascii="宋体" w:hAnsi="宋体" w:hint="eastAsia"/>
                <w:color w:val="333399"/>
              </w:rPr>
              <w:t xml:space="preserve"/>
            </w:r>
          </w:p>
        </w:tc>
        <w:tc ccTag="_GBC_960a199de5d5404988efb0024c09e35b" sdt="true">
          <w:tcPr>
            <w:tcW w:w="537" w:type="pct"/>
            <w:vAlign w:val="center"/>
          </w:tcPr>
          <w:p w14:paraId="7B8487AD" w14:textId="77777777">
            <w:pPr>
              <w:jc w:val="right"/>
              <w:rPr>
                <w:rFonts w:ascii="宋体" w:hAnsi="宋体" w:hint="eastAsia"/>
              </w:rPr>
            </w:pPr>
            <w:r>
              <w:rPr>
                <w:rFonts w:ascii="宋体" w:hAnsi="宋体" w:hint="eastAsia"/>
              </w:rPr>
              <w:t xml:space="preserve">未知</w:t>
            </w:r>
          </w:p>
        </w:tc>
      </w:tr>
      <w:tr w14:paraId="265604DD" w14:textId="77777777" w:rsidTr="00C80A71">
        <w:tc ccTag="_GBC_0718accbb068495da11ab8c1cea5de17" sdt="true">
          <w:tcPr>
            <w:tcW w:w="1315" w:type="pct"/>
          </w:tcPr>
          <w:p w14:paraId="4BD34294" w14:textId="77777777">
            <w:pPr>
              <w:jc w:val="left"/>
              <w:rPr>
                <w:rFonts w:ascii="宋体" w:hAnsi="宋体" w:hint="eastAsia"/>
              </w:rPr>
            </w:pPr>
            <w:r>
              <w:rPr>
                <w:rFonts w:ascii="宋体" w:hAnsi="宋体"/>
              </w:rPr>
              <w:t xml:space="preserve">王儒平</w:t>
            </w:r>
          </w:p>
        </w:tc>
        <w:tc ccTag="_GBC_c501c542283743a6996d305cf9169b47" sdt="true">
          <w:tcPr>
            <w:tcW w:w="550" w:type="pct"/>
            <w:vAlign w:val="center"/>
          </w:tcPr>
          <w:p w14:paraId="02ADFE3D" w14:textId="77777777">
            <w:pPr>
              <w:jc w:val="left"/>
              <w:rPr>
                <w:rFonts w:ascii="宋体" w:hAnsi="宋体" w:hint="eastAsia"/>
              </w:rPr>
            </w:pPr>
            <w:r>
              <w:rPr>
                <w:rFonts w:ascii="宋体" w:hAnsi="宋体" w:hint="eastAsia"/>
              </w:rPr>
              <w:t xml:space="preserve">1,174,300</w:t>
            </w:r>
          </w:p>
        </w:tc>
        <w:tc ccTag="_GBC_77710a6db02b4094b74200089eaf7395" sdt="true">
          <w:tcPr>
            <w:tcW w:w="470" w:type="pct"/>
            <w:vAlign w:val="center"/>
          </w:tcPr>
          <w:p w14:paraId="67FF0ECC" w14:textId="77777777">
            <w:pPr>
              <w:jc w:val="right"/>
              <w:rPr>
                <w:rFonts w:ascii="宋体" w:hAnsi="宋体" w:hint="eastAsia"/>
              </w:rPr>
            </w:pPr>
            <w:r>
              <w:rPr>
                <w:rFonts w:ascii="宋体" w:hAnsi="宋体" w:hint="eastAsia"/>
              </w:rPr>
              <w:t xml:space="preserve">1,174,300</w:t>
            </w:r>
          </w:p>
        </w:tc>
        <w:tc ccTag="_GBC_8214cd9dd6d844e487cb8c09faef01bf" sdt="true">
          <w:tcPr>
            <w:tcW w:w="471" w:type="pct"/>
            <w:vAlign w:val="center"/>
          </w:tcPr>
          <w:p w14:paraId="3EE7A17F" w14:textId="77777777">
            <w:pPr>
              <w:jc w:val="right"/>
              <w:rPr>
                <w:rFonts w:ascii="宋体" w:hAnsi="宋体" w:hint="eastAsia"/>
              </w:rPr>
            </w:pPr>
            <w:r>
              <w:rPr>
                <w:rFonts w:ascii="宋体" w:hAnsi="宋体" w:hint="eastAsia"/>
              </w:rPr>
              <w:t xml:space="preserve">0.21</w:t>
            </w:r>
          </w:p>
        </w:tc>
        <w:tc ccTag="_GBC_822f848ad9cb4cca88426b03d2402a9a" sdt="true">
          <w:tcPr>
            <w:tcW w:w="549" w:type="pct"/>
            <w:vAlign w:val="center"/>
          </w:tcPr>
          <w:p w14:paraId="572B5981" w14:textId="77777777">
            <w:pPr>
              <w:jc w:val="right"/>
              <w:rPr>
                <w:rFonts w:ascii="宋体" w:hAnsi="宋体" w:hint="eastAsia"/>
              </w:rPr>
            </w:pPr>
            <w:r>
              <w:rPr>
                <w:rFonts w:ascii="宋体" w:hAnsi="宋体" w:hint="eastAsia"/>
              </w:rPr>
              <w:t xml:space="preserve">0</w:t>
            </w:r>
          </w:p>
        </w:tc>
        <w:tc ccTag="_GBC_90e05fcb7ec046388301b46eeb241506" sdt="true">
          <w:tcPr>
            <w:tcW w:w="552" w:type="pct"/>
            <w:vAlign w:val="center"/>
          </w:tcPr>
          <w:p w14:paraId="351597EF" w14:textId="768AE2B2">
            <w:pPr>
              <w:jc w:val="right"/>
              <w:rPr>
                <w:rFonts w:ascii="宋体" w:hAnsi="宋体" w:hint="eastAsia"/>
              </w:rPr>
            </w:pPr>
            <w:r>
              <w:rPr>
                <w:rFonts w:ascii="宋体" w:hAnsi="宋体" w:hint="eastAsia"/>
              </w:rPr>
              <w:t xml:space="preserve">无</w:t>
            </w:r>
          </w:p>
        </w:tc>
        <w:tc ccTag="_GBC_4b8e81a4627d4339acf40b750defb23d" sdt="true">
          <w:tcPr>
            <w:tcW w:w="556" w:type="pct"/>
          </w:tcPr>
          <w:p w14:paraId="18727F26" w14:textId="77777777">
            <w:pPr>
              <w:jc w:val="right"/>
              <w:rPr>
                <w:rFonts w:ascii="宋体" w:hAnsi="宋体" w:hint="eastAsia"/>
              </w:rPr>
            </w:pPr>
            <w:r>
              <w:rPr>
                <w:rFonts w:ascii="宋体" w:hAnsi="宋体" w:hint="eastAsia"/>
                <w:color w:val="333399"/>
              </w:rPr>
              <w:t xml:space="preserve"/>
            </w:r>
          </w:p>
        </w:tc>
        <w:tc ccTag="_GBC_960a199de5d5404988efb0024c09e35b" sdt="true">
          <w:tcPr>
            <w:tcW w:w="537" w:type="pct"/>
            <w:vAlign w:val="center"/>
          </w:tcPr>
          <w:p w14:paraId="7B8487AD" w14:textId="77777777">
            <w:pPr>
              <w:jc w:val="right"/>
              <w:rPr>
                <w:rFonts w:ascii="宋体" w:hAnsi="宋体" w:hint="eastAsia"/>
              </w:rPr>
            </w:pPr>
            <w:r>
              <w:rPr>
                <w:rFonts w:ascii="宋体" w:hAnsi="宋体" w:hint="eastAsia"/>
              </w:rPr>
              <w:t xml:space="preserve">境内自然人</w:t>
            </w:r>
          </w:p>
        </w:tc>
      </w:tr>
      <w:tr w14:paraId="5EE2A24F" w14:textId="77777777" w:rsidTr="00C80A71">
        <w:tc ccTag="_PLD_6be634eab4554a58853ad00814886fa8" sdt="true">
          <w:tcPr>
            <w:tcW w:w="1865" w:type="pct"/>
            <w:gridSpan w:val="2"/>
          </w:tcPr>
          <w:p w14:paraId="4D05666E" w14:textId="77777777">
            <w:pPr>
              <w:rPr>
                <w:rFonts w:ascii="宋体" w:hAnsi="宋体" w:hint="eastAsia"/>
              </w:rPr>
            </w:pPr>
            <w:r>
              <w:rPr>
                <w:rFonts w:ascii="宋体" w:hAnsi="宋体" w:cs="宋体" w:hint="eastAsia"/>
                <w:szCs w:val="21"/>
              </w:rPr>
              <w:t>上述股东关联关系或一致行动的说明</w:t>
            </w:r>
          </w:p>
        </w:tc>
        <w:tc ccTag="_GBC_26fcf75a60004aec8c1a7548819f9b4b" sdt="true">
          <w:tcPr>
            <w:tcW w:w="3135" w:type="pct"/>
            <w:gridSpan w:val="6"/>
            <w:vAlign w:val="center"/>
          </w:tcPr>
          <w:p w14:paraId="63376320" w14:textId="77777777">
            <w:pPr>
              <w:jc w:val="left"/>
              <w:rPr>
                <w:rFonts w:ascii="宋体" w:hAnsi="宋体" w:hint="eastAsia"/>
              </w:rPr>
            </w:pPr>
            <w:r>
              <w:rPr>
                <w:rFonts w:ascii="宋体" w:hAnsi="宋体"/>
              </w:rPr>
              <w:t xml:space="preserve">本公司未知上述股东之间有无关联关系，也未知其是否属于《上市公司股东持股变动信息披露管理办法》规定的一致行动人。</w:t>
            </w:r>
          </w:p>
        </w:tc>
      </w:tr>
      <w:tr w14:paraId="462CB1BD" w14:textId="77777777" w:rsidTr="00C80A71">
        <w:tc ccTag="_PLD_1bdcb7baae6c47a0801bea958809689b" sdt="true">
          <w:tcPr>
            <w:tcW w:w="1865" w:type="pct"/>
            <w:gridSpan w:val="2"/>
          </w:tcPr>
          <w:p w14:paraId="377988D1" w14:textId="77777777">
            <w:pPr>
              <w:rPr>
                <w:rFonts w:ascii="宋体" w:hAnsi="宋体" w:cs="宋体" w:hint="eastAsia"/>
                <w:szCs w:val="21"/>
              </w:rPr>
            </w:pPr>
            <w:r>
              <w:rPr>
                <w:rFonts w:ascii="宋体" w:hAnsi="宋体" w:cs="宋体" w:hint="eastAsia"/>
                <w:szCs w:val="21"/>
              </w:rPr>
              <w:t>表决权恢复的优先股股东及持股数量的说明</w:t>
            </w:r>
          </w:p>
        </w:tc>
        <w:tc ccTag="_GBC_7ff4f47519444b78a6068cbd4fdaafb3" sdt="true">
          <w:tcPr>
            <w:tcW w:w="3135" w:type="pct"/>
            <w:gridSpan w:val="6"/>
            <w:vAlign w:val="center"/>
          </w:tcPr>
          <w:p w14:paraId="4C8284C7" w14:textId="77777777">
            <w:pPr>
              <w:jc w:val="left"/>
              <w:rPr>
                <w:rFonts w:ascii="宋体" w:hAnsi="宋体" w:hint="eastAsia"/>
              </w:rPr>
            </w:pPr>
            <w:r>
              <w:rPr>
                <w:rFonts w:ascii="宋体" w:hAnsi="宋体"/>
              </w:rPr>
              <w:t xml:space="preserve">不适用</w:t>
            </w:r>
          </w:p>
        </w:tc>
      </w:tr>
    </w:tbl>
    <w:p w14:paraId="3BAB8BA2" w14:textId="77777777">
      <w:pPr>
        <w:rPr>
          <w:rFonts w:ascii="宋体" w:hAnsi="宋体" w:hint="eastAsia"/>
        </w:rPr>
      </w:pPr>
    </w:p>
    <w:p w14:paraId="751A9675" w14:textId="3891E0B6">
      <w:pPr>
        <w:rPr>
          <w:rFonts w:ascii="宋体" w:hAnsi="宋体" w:hint="eastAsia"/>
        </w:rPr>
      </w:pPr>
    </w:p>
    <w:p w14:paraId="13CF5FD5" w14:textId="62EBFEC2">
      <w:pPr>
        <w:rPr>
          <w:rFonts w:ascii="宋体" w:hAnsi="宋体" w:hint="eastAsia"/>
        </w:rPr>
      </w:pPr>
    </w:p>
    <w:p w14:paraId="180B0E34" w14:textId="77777777">
      <w:pPr>
        <w:pStyle w:val="30"/>
        <w:numPr>
          <w:ilvl w:val="0"/>
          <w:numId w:val="34"/>
        </w:numPr>
        <w:rPr>
          <w:rFonts w:ascii="宋体"/>
        </w:rPr>
      </w:pPr>
      <w:r>
        <w:rPr>
          <w:rFonts w:ascii="宋体"/>
        </w:rPr>
        <w:t>公司与</w:t>
      </w:r>
      <w:r>
        <w:rPr>
          <w:rFonts w:ascii="宋体" w:hint="eastAsia"/>
        </w:rPr>
        <w:t>控股股东之间的产权及控制关系的方框图</w:t>
      </w:r>
    </w:p>
    <w:p w14:paraId="56C4353C" w14:textId="77777777" w:rsidR="00770AA1" w:rsidRDefault="00924F37">
      <w:pPr/>
      <w:r>
        <w:rPr>
          <w:rFonts w:ascii="宋体" w:hAnsi="宋体"/>
        </w:rPr>
        <w:fldChar w:fldCharType="begin"/>
      </w:r>
      <w:r>
        <w:rPr>
          <w:rFonts w:ascii="宋体" w:hAnsi="宋体" w:hint="eastAsia"/>
        </w:rPr>
        <w:instrText xml:space="preserve"> </w:instrText>
      </w:r>
      <w:r>
        <w:rPr>
          <w:rFonts w:ascii="宋体" w:hAnsi="宋体" w:hint="eastAsia"/>
        </w:rPr>
        <w:instrText xml:space="preserve">MACROBUTTON  SnrToggleCheckbox √适用 </w:instrText>
      </w:r>
      <w:r>
        <w:rPr>
          <w:rFonts w:ascii="宋体" w:hAnsi="宋体" w:hint="eastAsia"/>
        </w:rPr>
        <w:instrText xml:space="preserve"> </w:instrText>
      </w:r>
      <w:r>
        <w:rPr>
          <w:rFonts w:ascii="宋体" w:hAnsi="宋体"/>
        </w:rPr>
        <w:fldChar w:fldCharType="end"/>
      </w:r>
      <w:r>
        <w:rPr>
          <w:rFonts w:ascii="宋体" w:hAnsi="宋体"/>
        </w:rPr>
        <w:fldChar w:fldCharType="begin"/>
      </w:r>
      <w:r>
        <w:rPr>
          <w:rFonts w:ascii="宋体" w:hAnsi="宋体" w:hint="eastAsia"/>
        </w:rPr>
        <w:instrText xml:space="preserve"> MACROBUTTON  SnrToggleCheckbox □不适用 </w:instrText>
      </w:r>
      <w:r>
        <w:rPr>
          <w:rFonts w:ascii="宋体" w:hAnsi="宋体"/>
        </w:rPr>
        <w:fldChar w:fldCharType="end"/>
      </w:r>
    </w:p>
    <w:p w14:paraId="403B321D" w14:textId="77777777" w:rsidR="00770AA1" w:rsidRDefault="00924F37">
      <w:pPr/>
      <w:r>
        <w:rPr>
          <w:rFonts w:hint="eastAsia"/>
          <w:noProof/>
        </w:rPr>
        <w:drawing>
          <wp:inline distT="0" distB="0" distL="0" distR="0" wp14:anchorId="4283CBF7" wp14:editId="5D28EA6A">
            <wp:extent cx="2146010" cy="2124075"/>
            <wp:effectExtent l="0" t="0" r="6985"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21"/>
                    <a:stretch>
                      <a:fillRect/>
                    </a:stretch>
                  </pic:blipFill>
                  <pic:spPr bwMode="auto">
                    <a:xfrm>
                      <a:off x="0" y="0"/>
                      <a:ext cx="2146010" cy="2124075"/>
                    </a:xfrm>
                    <a:prstGeom prst="rect">
                      <a:avLst/>
                    </a:prstGeom>
                    <a:noFill/>
                    <a:ln w="9525">
                      <a:noFill/>
                      <a:miter lim="800000"/>
                      <a:headEnd/>
                      <a:tailEnd/>
                    </a:ln>
                  </pic:spPr>
                </pic:pic>
              </a:graphicData>
            </a:graphic>
          </wp:inline>
        </w:drawing>
      </w:r>
    </w:p>
    <w:p w14:paraId="26E68374" w14:textId="77777777">
      <w:pPr>
        <w:rPr>
          <w:rFonts w:ascii="宋体"/>
        </w:rPr>
      </w:pPr>
    </w:p>
    <w:p w14:paraId="744DCC62" w14:textId="77777777">
      <w:pPr>
        <w:pStyle w:val="30"/>
        <w:numPr>
          <w:ilvl w:val="0"/>
          <w:numId w:val="34"/>
        </w:numPr>
        <w:rPr>
          <w:rFonts w:ascii="宋体"/>
        </w:rPr>
      </w:pPr>
      <w:r>
        <w:rPr>
          <w:rFonts w:ascii="宋体"/>
        </w:rPr>
        <w:t>公司与实际控制人之间的产权及控制关系的方框图</w:t>
      </w:r>
    </w:p>
    <w:p w14:paraId="1EA56C63" w14:textId="4B8DE431" w:rsidR="00770AA1" w:rsidRDefault="00924F37" w:rsidP="00540C38">
      <w:pPr/>
      <w:r>
        <w:rPr>
          <w:rFonts w:ascii="宋体" w:hAnsi="宋体"/>
        </w:rPr>
        <w:fldChar w:fldCharType="begin"/>
      </w:r>
      <w:r w:rsidR="00540C38">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540C38">
        <w:rPr>
          <w:rFonts w:ascii="宋体" w:hAnsi="宋体" w:hint="eastAsia"/>
        </w:rPr>
        <w:instrText xml:space="preserve"> MACROBUTTON  SnrToggleCheckbox √不适用 </w:instrText>
      </w:r>
      <w:r>
        <w:rPr>
          <w:rFonts w:ascii="宋体" w:hAnsi="宋体"/>
        </w:rPr>
        <w:fldChar w:fldCharType="end"/>
      </w:r>
    </w:p>
    <w:p w14:paraId="6F31A066" w14:textId="77777777">
      <w:pPr>
        <w:pStyle w:val="30"/>
        <w:numPr>
          <w:ilvl w:val="0"/>
          <w:numId w:val="34"/>
        </w:numPr>
        <w:rPr>
          <w:rFonts w:ascii="宋体"/>
        </w:rPr>
      </w:pPr>
      <w:r>
        <w:rPr>
          <w:rFonts w:ascii="宋体" w:hint="eastAsia"/>
        </w:rPr>
        <w:t>报告期末公司优先股股东总数及前10 名股东情况</w:t>
      </w:r>
    </w:p>
    <w:p w14:paraId="5DE355ED" w14:textId="77777777">
      <w:pPr>
        <w:rPr>
          <w:rFonts w:ascii="宋体" w:hAnsi="宋体" w:hint="eastAsia"/>
        </w:rPr>
      </w:pPr>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MACROBUTTON  SnrToggleCheckbox √不适用 </w:instrText>
      </w:r>
      <w:r>
        <w:rPr>
          <w:rFonts w:ascii="宋体" w:hAnsi="宋体"/>
        </w:rPr>
        <w:fldChar w:fldCharType="end"/>
      </w:r>
    </w:p>
    <w:p w14:paraId="770FD601" w14:textId="77777777">
      <w:pPr>
        <w:pStyle w:val="20"/>
        <w:numPr>
          <w:ilvl w:val="0"/>
          <w:numId w:val="22"/>
        </w:numPr>
        <w:spacing w:before="0" w:after="0" w:line="360" w:lineRule="auto"/>
        <w:ind w:left="0" w:firstLine="0"/>
        <w:rPr>
          <w:rFonts w:ascii="宋体"/>
        </w:rPr>
      </w:pPr>
      <w:r>
        <w:rPr>
          <w:rFonts w:ascii="宋体" w:hAnsi="Calibri" w:hint="eastAsia"/>
        </w:rPr>
        <w:t>公司债券</w:t>
      </w:r>
      <w:r>
        <w:rPr>
          <w:rFonts w:ascii="宋体" w:hint="eastAsia"/>
        </w:rPr>
        <w:t>情况</w:t>
      </w:r>
    </w:p>
    <w:p w14:paraId="3591CAA4" w14:textId="77777777">
      <w:pPr>
        <w:rPr>
          <w:rFonts w:ascii="宋体"/>
        </w:rPr>
      </w:pPr>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MACROBUTTON  SnrToggleCheckbox √不适用 </w:instrText>
      </w:r>
      <w:r>
        <w:rPr>
          <w:rFonts w:ascii="宋体" w:hAnsi="宋体"/>
        </w:rPr>
        <w:fldChar w:fldCharType="end"/>
      </w:r>
    </w:p>
    <w:p w14:paraId="327D30B7" w14:textId="569B8F23">
      <w:pPr>
        <w:pStyle w:val="10"/>
        <w:spacing w:before="100" w:beforeAutospacing="1" w:after="100" w:afterAutospacing="1" w:line="480" w:lineRule="auto"/>
        <w:rPr>
          <w:rFonts w:ascii="黑体" w:hAnsi="黑体" w:hint="eastAsia"/>
          <w:sz w:val="24"/>
          <w:szCs w:val="24"/>
        </w:rPr>
      </w:pPr>
      <w:r>
        <w:rPr>
          <w:rFonts w:ascii="黑体" w:hAnsi="黑体" w:hint="eastAsia"/>
          <w:sz w:val="24"/>
          <w:szCs w:val="24"/>
        </w:rPr>
        <w:t>第三节 重要事项</w:t>
      </w:r>
    </w:p>
    <w:p w14:paraId="07C2AF34" w14:textId="6FE10753">
      <w:pPr>
        <w:pStyle w:val="ac"/>
        <w:numPr>
          <w:ilvl w:val="0"/>
          <w:numId w:val="27"/>
        </w:numPr>
        <w:spacing w:line="360" w:lineRule="auto"/>
        <w:ind w:left="0" w:firstLineChars="0" w:firstLine="0"/>
        <w:outlineLvl w:val="1"/>
        <w:rPr>
          <w:rFonts w:ascii="宋体"/>
        </w:rPr>
      </w:pPr>
      <w:r>
        <w:rPr>
          <w:rFonts w:ascii="宋体" w:hint="eastAsia"/>
        </w:rPr>
        <w:t xml:space="preserve">公司应当根据重要性原则，披露报告期内公司经营情况的重大变化，以及报告期内发生的对公司经营情况有重大影响和预计未来会有重大影响的事项。  </w:t>
      </w:r>
    </w:p>
    <w:p w14:paraId="000926C1" w14:textId="450F5AED" w:rsidR="00770AA1" w:rsidRDefault="003C2CA6" w:rsidP="00C476D2">
      <w:pPr>
        <w:ind w:firstLineChars="200" w:firstLine="420"/>
      </w:pPr>
      <w:r w:rsidRPr="003C2CA6">
        <w:rPr>
          <w:rFonts w:hint="eastAsia"/>
        </w:rPr>
        <w:t>报告期内，公司实现营业收入约</w:t>
      </w:r>
      <w:r w:rsidRPr="003C2CA6">
        <w:rPr>
          <w:rFonts w:hint="eastAsia"/>
        </w:rPr>
        <w:t>1</w:t>
      </w:r>
      <w:r>
        <w:rPr>
          <w:rFonts w:hint="eastAsia"/>
        </w:rPr>
        <w:t>5</w:t>
      </w:r>
      <w:r w:rsidRPr="003C2CA6">
        <w:rPr>
          <w:rFonts w:hint="eastAsia"/>
        </w:rPr>
        <w:t>.</w:t>
      </w:r>
      <w:r>
        <w:rPr>
          <w:rFonts w:hint="eastAsia"/>
        </w:rPr>
        <w:t>28</w:t>
      </w:r>
      <w:r w:rsidRPr="003C2CA6">
        <w:rPr>
          <w:rFonts w:hint="eastAsia"/>
        </w:rPr>
        <w:t>亿元，同比</w:t>
      </w:r>
      <w:r>
        <w:rPr>
          <w:rFonts w:hint="eastAsia"/>
        </w:rPr>
        <w:t>下降</w:t>
      </w:r>
      <w:r w:rsidRPr="003C2CA6">
        <w:rPr>
          <w:rFonts w:hint="eastAsia"/>
        </w:rPr>
        <w:t>约</w:t>
      </w:r>
      <w:r>
        <w:rPr>
          <w:rFonts w:hint="eastAsia"/>
        </w:rPr>
        <w:t>7.33</w:t>
      </w:r>
      <w:r w:rsidRPr="003C2CA6">
        <w:rPr>
          <w:rFonts w:hint="eastAsia"/>
        </w:rPr>
        <w:t>%</w:t>
      </w:r>
      <w:r w:rsidRPr="003C2CA6">
        <w:rPr>
          <w:rFonts w:hint="eastAsia"/>
        </w:rPr>
        <w:t>；</w:t>
      </w:r>
      <w:r>
        <w:rPr>
          <w:rFonts w:hint="eastAsia"/>
        </w:rPr>
        <w:t>营业成本约为</w:t>
      </w:r>
      <w:r>
        <w:rPr>
          <w:rFonts w:hint="eastAsia"/>
        </w:rPr>
        <w:t>12.79</w:t>
      </w:r>
      <w:r>
        <w:rPr>
          <w:rFonts w:hint="eastAsia"/>
        </w:rPr>
        <w:t>亿元</w:t>
      </w:r>
      <w:r>
        <w:rPr>
          <w:rFonts w:hint="eastAsia"/>
        </w:rPr>
        <w:t xml:space="preserve"> </w:t>
      </w:r>
      <w:r>
        <w:rPr>
          <w:rFonts w:hint="eastAsia"/>
        </w:rPr>
        <w:t>，同比下降约</w:t>
      </w:r>
      <w:r>
        <w:rPr>
          <w:rFonts w:hint="eastAsia"/>
        </w:rPr>
        <w:t>4.57%</w:t>
      </w:r>
      <w:r>
        <w:rPr>
          <w:rFonts w:hint="eastAsia"/>
        </w:rPr>
        <w:t>。</w:t>
      </w:r>
    </w:p>
    <w:p w14:paraId="05E027A9" w14:textId="77777777">
      <w:pPr>
        <w:rPr>
          <w:rFonts w:ascii="宋体" w:hAnsi="宋体" w:hint="eastAsia"/>
          <w:szCs w:val="21"/>
        </w:rPr>
      </w:pPr>
    </w:p>
    <w:p w14:paraId="035E2450" w14:textId="48257D45">
      <w:pPr>
        <w:pStyle w:val="ac"/>
        <w:numPr>
          <w:ilvl w:val="0"/>
          <w:numId w:val="27"/>
        </w:numPr>
        <w:spacing w:line="360" w:lineRule="auto"/>
        <w:ind w:left="0" w:firstLineChars="0" w:firstLine="0"/>
        <w:outlineLvl w:val="1"/>
        <w:rPr>
          <w:rFonts w:ascii="宋体" w:hAnsi="宋体" w:hint="eastAsia"/>
          <w:szCs w:val="21"/>
        </w:rPr>
      </w:pPr>
      <w:r>
        <w:rPr>
          <w:rFonts w:ascii="宋体" w:hAnsi="宋体" w:hint="eastAsia"/>
          <w:szCs w:val="21"/>
        </w:rPr>
        <w:t>公司年度报告披露后存在退市风险警示或终止上市情形的，应当披露导致退市风险警示或终止上市情形的原因。</w:t>
      </w:r>
    </w:p>
    <w:p w14:paraId="1EC821B9" w14:textId="7B74DCB0" w:rsidR="00770AA1" w:rsidRDefault="00924F37" w:rsidP="00491C83">
      <w:pPr/>
      <w:r>
        <w:rPr>
          <w:rFonts w:ascii="宋体" w:hAnsi="宋体"/>
        </w:rPr>
        <w:fldChar w:fldCharType="begin"/>
      </w:r>
      <w:r w:rsidR="00491C83">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sidR="00491C83">
        <w:rPr>
          <w:rFonts w:ascii="宋体" w:hAnsi="宋体" w:hint="eastAsia"/>
        </w:rPr>
        <w:instrText xml:space="preserve"> MACROBUTTON  SnrToggleCheckbox √不适用 </w:instrText>
      </w:r>
      <w:r>
        <w:rPr>
          <w:rFonts w:ascii="宋体" w:hAnsi="宋体"/>
        </w:rPr>
        <w:fldChar w:fldCharType="end"/>
      </w:r>
    </w:p>
    <w:p w14:paraId="75B67E30" w14:textId="77777777">
      <w:pPr>
        <w:rPr>
          <w:rFonts w:ascii="宋体" w:hAnsi="宋体" w:hint="eastAsia"/>
        </w:rPr>
      </w:pPr>
    </w:p>
    <w:sectPr w:rsidSect="006228A1">
      <w:pgSz w:w="11906" w:h="16838"/>
      <w:pgMar w:top="1528" w:right="1274" w:bottom="1440" w:left="1800" w:header="855"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55470" w14:textId="77777777" w:rsidR="0074183E" w:rsidRDefault="0074183E" w:rsidP="00365E23">
      <w:r>
        <w:separator/>
      </w:r>
    </w:p>
  </w:endnote>
  <w:endnote w:type="continuationSeparator" w:id="0">
    <w:p w14:paraId="7F2BF7DE" w14:textId="77777777" w:rsidR="0074183E" w:rsidRDefault="0074183E" w:rsidP="00365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Helvetica-Narrow">
    <w:altName w:val="Arial Narrow"/>
    <w:charset w:val="00"/>
    <w:family w:val="swiss"/>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EE953" w14:textId="77777777" w:rsidR="0074183E" w:rsidRDefault="0074183E" w:rsidP="00365E23">
      <w:r>
        <w:separator/>
      </w:r>
    </w:p>
  </w:footnote>
  <w:footnote w:type="continuationSeparator" w:id="0">
    <w:p w14:paraId="51A0FDC4" w14:textId="77777777" w:rsidR="0074183E" w:rsidRDefault="0074183E" w:rsidP="00365E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668A6" w14:textId="5330195B" w:rsidR="004004A3" w:rsidRDefault="00000000">
    <w:pPr>
      <w:pStyle w:val="af"/>
    </w:pPr>
    <w:sdt>
      <w:sdtPr>
        <w:rPr>
          <w:rFonts w:hint="eastAsia"/>
        </w:rPr>
        <w:alias w:val="公司法定中文名称"/>
        <w:tag w:val="_GBC_6cfc21e7307a475fa7ba81ab837a9cfa"/>
        <w:id w:val="2032138261"/>
        <w:placeholder>
          <w:docPart w:val="GBC33333333333333333333333333333"/>
        </w:placeholder>
        <w:dataBinding w:prefixMappings="xmlns:clcid-cgi='clcid-cgi'" w:xpath="/*/clcid-cgi:GongSiFaDingZhongWenMingCheng[not(@periodRef)]" w:storeItemID="{89EBAB94-44A0-46A2-B712-30D997D04A6D}"/>
        <w:text/>
      </w:sdtPr>
      <w:sdtContent>
        <w:r w:rsidR="004004A3">
          <w:rPr>
            <w:rFonts w:hint="eastAsia"/>
          </w:rPr>
          <w:t>北京京城机电股份有限公司</w:t>
        </w:r>
      </w:sdtContent>
    </w:sdt>
    <w:r w:rsidR="00DE3F6F">
      <w:rPr>
        <w:rFonts w:hint="eastAsia"/>
      </w:rPr>
      <w:t>2025</w:t>
    </w:r>
    <w:r w:rsidR="004004A3">
      <w:rPr>
        <w:rFonts w:hint="eastAsia"/>
      </w:rPr>
      <w:t>年年度报告摘要</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7406"/>
    <w:multiLevelType w:val="multilevel"/>
    <w:tmpl w:val="21C26D54"/>
    <w:styleLink w:val="4"/>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007C3BFA"/>
    <w:multiLevelType w:val="hybridMultilevel"/>
    <w:tmpl w:val="857091FC"/>
    <w:lvl w:ilvl="0" w:tplc="EF60CB5E">
      <w:start w:val="1"/>
      <w:numFmt w:val="decimal"/>
      <w:lvlText w:val="3.%1"/>
      <w:lvlJc w:val="left"/>
      <w:pPr>
        <w:ind w:left="440" w:hanging="440"/>
      </w:pPr>
      <w:rPr>
        <w:rFonts w:asciiTheme="minorEastAsia" w:eastAsiaTheme="minorEastAsia" w:hAnsiTheme="minorEastAsia" w:hint="eastAsia"/>
        <w:b/>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10122678"/>
    <w:multiLevelType w:val="multilevel"/>
    <w:tmpl w:val="21C26D54"/>
    <w:numStyleLink w:val="4"/>
  </w:abstractNum>
  <w:abstractNum w:abstractNumId="3" w15:restartNumberingAfterBreak="0">
    <w:nsid w:val="104977C1"/>
    <w:multiLevelType w:val="hybridMultilevel"/>
    <w:tmpl w:val="FB129EB0"/>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4135AC6"/>
    <w:multiLevelType w:val="hybridMultilevel"/>
    <w:tmpl w:val="8F1493A6"/>
    <w:lvl w:ilvl="0" w:tplc="CA5A629A">
      <w:start w:val="1"/>
      <w:numFmt w:val="decimal"/>
      <w:lvlText w:val="7.%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57B4F61"/>
    <w:multiLevelType w:val="multilevel"/>
    <w:tmpl w:val="DA6E33D8"/>
    <w:lvl w:ilvl="0">
      <w:start w:val="1"/>
      <w:numFmt w:val="decimal"/>
      <w:lvlText w:val="1.%1"/>
      <w:lvlJc w:val="left"/>
      <w:pPr>
        <w:ind w:left="425" w:hanging="425"/>
      </w:pPr>
      <w:rPr>
        <w:rFonts w:asciiTheme="minorEastAsia" w:eastAsiaTheme="minorEastAsia" w:hAnsiTheme="minorEastAsia" w:hint="eastAsia"/>
        <w:color w:val="auto"/>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1CF75648"/>
    <w:multiLevelType w:val="multilevel"/>
    <w:tmpl w:val="C4A8179A"/>
    <w:lvl w:ilvl="0">
      <w:start w:val="1"/>
      <w:numFmt w:val="decimal"/>
      <w:lvlText w:val="%1、"/>
      <w:lvlJc w:val="left"/>
      <w:pPr>
        <w:ind w:left="425" w:hanging="425"/>
      </w:pPr>
      <w:rPr>
        <w:rFonts w:asciiTheme="majorEastAsia" w:eastAsia="宋体" w:hAnsiTheme="majorEastAsia" w:hint="eastAsia"/>
        <w:sz w:val="21"/>
        <w:szCs w:val="21"/>
      </w:rPr>
    </w:lvl>
    <w:lvl w:ilvl="1">
      <w:start w:val="1"/>
      <w:numFmt w:val="decimal"/>
      <w:lvlText w:val="%1.%2"/>
      <w:lvlJc w:val="left"/>
      <w:pPr>
        <w:ind w:left="992" w:hanging="567"/>
      </w:pPr>
      <w:rPr>
        <w:rFonts w:ascii="宋体" w:eastAsia="宋体" w:hAnsi="宋体" w:hint="eastAsia"/>
        <w:b/>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1F4131F6"/>
    <w:multiLevelType w:val="hybridMultilevel"/>
    <w:tmpl w:val="E314175C"/>
    <w:lvl w:ilvl="0" w:tplc="A80206AA">
      <w:start w:val="1"/>
      <w:numFmt w:val="decimal"/>
      <w:lvlText w:val="%1"/>
      <w:lvlJc w:val="left"/>
      <w:pPr>
        <w:ind w:left="420" w:hanging="420"/>
      </w:pPr>
      <w:rPr>
        <w:rFonts w:ascii="宋体" w:eastAsia="宋体" w:hAnsi="宋体"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204F3B0A"/>
    <w:multiLevelType w:val="multilevel"/>
    <w:tmpl w:val="F920FA50"/>
    <w:name w:val="main"/>
    <w:lvl w:ilvl="0">
      <w:start w:val="1"/>
      <w:numFmt w:val="chineseCountingThousand"/>
      <w:lvlText w:val="第%1节"/>
      <w:lvlJc w:val="left"/>
      <w:pPr>
        <w:ind w:left="425" w:hanging="425"/>
      </w:pPr>
      <w:rPr>
        <w:rFonts w:hint="eastAsia"/>
        <w:color w:val="auto"/>
        <w:u w:val="none"/>
      </w:rPr>
    </w:lvl>
    <w:lvl w:ilvl="1">
      <w:start w:val="1"/>
      <w:numFmt w:val="chineseCountingThousand"/>
      <w:lvlText w:val="%2、"/>
      <w:lvlJc w:val="left"/>
      <w:pPr>
        <w:ind w:left="992" w:hanging="567"/>
      </w:pPr>
      <w:rPr>
        <w:rFonts w:hint="eastAsia"/>
        <w:color w:val="auto"/>
      </w:rPr>
    </w:lvl>
    <w:lvl w:ilvl="2">
      <w:start w:val="1"/>
      <w:numFmt w:val="chineseCountingThousand"/>
      <w:lvlText w:val="（%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20701C91"/>
    <w:multiLevelType w:val="hybridMultilevel"/>
    <w:tmpl w:val="1E6461B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46C0E3A"/>
    <w:multiLevelType w:val="multilevel"/>
    <w:tmpl w:val="F920FA50"/>
    <w:name w:val="main22"/>
    <w:lvl w:ilvl="0">
      <w:start w:val="1"/>
      <w:numFmt w:val="chineseCountingThousand"/>
      <w:lvlText w:val="第%1节"/>
      <w:lvlJc w:val="left"/>
      <w:pPr>
        <w:ind w:left="425" w:hanging="425"/>
      </w:pPr>
      <w:rPr>
        <w:rFonts w:hint="eastAsia"/>
        <w:color w:val="auto"/>
        <w:u w:val="none"/>
      </w:rPr>
    </w:lvl>
    <w:lvl w:ilvl="1">
      <w:start w:val="1"/>
      <w:numFmt w:val="chineseCountingThousand"/>
      <w:lvlText w:val="%2、"/>
      <w:lvlJc w:val="left"/>
      <w:pPr>
        <w:ind w:left="992" w:hanging="567"/>
      </w:pPr>
      <w:rPr>
        <w:rFonts w:hint="eastAsia"/>
        <w:color w:val="auto"/>
      </w:rPr>
    </w:lvl>
    <w:lvl w:ilvl="2">
      <w:start w:val="1"/>
      <w:numFmt w:val="chineseCountingThousand"/>
      <w:lvlText w:val="（%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267D3CB4"/>
    <w:multiLevelType w:val="hybridMultilevel"/>
    <w:tmpl w:val="BEA8AE34"/>
    <w:lvl w:ilvl="0" w:tplc="948420C0">
      <w:start w:val="1"/>
      <w:numFmt w:val="decimal"/>
      <w:lvlText w:val="5.%1"/>
      <w:lvlJc w:val="left"/>
      <w:pPr>
        <w:ind w:left="420" w:hanging="420"/>
      </w:pPr>
      <w:rPr>
        <w:rFonts w:ascii="宋体"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A374A22"/>
    <w:multiLevelType w:val="hybridMultilevel"/>
    <w:tmpl w:val="4776F1F2"/>
    <w:lvl w:ilvl="0" w:tplc="5A0C06E8">
      <w:start w:val="1"/>
      <w:numFmt w:val="decimal"/>
      <w:lvlText w:val="5.%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B7B563C"/>
    <w:multiLevelType w:val="hybridMultilevel"/>
    <w:tmpl w:val="4FDAAD38"/>
    <w:lvl w:ilvl="0" w:tplc="D3ECA5A8">
      <w:start w:val="1"/>
      <w:numFmt w:val="decimal"/>
      <w:lvlText w:val="5.%1"/>
      <w:lvlJc w:val="left"/>
      <w:pPr>
        <w:ind w:left="440" w:hanging="440"/>
      </w:pPr>
      <w:rPr>
        <w:rFonts w:asciiTheme="minorEastAsia" w:eastAsiaTheme="minorEastAsia" w:hAnsiTheme="minorEastAsia" w:hint="eastAsia"/>
        <w:b/>
        <w:bCs w:val="0"/>
        <w:color w:val="auto"/>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2C736443"/>
    <w:multiLevelType w:val="hybridMultilevel"/>
    <w:tmpl w:val="EE480052"/>
    <w:lvl w:ilvl="0" w:tplc="9F425938">
      <w:start w:val="1"/>
      <w:numFmt w:val="decimal"/>
      <w:lvlText w:val="2.%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DE55932"/>
    <w:multiLevelType w:val="hybridMultilevel"/>
    <w:tmpl w:val="B706DF16"/>
    <w:lvl w:ilvl="0" w:tplc="DA7428DA">
      <w:start w:val="1"/>
      <w:numFmt w:val="chineseCountingThousand"/>
      <w:suff w:val="nothing"/>
      <w:lvlText w:val="%1、"/>
      <w:lvlJc w:val="left"/>
      <w:pPr>
        <w:ind w:left="420" w:hanging="420"/>
      </w:pPr>
      <w:rPr>
        <w:rFonts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15E1453"/>
    <w:multiLevelType w:val="hybridMultilevel"/>
    <w:tmpl w:val="977606A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3771493"/>
    <w:multiLevelType w:val="multilevel"/>
    <w:tmpl w:val="D8E42A32"/>
    <w:styleLink w:val="6"/>
    <w:lvl w:ilvl="0">
      <w:start w:val="1"/>
      <w:numFmt w:val="decimal"/>
      <w:lvlText w:val="%1"/>
      <w:lvlJc w:val="left"/>
      <w:pPr>
        <w:ind w:left="425" w:hanging="425"/>
      </w:pPr>
      <w:rPr>
        <w:rFonts w:hint="eastAsia"/>
        <w:color w:val="auto"/>
        <w:u w:val="none"/>
      </w:rPr>
    </w:lvl>
    <w:lvl w:ilvl="1">
      <w:start w:val="1"/>
      <w:numFmt w:val="decimal"/>
      <w:suff w:val="space"/>
      <w:lvlText w:val="%1.%2"/>
      <w:lvlJc w:val="left"/>
      <w:pPr>
        <w:ind w:left="992" w:hanging="567"/>
      </w:pPr>
      <w:rPr>
        <w:rFonts w:hint="eastAsia"/>
        <w:color w:val="auto"/>
      </w:rPr>
    </w:lvl>
    <w:lvl w:ilvl="2">
      <w:start w:val="1"/>
      <w:numFmt w:val="chineseCountingThousand"/>
      <w:lvlText w:val="（%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 w15:restartNumberingAfterBreak="0">
    <w:nsid w:val="37C3610E"/>
    <w:multiLevelType w:val="hybridMultilevel"/>
    <w:tmpl w:val="20969206"/>
    <w:lvl w:ilvl="0" w:tplc="FFFFFFFF">
      <w:start w:val="1"/>
      <w:numFmt w:val="decimal"/>
      <w:lvlText w:val="1.%1"/>
      <w:lvlJc w:val="left"/>
      <w:pPr>
        <w:ind w:left="704" w:hanging="420"/>
      </w:pPr>
      <w:rPr>
        <w:rFonts w:hint="eastAsia"/>
        <w:b/>
        <w:i w:val="0"/>
        <w:color w:val="auto"/>
        <w:sz w:val="21"/>
        <w:szCs w:val="21"/>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7E50D1B"/>
    <w:multiLevelType w:val="multilevel"/>
    <w:tmpl w:val="FDAA18C4"/>
    <w:styleLink w:val="7"/>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41EB09F6"/>
    <w:multiLevelType w:val="multilevel"/>
    <w:tmpl w:val="5C3E46F2"/>
    <w:lvl w:ilvl="0">
      <w:start w:val="1"/>
      <w:numFmt w:val="decimal"/>
      <w:lvlText w:val="%1"/>
      <w:lvlJc w:val="left"/>
      <w:pPr>
        <w:ind w:left="425" w:hanging="425"/>
      </w:pPr>
      <w:rPr>
        <w:rFonts w:ascii="宋体" w:eastAsia="宋体" w:hAnsi="宋体" w:hint="eastAsia"/>
        <w:sz w:val="21"/>
        <w:szCs w:val="21"/>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452D24C2"/>
    <w:multiLevelType w:val="multilevel"/>
    <w:tmpl w:val="AAA647E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15:restartNumberingAfterBreak="0">
    <w:nsid w:val="460F68C8"/>
    <w:multiLevelType w:val="multilevel"/>
    <w:tmpl w:val="5BCE65BC"/>
    <w:lvl w:ilvl="0">
      <w:start w:val="1"/>
      <w:numFmt w:val="chineseCountingThousand"/>
      <w:lvlText w:val="%1、"/>
      <w:lvlJc w:val="left"/>
      <w:pPr>
        <w:ind w:left="425" w:hanging="425"/>
      </w:pPr>
      <w:rPr>
        <w:rFonts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516E1D71"/>
    <w:multiLevelType w:val="hybridMultilevel"/>
    <w:tmpl w:val="859C4D0C"/>
    <w:lvl w:ilvl="0" w:tplc="3DB005AC">
      <w:start w:val="1"/>
      <w:numFmt w:val="decimal"/>
      <w:lvlText w:val="4.%1"/>
      <w:lvlJc w:val="left"/>
      <w:pPr>
        <w:ind w:left="440" w:hanging="440"/>
      </w:pPr>
      <w:rPr>
        <w:rFonts w:asciiTheme="minorEastAsia" w:eastAsiaTheme="minorEastAsia" w:hAnsiTheme="minorEastAsia" w:hint="eastAsia"/>
        <w:b/>
        <w:bCs w:val="0"/>
        <w:color w:val="auto"/>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15:restartNumberingAfterBreak="0">
    <w:nsid w:val="53D97885"/>
    <w:multiLevelType w:val="multilevel"/>
    <w:tmpl w:val="F4B69B98"/>
    <w:lvl w:ilvl="0">
      <w:start w:val="1"/>
      <w:numFmt w:val="decimal"/>
      <w:lvlText w:val="%1、"/>
      <w:lvlJc w:val="left"/>
      <w:pPr>
        <w:ind w:left="425" w:hanging="425"/>
      </w:pPr>
      <w:rPr>
        <w:rFonts w:asciiTheme="majorEastAsia" w:eastAsia="宋体" w:hAnsiTheme="majorEastAsia" w:hint="eastAsia"/>
        <w:b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5" w15:restartNumberingAfterBreak="0">
    <w:nsid w:val="55724AC9"/>
    <w:multiLevelType w:val="multilevel"/>
    <w:tmpl w:val="659A2A90"/>
    <w:styleLink w:val="1"/>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6" w15:restartNumberingAfterBreak="0">
    <w:nsid w:val="56153AC7"/>
    <w:multiLevelType w:val="multilevel"/>
    <w:tmpl w:val="107CDADE"/>
    <w:lvl w:ilvl="0">
      <w:start w:val="1"/>
      <w:numFmt w:val="decimal"/>
      <w:lvlText w:val="5.%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7" w15:restartNumberingAfterBreak="0">
    <w:nsid w:val="626805F7"/>
    <w:multiLevelType w:val="hybridMultilevel"/>
    <w:tmpl w:val="F6966332"/>
    <w:lvl w:ilvl="0" w:tplc="14D6A02E">
      <w:start w:val="1"/>
      <w:numFmt w:val="decimal"/>
      <w:lvlText w:val="4.%1"/>
      <w:lvlJc w:val="left"/>
      <w:pPr>
        <w:ind w:left="845" w:hanging="420"/>
      </w:pPr>
      <w:rPr>
        <w:rFonts w:hint="eastAsia"/>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8" w15:restartNumberingAfterBreak="0">
    <w:nsid w:val="6356205D"/>
    <w:multiLevelType w:val="multilevel"/>
    <w:tmpl w:val="BC8CCCBA"/>
    <w:styleLink w:val="2"/>
    <w:lvl w:ilvl="0">
      <w:start w:val="1"/>
      <w:numFmt w:val="chineseCountingThousand"/>
      <w:lvlText w:val="第%1节"/>
      <w:lvlJc w:val="left"/>
      <w:pPr>
        <w:ind w:left="425" w:hanging="425"/>
      </w:pPr>
      <w:rPr>
        <w:rFonts w:hint="eastAsia"/>
        <w:color w:val="auto"/>
        <w:u w:val="none"/>
      </w:rPr>
    </w:lvl>
    <w:lvl w:ilvl="1">
      <w:start w:val="1"/>
      <w:numFmt w:val="chineseCountingThousand"/>
      <w:lvlText w:val="%2、"/>
      <w:lvlJc w:val="left"/>
      <w:pPr>
        <w:ind w:left="992" w:hanging="567"/>
      </w:pPr>
      <w:rPr>
        <w:rFonts w:hint="eastAsia"/>
        <w:color w:val="auto"/>
      </w:rPr>
    </w:lvl>
    <w:lvl w:ilvl="2">
      <w:start w:val="1"/>
      <w:numFmt w:val="chineseCountingThousand"/>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9" w15:restartNumberingAfterBreak="0">
    <w:nsid w:val="64BA0CC9"/>
    <w:multiLevelType w:val="multilevel"/>
    <w:tmpl w:val="D8E42A32"/>
    <w:lvl w:ilvl="0">
      <w:start w:val="1"/>
      <w:numFmt w:val="decimal"/>
      <w:lvlText w:val="%1"/>
      <w:lvlJc w:val="left"/>
      <w:pPr>
        <w:ind w:left="425" w:hanging="425"/>
      </w:pPr>
      <w:rPr>
        <w:rFonts w:hint="eastAsia"/>
        <w:color w:val="auto"/>
        <w:u w:val="none"/>
      </w:rPr>
    </w:lvl>
    <w:lvl w:ilvl="1">
      <w:start w:val="1"/>
      <w:numFmt w:val="decimal"/>
      <w:suff w:val="space"/>
      <w:lvlText w:val="%1.%2"/>
      <w:lvlJc w:val="left"/>
      <w:pPr>
        <w:ind w:left="992" w:hanging="567"/>
      </w:pPr>
      <w:rPr>
        <w:rFonts w:hint="eastAsia"/>
        <w:color w:val="auto"/>
      </w:rPr>
    </w:lvl>
    <w:lvl w:ilvl="2">
      <w:start w:val="1"/>
      <w:numFmt w:val="chineseCountingThousand"/>
      <w:lvlText w:val="（%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0" w15:restartNumberingAfterBreak="0">
    <w:nsid w:val="675E4B03"/>
    <w:multiLevelType w:val="hybridMultilevel"/>
    <w:tmpl w:val="06AE9B7A"/>
    <w:lvl w:ilvl="0" w:tplc="FFFFFFFF">
      <w:start w:val="1"/>
      <w:numFmt w:val="decimal"/>
      <w:lvlText w:val="1.%1"/>
      <w:lvlJc w:val="left"/>
      <w:pPr>
        <w:ind w:left="420" w:hanging="420"/>
      </w:pPr>
      <w:rPr>
        <w:rFonts w:hint="eastAsia"/>
        <w:b w:val="0"/>
        <w:i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10E79EC"/>
    <w:multiLevelType w:val="multilevel"/>
    <w:tmpl w:val="AEACA9CE"/>
    <w:name w:val="main2"/>
    <w:styleLink w:val="3"/>
    <w:lvl w:ilvl="0">
      <w:start w:val="1"/>
      <w:numFmt w:val="chineseCountingThousand"/>
      <w:lvlText w:val="第%1节"/>
      <w:lvlJc w:val="left"/>
      <w:pPr>
        <w:ind w:left="425" w:hanging="425"/>
      </w:pPr>
      <w:rPr>
        <w:rFonts w:hint="eastAsia"/>
        <w:color w:val="auto"/>
        <w:u w:val="none"/>
      </w:rPr>
    </w:lvl>
    <w:lvl w:ilvl="1">
      <w:start w:val="1"/>
      <w:numFmt w:val="chineseCountingThousand"/>
      <w:lvlText w:val="%2、"/>
      <w:lvlJc w:val="left"/>
      <w:pPr>
        <w:ind w:left="992" w:hanging="567"/>
      </w:pPr>
      <w:rPr>
        <w:rFonts w:hint="eastAsia"/>
        <w:color w:val="auto"/>
      </w:rPr>
    </w:lvl>
    <w:lvl w:ilvl="2">
      <w:start w:val="1"/>
      <w:numFmt w:val="chineseCountingThousand"/>
      <w:lvlText w:val="（%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2" w15:restartNumberingAfterBreak="0">
    <w:nsid w:val="73315F9F"/>
    <w:multiLevelType w:val="multilevel"/>
    <w:tmpl w:val="AEACA9CE"/>
    <w:name w:val="main22"/>
    <w:numStyleLink w:val="3"/>
  </w:abstractNum>
  <w:abstractNum w:abstractNumId="33" w15:restartNumberingAfterBreak="0">
    <w:nsid w:val="788D7B85"/>
    <w:multiLevelType w:val="hybridMultilevel"/>
    <w:tmpl w:val="C0A8658C"/>
    <w:lvl w:ilvl="0" w:tplc="04090017">
      <w:start w:val="1"/>
      <w:numFmt w:val="chineseCountingThousand"/>
      <w:lvlText w:val="(%1)"/>
      <w:lvlJc w:val="left"/>
      <w:pPr>
        <w:ind w:left="420" w:hanging="420"/>
      </w:pPr>
    </w:lvl>
    <w:lvl w:ilvl="1" w:tplc="38A0B97E">
      <w:start w:val="1"/>
      <w:numFmt w:val="decimal"/>
      <w:lvlText w:val="(%2). "/>
      <w:lvlJc w:val="left"/>
      <w:pPr>
        <w:ind w:left="840" w:hanging="420"/>
      </w:pPr>
      <w:rPr>
        <w:rFonts w:ascii="宋体" w:eastAsia="宋体" w:hAnsi="宋体"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A7E0CFB"/>
    <w:multiLevelType w:val="multilevel"/>
    <w:tmpl w:val="D8E42A32"/>
    <w:numStyleLink w:val="6"/>
  </w:abstractNum>
  <w:abstractNum w:abstractNumId="35" w15:restartNumberingAfterBreak="0">
    <w:nsid w:val="7D9E582A"/>
    <w:multiLevelType w:val="multilevel"/>
    <w:tmpl w:val="661C989C"/>
    <w:styleLink w:val="5"/>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6" w15:restartNumberingAfterBreak="0">
    <w:nsid w:val="7DB00CEF"/>
    <w:multiLevelType w:val="multilevel"/>
    <w:tmpl w:val="EC0E9280"/>
    <w:lvl w:ilvl="0">
      <w:start w:val="1"/>
      <w:numFmt w:val="decimal"/>
      <w:lvlText w:val="4.%1"/>
      <w:lvlJc w:val="left"/>
      <w:pPr>
        <w:ind w:left="425" w:hanging="425"/>
      </w:pPr>
      <w:rPr>
        <w:rFonts w:ascii="宋体" w:eastAsia="宋体" w:hAnsi="宋体" w:hint="eastAsia"/>
        <w:b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1332220482">
    <w:abstractNumId w:val="25"/>
  </w:num>
  <w:num w:numId="2" w16cid:durableId="1069839807">
    <w:abstractNumId w:val="28"/>
  </w:num>
  <w:num w:numId="3" w16cid:durableId="1580361340">
    <w:abstractNumId w:val="31"/>
  </w:num>
  <w:num w:numId="4" w16cid:durableId="967466749">
    <w:abstractNumId w:val="2"/>
  </w:num>
  <w:num w:numId="5" w16cid:durableId="1006053731">
    <w:abstractNumId w:val="0"/>
  </w:num>
  <w:num w:numId="6" w16cid:durableId="330911873">
    <w:abstractNumId w:val="35"/>
  </w:num>
  <w:num w:numId="7" w16cid:durableId="1637905329">
    <w:abstractNumId w:val="34"/>
    <w:lvlOverride w:ilvl="0">
      <w:lvl w:ilvl="0">
        <w:start w:val="1"/>
        <w:numFmt w:val="decimal"/>
        <w:lvlText w:val="%1、"/>
        <w:lvlJc w:val="left"/>
        <w:pPr>
          <w:ind w:left="0" w:firstLine="0"/>
        </w:pPr>
        <w:rPr>
          <w:rFonts w:asciiTheme="majorEastAsia" w:eastAsia="宋体" w:hAnsiTheme="majorEastAsia" w:hint="eastAsia"/>
        </w:rPr>
      </w:lvl>
    </w:lvlOverride>
    <w:lvlOverride w:ilvl="1">
      <w:lvl w:ilvl="1">
        <w:start w:val="1"/>
        <w:numFmt w:val="lowerLetter"/>
        <w:lvlText w:val="%2)"/>
        <w:lvlJc w:val="left"/>
        <w:pPr>
          <w:ind w:left="880" w:hanging="440"/>
        </w:pPr>
        <w:rPr>
          <w:rFonts w:hint="eastAsia"/>
        </w:rPr>
      </w:lvl>
    </w:lvlOverride>
    <w:lvlOverride w:ilvl="2">
      <w:lvl w:ilvl="2">
        <w:start w:val="1"/>
        <w:numFmt w:val="lowerRoman"/>
        <w:lvlText w:val="%3."/>
        <w:lvlJc w:val="right"/>
        <w:pPr>
          <w:ind w:left="1320" w:hanging="440"/>
        </w:pPr>
        <w:rPr>
          <w:rFonts w:hint="eastAsia"/>
        </w:rPr>
      </w:lvl>
    </w:lvlOverride>
    <w:lvlOverride w:ilvl="3">
      <w:lvl w:ilvl="3">
        <w:start w:val="1"/>
        <w:numFmt w:val="decimal"/>
        <w:lvlText w:val="%4."/>
        <w:lvlJc w:val="left"/>
        <w:pPr>
          <w:ind w:left="1760" w:hanging="440"/>
        </w:pPr>
        <w:rPr>
          <w:rFonts w:hint="eastAsia"/>
        </w:rPr>
      </w:lvl>
    </w:lvlOverride>
    <w:lvlOverride w:ilvl="4">
      <w:lvl w:ilvl="4">
        <w:start w:val="1"/>
        <w:numFmt w:val="lowerLetter"/>
        <w:lvlText w:val="%5)"/>
        <w:lvlJc w:val="left"/>
        <w:pPr>
          <w:ind w:left="2200" w:hanging="440"/>
        </w:pPr>
        <w:rPr>
          <w:rFonts w:hint="eastAsia"/>
        </w:rPr>
      </w:lvl>
    </w:lvlOverride>
    <w:lvlOverride w:ilvl="5">
      <w:lvl w:ilvl="5">
        <w:start w:val="1"/>
        <w:numFmt w:val="lowerRoman"/>
        <w:lvlText w:val="%6."/>
        <w:lvlJc w:val="right"/>
        <w:pPr>
          <w:ind w:left="2640" w:hanging="440"/>
        </w:pPr>
        <w:rPr>
          <w:rFonts w:hint="eastAsia"/>
        </w:rPr>
      </w:lvl>
    </w:lvlOverride>
    <w:lvlOverride w:ilvl="6">
      <w:lvl w:ilvl="6">
        <w:start w:val="1"/>
        <w:numFmt w:val="decimal"/>
        <w:lvlText w:val="%7."/>
        <w:lvlJc w:val="left"/>
        <w:pPr>
          <w:ind w:left="3080" w:hanging="440"/>
        </w:pPr>
        <w:rPr>
          <w:rFonts w:hint="eastAsia"/>
        </w:rPr>
      </w:lvl>
    </w:lvlOverride>
    <w:lvlOverride w:ilvl="7">
      <w:lvl w:ilvl="7">
        <w:start w:val="1"/>
        <w:numFmt w:val="lowerLetter"/>
        <w:lvlText w:val="%8)"/>
        <w:lvlJc w:val="left"/>
        <w:pPr>
          <w:ind w:left="3520" w:hanging="440"/>
        </w:pPr>
        <w:rPr>
          <w:rFonts w:hint="eastAsia"/>
        </w:rPr>
      </w:lvl>
    </w:lvlOverride>
    <w:lvlOverride w:ilvl="8">
      <w:lvl w:ilvl="8">
        <w:start w:val="1"/>
        <w:numFmt w:val="lowerRoman"/>
        <w:lvlText w:val="%9."/>
        <w:lvlJc w:val="right"/>
        <w:pPr>
          <w:ind w:left="3960" w:hanging="440"/>
        </w:pPr>
        <w:rPr>
          <w:rFonts w:hint="eastAsia"/>
        </w:rPr>
      </w:lvl>
    </w:lvlOverride>
  </w:num>
  <w:num w:numId="8" w16cid:durableId="1620645016">
    <w:abstractNumId w:val="17"/>
  </w:num>
  <w:num w:numId="9" w16cid:durableId="670840996">
    <w:abstractNumId w:val="19"/>
  </w:num>
  <w:num w:numId="10" w16cid:durableId="2004120712">
    <w:abstractNumId w:val="4"/>
  </w:num>
  <w:num w:numId="11" w16cid:durableId="1350912101">
    <w:abstractNumId w:val="29"/>
  </w:num>
  <w:num w:numId="12" w16cid:durableId="295836398">
    <w:abstractNumId w:val="12"/>
  </w:num>
  <w:num w:numId="13" w16cid:durableId="339240122">
    <w:abstractNumId w:val="21"/>
  </w:num>
  <w:num w:numId="14" w16cid:durableId="1573810778">
    <w:abstractNumId w:val="27"/>
  </w:num>
  <w:num w:numId="15" w16cid:durableId="510922666">
    <w:abstractNumId w:val="14"/>
  </w:num>
  <w:num w:numId="16" w16cid:durableId="7876392">
    <w:abstractNumId w:val="18"/>
  </w:num>
  <w:num w:numId="17" w16cid:durableId="159197833">
    <w:abstractNumId w:val="15"/>
  </w:num>
  <w:num w:numId="18" w16cid:durableId="118501011">
    <w:abstractNumId w:val="11"/>
  </w:num>
  <w:num w:numId="19" w16cid:durableId="5939766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19028630">
    <w:abstractNumId w:val="3"/>
  </w:num>
  <w:num w:numId="21" w16cid:durableId="1222790626">
    <w:abstractNumId w:val="30"/>
  </w:num>
  <w:num w:numId="22" w16cid:durableId="1485048272">
    <w:abstractNumId w:val="6"/>
  </w:num>
  <w:num w:numId="23" w16cid:durableId="643509521">
    <w:abstractNumId w:val="20"/>
  </w:num>
  <w:num w:numId="24" w16cid:durableId="151145582">
    <w:abstractNumId w:val="36"/>
  </w:num>
  <w:num w:numId="25" w16cid:durableId="1347558656">
    <w:abstractNumId w:val="26"/>
  </w:num>
  <w:num w:numId="26" w16cid:durableId="803424149">
    <w:abstractNumId w:val="22"/>
  </w:num>
  <w:num w:numId="27" w16cid:durableId="1709135586">
    <w:abstractNumId w:val="24"/>
  </w:num>
  <w:num w:numId="28" w16cid:durableId="809859407">
    <w:abstractNumId w:val="10"/>
  </w:num>
  <w:num w:numId="29" w16cid:durableId="964625390">
    <w:abstractNumId w:val="9"/>
  </w:num>
  <w:num w:numId="30" w16cid:durableId="1871449948">
    <w:abstractNumId w:val="33"/>
  </w:num>
  <w:num w:numId="31" w16cid:durableId="797064181">
    <w:abstractNumId w:val="16"/>
  </w:num>
  <w:num w:numId="32" w16cid:durableId="1026102953">
    <w:abstractNumId w:val="5"/>
  </w:num>
  <w:num w:numId="33" w16cid:durableId="1983923637">
    <w:abstractNumId w:val="1"/>
  </w:num>
  <w:num w:numId="34" w16cid:durableId="204031395">
    <w:abstractNumId w:val="23"/>
  </w:num>
  <w:num w:numId="35" w16cid:durableId="1955356509">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isclosure_Version" w:val="true"/>
  </w:docVars>
  <w:rsids>
    <w:rsidRoot w:val="00DD256F"/>
    <w:rsid w:val="00001BA7"/>
    <w:rsid w:val="00002973"/>
    <w:rsid w:val="00004201"/>
    <w:rsid w:val="0000568D"/>
    <w:rsid w:val="00005A2F"/>
    <w:rsid w:val="00010B15"/>
    <w:rsid w:val="00011C95"/>
    <w:rsid w:val="00014DD5"/>
    <w:rsid w:val="00015DED"/>
    <w:rsid w:val="00017CF8"/>
    <w:rsid w:val="0002110B"/>
    <w:rsid w:val="00022AC0"/>
    <w:rsid w:val="0002612F"/>
    <w:rsid w:val="000271B5"/>
    <w:rsid w:val="000317E9"/>
    <w:rsid w:val="00031A88"/>
    <w:rsid w:val="00033822"/>
    <w:rsid w:val="00036357"/>
    <w:rsid w:val="00036755"/>
    <w:rsid w:val="000429ED"/>
    <w:rsid w:val="00044398"/>
    <w:rsid w:val="00044608"/>
    <w:rsid w:val="00044D5D"/>
    <w:rsid w:val="000451ED"/>
    <w:rsid w:val="000461BB"/>
    <w:rsid w:val="00051708"/>
    <w:rsid w:val="00051BE5"/>
    <w:rsid w:val="00052C25"/>
    <w:rsid w:val="00053994"/>
    <w:rsid w:val="00055B66"/>
    <w:rsid w:val="00055C3F"/>
    <w:rsid w:val="000569CC"/>
    <w:rsid w:val="00057851"/>
    <w:rsid w:val="0006013C"/>
    <w:rsid w:val="000612A1"/>
    <w:rsid w:val="00062AA3"/>
    <w:rsid w:val="00062C6A"/>
    <w:rsid w:val="0006372A"/>
    <w:rsid w:val="00063893"/>
    <w:rsid w:val="0006503C"/>
    <w:rsid w:val="00065B7B"/>
    <w:rsid w:val="000673B4"/>
    <w:rsid w:val="00071950"/>
    <w:rsid w:val="00072A18"/>
    <w:rsid w:val="0007504B"/>
    <w:rsid w:val="00076117"/>
    <w:rsid w:val="00076A94"/>
    <w:rsid w:val="00077B9C"/>
    <w:rsid w:val="00077EAC"/>
    <w:rsid w:val="00080509"/>
    <w:rsid w:val="000818E5"/>
    <w:rsid w:val="00082A0D"/>
    <w:rsid w:val="00082A1A"/>
    <w:rsid w:val="00083525"/>
    <w:rsid w:val="00084008"/>
    <w:rsid w:val="000841ED"/>
    <w:rsid w:val="00085C01"/>
    <w:rsid w:val="000866B4"/>
    <w:rsid w:val="000868AD"/>
    <w:rsid w:val="00087BA9"/>
    <w:rsid w:val="00090ADC"/>
    <w:rsid w:val="0009141B"/>
    <w:rsid w:val="00091DDA"/>
    <w:rsid w:val="000955B9"/>
    <w:rsid w:val="00096856"/>
    <w:rsid w:val="00096AC8"/>
    <w:rsid w:val="000A104B"/>
    <w:rsid w:val="000A2501"/>
    <w:rsid w:val="000A28D3"/>
    <w:rsid w:val="000A4309"/>
    <w:rsid w:val="000A4756"/>
    <w:rsid w:val="000A4E34"/>
    <w:rsid w:val="000B14EF"/>
    <w:rsid w:val="000B33F3"/>
    <w:rsid w:val="000B56BC"/>
    <w:rsid w:val="000B5F96"/>
    <w:rsid w:val="000B7BAE"/>
    <w:rsid w:val="000C0519"/>
    <w:rsid w:val="000C19E7"/>
    <w:rsid w:val="000C336D"/>
    <w:rsid w:val="000C4531"/>
    <w:rsid w:val="000C4C03"/>
    <w:rsid w:val="000C531A"/>
    <w:rsid w:val="000C5404"/>
    <w:rsid w:val="000C5B78"/>
    <w:rsid w:val="000C698C"/>
    <w:rsid w:val="000C6DAE"/>
    <w:rsid w:val="000C7C71"/>
    <w:rsid w:val="000D0A4F"/>
    <w:rsid w:val="000D21E8"/>
    <w:rsid w:val="000D32D2"/>
    <w:rsid w:val="000D3B07"/>
    <w:rsid w:val="000D7213"/>
    <w:rsid w:val="000D7307"/>
    <w:rsid w:val="000D7A97"/>
    <w:rsid w:val="000E0E15"/>
    <w:rsid w:val="000E32FF"/>
    <w:rsid w:val="000E518E"/>
    <w:rsid w:val="000E6005"/>
    <w:rsid w:val="000E6844"/>
    <w:rsid w:val="000F192B"/>
    <w:rsid w:val="000F27A2"/>
    <w:rsid w:val="001011FB"/>
    <w:rsid w:val="00101D94"/>
    <w:rsid w:val="001026CF"/>
    <w:rsid w:val="00102B5A"/>
    <w:rsid w:val="00103439"/>
    <w:rsid w:val="00105C16"/>
    <w:rsid w:val="00106C83"/>
    <w:rsid w:val="00110280"/>
    <w:rsid w:val="001105F0"/>
    <w:rsid w:val="00111A05"/>
    <w:rsid w:val="00111E23"/>
    <w:rsid w:val="00115C57"/>
    <w:rsid w:val="001165AE"/>
    <w:rsid w:val="00116D81"/>
    <w:rsid w:val="0012087E"/>
    <w:rsid w:val="001208DD"/>
    <w:rsid w:val="00120FFA"/>
    <w:rsid w:val="0012137E"/>
    <w:rsid w:val="0012160B"/>
    <w:rsid w:val="001239F7"/>
    <w:rsid w:val="00123F0A"/>
    <w:rsid w:val="00126CBD"/>
    <w:rsid w:val="00127157"/>
    <w:rsid w:val="001304AD"/>
    <w:rsid w:val="00131852"/>
    <w:rsid w:val="00134553"/>
    <w:rsid w:val="00134FF0"/>
    <w:rsid w:val="00135853"/>
    <w:rsid w:val="00136A9A"/>
    <w:rsid w:val="00142014"/>
    <w:rsid w:val="00143F2D"/>
    <w:rsid w:val="001440AE"/>
    <w:rsid w:val="0015126D"/>
    <w:rsid w:val="00152158"/>
    <w:rsid w:val="001525B7"/>
    <w:rsid w:val="00153CA8"/>
    <w:rsid w:val="001543D4"/>
    <w:rsid w:val="0015450F"/>
    <w:rsid w:val="0015523D"/>
    <w:rsid w:val="001575B8"/>
    <w:rsid w:val="0016024E"/>
    <w:rsid w:val="0016066A"/>
    <w:rsid w:val="00161CAF"/>
    <w:rsid w:val="00162669"/>
    <w:rsid w:val="00164276"/>
    <w:rsid w:val="00166F73"/>
    <w:rsid w:val="00174686"/>
    <w:rsid w:val="00174867"/>
    <w:rsid w:val="001777F1"/>
    <w:rsid w:val="001816A6"/>
    <w:rsid w:val="001833BD"/>
    <w:rsid w:val="00183D66"/>
    <w:rsid w:val="00184DA6"/>
    <w:rsid w:val="00185A46"/>
    <w:rsid w:val="00186C23"/>
    <w:rsid w:val="001875E5"/>
    <w:rsid w:val="00190753"/>
    <w:rsid w:val="00190D12"/>
    <w:rsid w:val="00190F71"/>
    <w:rsid w:val="0019126B"/>
    <w:rsid w:val="00191434"/>
    <w:rsid w:val="00191BFF"/>
    <w:rsid w:val="0019227C"/>
    <w:rsid w:val="00192CCC"/>
    <w:rsid w:val="001935E1"/>
    <w:rsid w:val="00194F95"/>
    <w:rsid w:val="00195DFE"/>
    <w:rsid w:val="001A0FCF"/>
    <w:rsid w:val="001A11A3"/>
    <w:rsid w:val="001A1D27"/>
    <w:rsid w:val="001A37C6"/>
    <w:rsid w:val="001A582E"/>
    <w:rsid w:val="001A6342"/>
    <w:rsid w:val="001A652B"/>
    <w:rsid w:val="001A7D83"/>
    <w:rsid w:val="001B010B"/>
    <w:rsid w:val="001B0B8E"/>
    <w:rsid w:val="001B4AD8"/>
    <w:rsid w:val="001B5100"/>
    <w:rsid w:val="001B5112"/>
    <w:rsid w:val="001B6304"/>
    <w:rsid w:val="001C5D73"/>
    <w:rsid w:val="001C682C"/>
    <w:rsid w:val="001D07F6"/>
    <w:rsid w:val="001D1069"/>
    <w:rsid w:val="001D1216"/>
    <w:rsid w:val="001D19A9"/>
    <w:rsid w:val="001D2C3C"/>
    <w:rsid w:val="001D4B03"/>
    <w:rsid w:val="001D7404"/>
    <w:rsid w:val="001D7DDF"/>
    <w:rsid w:val="001E00D9"/>
    <w:rsid w:val="001E0CC8"/>
    <w:rsid w:val="001E18AC"/>
    <w:rsid w:val="001E396E"/>
    <w:rsid w:val="001E441C"/>
    <w:rsid w:val="001E4818"/>
    <w:rsid w:val="001E510D"/>
    <w:rsid w:val="001E55CD"/>
    <w:rsid w:val="001E5F29"/>
    <w:rsid w:val="001F019F"/>
    <w:rsid w:val="001F07B9"/>
    <w:rsid w:val="001F220C"/>
    <w:rsid w:val="001F30EE"/>
    <w:rsid w:val="001F33A0"/>
    <w:rsid w:val="001F3908"/>
    <w:rsid w:val="001F3C0E"/>
    <w:rsid w:val="001F453B"/>
    <w:rsid w:val="001F4D76"/>
    <w:rsid w:val="001F5716"/>
    <w:rsid w:val="002013B1"/>
    <w:rsid w:val="00202353"/>
    <w:rsid w:val="00203F1B"/>
    <w:rsid w:val="00205758"/>
    <w:rsid w:val="00205B89"/>
    <w:rsid w:val="00205C40"/>
    <w:rsid w:val="00207D36"/>
    <w:rsid w:val="0021168A"/>
    <w:rsid w:val="0021193E"/>
    <w:rsid w:val="002125FF"/>
    <w:rsid w:val="00213330"/>
    <w:rsid w:val="0021382F"/>
    <w:rsid w:val="002148A9"/>
    <w:rsid w:val="00217EBD"/>
    <w:rsid w:val="002202B4"/>
    <w:rsid w:val="00220E16"/>
    <w:rsid w:val="00220E1F"/>
    <w:rsid w:val="0022224C"/>
    <w:rsid w:val="002222CA"/>
    <w:rsid w:val="00222350"/>
    <w:rsid w:val="00225079"/>
    <w:rsid w:val="00225BD8"/>
    <w:rsid w:val="002264BD"/>
    <w:rsid w:val="002266FB"/>
    <w:rsid w:val="002267A5"/>
    <w:rsid w:val="00230827"/>
    <w:rsid w:val="002329B1"/>
    <w:rsid w:val="0023599E"/>
    <w:rsid w:val="002434A7"/>
    <w:rsid w:val="00243E6E"/>
    <w:rsid w:val="002440DA"/>
    <w:rsid w:val="00245567"/>
    <w:rsid w:val="00251048"/>
    <w:rsid w:val="0025183D"/>
    <w:rsid w:val="002536AC"/>
    <w:rsid w:val="00260266"/>
    <w:rsid w:val="0026068D"/>
    <w:rsid w:val="00260FD0"/>
    <w:rsid w:val="00261101"/>
    <w:rsid w:val="0026118D"/>
    <w:rsid w:val="0026230A"/>
    <w:rsid w:val="002623D2"/>
    <w:rsid w:val="00264752"/>
    <w:rsid w:val="00266C1D"/>
    <w:rsid w:val="00267FCC"/>
    <w:rsid w:val="00273AD2"/>
    <w:rsid w:val="00274667"/>
    <w:rsid w:val="002769EA"/>
    <w:rsid w:val="00277873"/>
    <w:rsid w:val="00280288"/>
    <w:rsid w:val="002824C6"/>
    <w:rsid w:val="0028465C"/>
    <w:rsid w:val="002851FB"/>
    <w:rsid w:val="00285332"/>
    <w:rsid w:val="00285370"/>
    <w:rsid w:val="0028609E"/>
    <w:rsid w:val="00286B4B"/>
    <w:rsid w:val="00290DB6"/>
    <w:rsid w:val="00290F3B"/>
    <w:rsid w:val="002956C2"/>
    <w:rsid w:val="002A07DF"/>
    <w:rsid w:val="002A150F"/>
    <w:rsid w:val="002A2C89"/>
    <w:rsid w:val="002A2D73"/>
    <w:rsid w:val="002A3135"/>
    <w:rsid w:val="002A3EC6"/>
    <w:rsid w:val="002A4005"/>
    <w:rsid w:val="002A4F95"/>
    <w:rsid w:val="002B0BF5"/>
    <w:rsid w:val="002B32FC"/>
    <w:rsid w:val="002B3A99"/>
    <w:rsid w:val="002B5024"/>
    <w:rsid w:val="002B5B90"/>
    <w:rsid w:val="002B7948"/>
    <w:rsid w:val="002B7E2D"/>
    <w:rsid w:val="002C0375"/>
    <w:rsid w:val="002C25CF"/>
    <w:rsid w:val="002C2C31"/>
    <w:rsid w:val="002C30A7"/>
    <w:rsid w:val="002C4534"/>
    <w:rsid w:val="002C4692"/>
    <w:rsid w:val="002C48C7"/>
    <w:rsid w:val="002C522F"/>
    <w:rsid w:val="002C62A6"/>
    <w:rsid w:val="002C6F73"/>
    <w:rsid w:val="002C70C3"/>
    <w:rsid w:val="002C7F97"/>
    <w:rsid w:val="002D0BAE"/>
    <w:rsid w:val="002D11A3"/>
    <w:rsid w:val="002D16DB"/>
    <w:rsid w:val="002D2F34"/>
    <w:rsid w:val="002D4803"/>
    <w:rsid w:val="002D4F09"/>
    <w:rsid w:val="002D545F"/>
    <w:rsid w:val="002D701B"/>
    <w:rsid w:val="002E0263"/>
    <w:rsid w:val="002E149C"/>
    <w:rsid w:val="002E1864"/>
    <w:rsid w:val="002E40BA"/>
    <w:rsid w:val="002E59B1"/>
    <w:rsid w:val="002E5C33"/>
    <w:rsid w:val="002E6ABC"/>
    <w:rsid w:val="002F0E56"/>
    <w:rsid w:val="002F0F92"/>
    <w:rsid w:val="002F4656"/>
    <w:rsid w:val="002F52A7"/>
    <w:rsid w:val="002F560B"/>
    <w:rsid w:val="002F660C"/>
    <w:rsid w:val="003000CA"/>
    <w:rsid w:val="00300F8C"/>
    <w:rsid w:val="003010F2"/>
    <w:rsid w:val="00303809"/>
    <w:rsid w:val="00305947"/>
    <w:rsid w:val="003071D7"/>
    <w:rsid w:val="00307D0F"/>
    <w:rsid w:val="00314161"/>
    <w:rsid w:val="003155D2"/>
    <w:rsid w:val="0031588D"/>
    <w:rsid w:val="0031687F"/>
    <w:rsid w:val="00316B55"/>
    <w:rsid w:val="00316E30"/>
    <w:rsid w:val="00317C18"/>
    <w:rsid w:val="00320996"/>
    <w:rsid w:val="003226F3"/>
    <w:rsid w:val="003237BC"/>
    <w:rsid w:val="00324A94"/>
    <w:rsid w:val="0032514A"/>
    <w:rsid w:val="003268D0"/>
    <w:rsid w:val="00327859"/>
    <w:rsid w:val="00330B40"/>
    <w:rsid w:val="00334089"/>
    <w:rsid w:val="0033515F"/>
    <w:rsid w:val="00335474"/>
    <w:rsid w:val="00335F6A"/>
    <w:rsid w:val="00336913"/>
    <w:rsid w:val="00337056"/>
    <w:rsid w:val="003400CB"/>
    <w:rsid w:val="00340BFC"/>
    <w:rsid w:val="0034374A"/>
    <w:rsid w:val="00345754"/>
    <w:rsid w:val="0034641C"/>
    <w:rsid w:val="003469F1"/>
    <w:rsid w:val="00346A8C"/>
    <w:rsid w:val="00350067"/>
    <w:rsid w:val="003501F6"/>
    <w:rsid w:val="003503C0"/>
    <w:rsid w:val="003504C7"/>
    <w:rsid w:val="00350C86"/>
    <w:rsid w:val="003528AE"/>
    <w:rsid w:val="0035398F"/>
    <w:rsid w:val="00353F5A"/>
    <w:rsid w:val="0035403B"/>
    <w:rsid w:val="003545BB"/>
    <w:rsid w:val="00356081"/>
    <w:rsid w:val="00360520"/>
    <w:rsid w:val="0036105D"/>
    <w:rsid w:val="003617B8"/>
    <w:rsid w:val="00361B84"/>
    <w:rsid w:val="00365E23"/>
    <w:rsid w:val="00366A62"/>
    <w:rsid w:val="00366BFF"/>
    <w:rsid w:val="00367138"/>
    <w:rsid w:val="0036747E"/>
    <w:rsid w:val="0037071A"/>
    <w:rsid w:val="0037121B"/>
    <w:rsid w:val="0037385B"/>
    <w:rsid w:val="00373F47"/>
    <w:rsid w:val="00375F0E"/>
    <w:rsid w:val="00376234"/>
    <w:rsid w:val="0037637F"/>
    <w:rsid w:val="00377986"/>
    <w:rsid w:val="003806D9"/>
    <w:rsid w:val="00381D3A"/>
    <w:rsid w:val="003825B9"/>
    <w:rsid w:val="00383073"/>
    <w:rsid w:val="003839AB"/>
    <w:rsid w:val="003857DB"/>
    <w:rsid w:val="003861D5"/>
    <w:rsid w:val="00391ABF"/>
    <w:rsid w:val="00392161"/>
    <w:rsid w:val="003923F1"/>
    <w:rsid w:val="0039330D"/>
    <w:rsid w:val="00394C62"/>
    <w:rsid w:val="00395C23"/>
    <w:rsid w:val="00395F99"/>
    <w:rsid w:val="0039687E"/>
    <w:rsid w:val="0039766F"/>
    <w:rsid w:val="003A038B"/>
    <w:rsid w:val="003A063D"/>
    <w:rsid w:val="003A2A8F"/>
    <w:rsid w:val="003A46E9"/>
    <w:rsid w:val="003A667A"/>
    <w:rsid w:val="003A68AA"/>
    <w:rsid w:val="003B0926"/>
    <w:rsid w:val="003B0E83"/>
    <w:rsid w:val="003B0E84"/>
    <w:rsid w:val="003B12BE"/>
    <w:rsid w:val="003B1ADC"/>
    <w:rsid w:val="003B45C0"/>
    <w:rsid w:val="003B5F93"/>
    <w:rsid w:val="003B769E"/>
    <w:rsid w:val="003B7A46"/>
    <w:rsid w:val="003C0BEE"/>
    <w:rsid w:val="003C1AD3"/>
    <w:rsid w:val="003C2077"/>
    <w:rsid w:val="003C2302"/>
    <w:rsid w:val="003C30BF"/>
    <w:rsid w:val="003C33A6"/>
    <w:rsid w:val="003C3D1F"/>
    <w:rsid w:val="003C444D"/>
    <w:rsid w:val="003C59FC"/>
    <w:rsid w:val="003C60FE"/>
    <w:rsid w:val="003D0669"/>
    <w:rsid w:val="003D0AB5"/>
    <w:rsid w:val="003D1340"/>
    <w:rsid w:val="003D1C65"/>
    <w:rsid w:val="003D3799"/>
    <w:rsid w:val="003D45EC"/>
    <w:rsid w:val="003D551F"/>
    <w:rsid w:val="003D583D"/>
    <w:rsid w:val="003D58FC"/>
    <w:rsid w:val="003E0471"/>
    <w:rsid w:val="003E0836"/>
    <w:rsid w:val="003E3685"/>
    <w:rsid w:val="003E3CBD"/>
    <w:rsid w:val="003E3DEE"/>
    <w:rsid w:val="003E7B17"/>
    <w:rsid w:val="003F0285"/>
    <w:rsid w:val="003F1776"/>
    <w:rsid w:val="003F20C1"/>
    <w:rsid w:val="003F4E89"/>
    <w:rsid w:val="003F59F3"/>
    <w:rsid w:val="003F63B2"/>
    <w:rsid w:val="003F698E"/>
    <w:rsid w:val="004004A3"/>
    <w:rsid w:val="0040554F"/>
    <w:rsid w:val="00405EEC"/>
    <w:rsid w:val="0040653C"/>
    <w:rsid w:val="00406907"/>
    <w:rsid w:val="00406CE7"/>
    <w:rsid w:val="00406E86"/>
    <w:rsid w:val="00407B05"/>
    <w:rsid w:val="004106F4"/>
    <w:rsid w:val="00410CAB"/>
    <w:rsid w:val="0041294B"/>
    <w:rsid w:val="00415554"/>
    <w:rsid w:val="004228DD"/>
    <w:rsid w:val="00424A37"/>
    <w:rsid w:val="004250C1"/>
    <w:rsid w:val="00425B7D"/>
    <w:rsid w:val="004328C7"/>
    <w:rsid w:val="00432DC3"/>
    <w:rsid w:val="00432EBC"/>
    <w:rsid w:val="00440EF3"/>
    <w:rsid w:val="00442EB8"/>
    <w:rsid w:val="00442EDC"/>
    <w:rsid w:val="00444B5E"/>
    <w:rsid w:val="004476C3"/>
    <w:rsid w:val="00447931"/>
    <w:rsid w:val="004501BC"/>
    <w:rsid w:val="0045026C"/>
    <w:rsid w:val="00450D8E"/>
    <w:rsid w:val="00452A0A"/>
    <w:rsid w:val="004546AB"/>
    <w:rsid w:val="00454B6B"/>
    <w:rsid w:val="00455C8B"/>
    <w:rsid w:val="00455F2F"/>
    <w:rsid w:val="0045723A"/>
    <w:rsid w:val="0046038D"/>
    <w:rsid w:val="0046173C"/>
    <w:rsid w:val="00461904"/>
    <w:rsid w:val="00461B20"/>
    <w:rsid w:val="00462650"/>
    <w:rsid w:val="0046325B"/>
    <w:rsid w:val="00464B6B"/>
    <w:rsid w:val="0046529C"/>
    <w:rsid w:val="00465A86"/>
    <w:rsid w:val="00470727"/>
    <w:rsid w:val="00470E81"/>
    <w:rsid w:val="00471468"/>
    <w:rsid w:val="00472192"/>
    <w:rsid w:val="0047229B"/>
    <w:rsid w:val="004731B0"/>
    <w:rsid w:val="00476DD3"/>
    <w:rsid w:val="004843F9"/>
    <w:rsid w:val="00486355"/>
    <w:rsid w:val="004868A0"/>
    <w:rsid w:val="004873DD"/>
    <w:rsid w:val="0048770D"/>
    <w:rsid w:val="00487D34"/>
    <w:rsid w:val="004915B3"/>
    <w:rsid w:val="00492036"/>
    <w:rsid w:val="00492045"/>
    <w:rsid w:val="0049213C"/>
    <w:rsid w:val="00492A2E"/>
    <w:rsid w:val="0049544D"/>
    <w:rsid w:val="00495B68"/>
    <w:rsid w:val="004960DF"/>
    <w:rsid w:val="00497D51"/>
    <w:rsid w:val="00497DEE"/>
    <w:rsid w:val="004A31D2"/>
    <w:rsid w:val="004A4F80"/>
    <w:rsid w:val="004A5D19"/>
    <w:rsid w:val="004A7B4C"/>
    <w:rsid w:val="004B079A"/>
    <w:rsid w:val="004B19D0"/>
    <w:rsid w:val="004B4CF8"/>
    <w:rsid w:val="004B4E8E"/>
    <w:rsid w:val="004B5A80"/>
    <w:rsid w:val="004B5A88"/>
    <w:rsid w:val="004C1216"/>
    <w:rsid w:val="004C1D84"/>
    <w:rsid w:val="004C3F11"/>
    <w:rsid w:val="004C3F82"/>
    <w:rsid w:val="004C599D"/>
    <w:rsid w:val="004C5F07"/>
    <w:rsid w:val="004C79A3"/>
    <w:rsid w:val="004D20A4"/>
    <w:rsid w:val="004D21A7"/>
    <w:rsid w:val="004D2FBE"/>
    <w:rsid w:val="004D45EF"/>
    <w:rsid w:val="004D5611"/>
    <w:rsid w:val="004D73C3"/>
    <w:rsid w:val="004E17C1"/>
    <w:rsid w:val="004E5EE4"/>
    <w:rsid w:val="004E6016"/>
    <w:rsid w:val="004E6AD7"/>
    <w:rsid w:val="004E7088"/>
    <w:rsid w:val="004E7DBF"/>
    <w:rsid w:val="004F01EB"/>
    <w:rsid w:val="004F0557"/>
    <w:rsid w:val="004F17B5"/>
    <w:rsid w:val="004F42CB"/>
    <w:rsid w:val="004F4CF9"/>
    <w:rsid w:val="004F7901"/>
    <w:rsid w:val="004F7CAA"/>
    <w:rsid w:val="005026EC"/>
    <w:rsid w:val="00502DC5"/>
    <w:rsid w:val="00503CDD"/>
    <w:rsid w:val="0050580A"/>
    <w:rsid w:val="00507AAB"/>
    <w:rsid w:val="00507C75"/>
    <w:rsid w:val="005104A4"/>
    <w:rsid w:val="0051274A"/>
    <w:rsid w:val="00515988"/>
    <w:rsid w:val="00515DBA"/>
    <w:rsid w:val="00517E80"/>
    <w:rsid w:val="00517E8F"/>
    <w:rsid w:val="005215E0"/>
    <w:rsid w:val="0052238C"/>
    <w:rsid w:val="00523EA3"/>
    <w:rsid w:val="00525A58"/>
    <w:rsid w:val="00527F62"/>
    <w:rsid w:val="00530963"/>
    <w:rsid w:val="00530A33"/>
    <w:rsid w:val="00531971"/>
    <w:rsid w:val="00536345"/>
    <w:rsid w:val="005367C1"/>
    <w:rsid w:val="00536F0F"/>
    <w:rsid w:val="005378CF"/>
    <w:rsid w:val="00541825"/>
    <w:rsid w:val="0054313B"/>
    <w:rsid w:val="0054324D"/>
    <w:rsid w:val="00544A5D"/>
    <w:rsid w:val="00547AD7"/>
    <w:rsid w:val="00550495"/>
    <w:rsid w:val="00550B19"/>
    <w:rsid w:val="00550FDD"/>
    <w:rsid w:val="0055115E"/>
    <w:rsid w:val="00552077"/>
    <w:rsid w:val="005525AE"/>
    <w:rsid w:val="00552691"/>
    <w:rsid w:val="00553310"/>
    <w:rsid w:val="00557851"/>
    <w:rsid w:val="00557AEC"/>
    <w:rsid w:val="00557FCB"/>
    <w:rsid w:val="00560FC4"/>
    <w:rsid w:val="0056139C"/>
    <w:rsid w:val="00562189"/>
    <w:rsid w:val="005621BE"/>
    <w:rsid w:val="00562812"/>
    <w:rsid w:val="00564096"/>
    <w:rsid w:val="0056476B"/>
    <w:rsid w:val="0056708B"/>
    <w:rsid w:val="00567A71"/>
    <w:rsid w:val="005731A1"/>
    <w:rsid w:val="00573245"/>
    <w:rsid w:val="005733D1"/>
    <w:rsid w:val="005737D7"/>
    <w:rsid w:val="005748E7"/>
    <w:rsid w:val="0057630C"/>
    <w:rsid w:val="0057734E"/>
    <w:rsid w:val="00584EA2"/>
    <w:rsid w:val="00585BF2"/>
    <w:rsid w:val="005865B8"/>
    <w:rsid w:val="005870B2"/>
    <w:rsid w:val="005874FE"/>
    <w:rsid w:val="00587BDA"/>
    <w:rsid w:val="00590962"/>
    <w:rsid w:val="00596609"/>
    <w:rsid w:val="00596DC3"/>
    <w:rsid w:val="00597BFB"/>
    <w:rsid w:val="005A04B3"/>
    <w:rsid w:val="005A066F"/>
    <w:rsid w:val="005A22E4"/>
    <w:rsid w:val="005A2DC1"/>
    <w:rsid w:val="005A2DF6"/>
    <w:rsid w:val="005A3E3B"/>
    <w:rsid w:val="005A4BCE"/>
    <w:rsid w:val="005A53D6"/>
    <w:rsid w:val="005A558F"/>
    <w:rsid w:val="005B1DBB"/>
    <w:rsid w:val="005B2906"/>
    <w:rsid w:val="005B338D"/>
    <w:rsid w:val="005B4B05"/>
    <w:rsid w:val="005C0710"/>
    <w:rsid w:val="005C08E9"/>
    <w:rsid w:val="005C254C"/>
    <w:rsid w:val="005C25A0"/>
    <w:rsid w:val="005C2B04"/>
    <w:rsid w:val="005C3401"/>
    <w:rsid w:val="005C566B"/>
    <w:rsid w:val="005C7622"/>
    <w:rsid w:val="005D1D02"/>
    <w:rsid w:val="005D4B3D"/>
    <w:rsid w:val="005D6AC5"/>
    <w:rsid w:val="005D7BD2"/>
    <w:rsid w:val="005E35CB"/>
    <w:rsid w:val="005E4398"/>
    <w:rsid w:val="005E5591"/>
    <w:rsid w:val="005E5653"/>
    <w:rsid w:val="005F1919"/>
    <w:rsid w:val="005F42D5"/>
    <w:rsid w:val="005F5AD2"/>
    <w:rsid w:val="005F5D46"/>
    <w:rsid w:val="005F674A"/>
    <w:rsid w:val="005F783A"/>
    <w:rsid w:val="006004EB"/>
    <w:rsid w:val="006005CA"/>
    <w:rsid w:val="00601A8A"/>
    <w:rsid w:val="00602323"/>
    <w:rsid w:val="00603DCC"/>
    <w:rsid w:val="00607193"/>
    <w:rsid w:val="00607687"/>
    <w:rsid w:val="00611AA3"/>
    <w:rsid w:val="006122DF"/>
    <w:rsid w:val="006125A9"/>
    <w:rsid w:val="00613306"/>
    <w:rsid w:val="00614245"/>
    <w:rsid w:val="00615518"/>
    <w:rsid w:val="00615D66"/>
    <w:rsid w:val="00616875"/>
    <w:rsid w:val="006208F8"/>
    <w:rsid w:val="00621156"/>
    <w:rsid w:val="0062248D"/>
    <w:rsid w:val="006228A1"/>
    <w:rsid w:val="00623C25"/>
    <w:rsid w:val="00624B7B"/>
    <w:rsid w:val="00625EE6"/>
    <w:rsid w:val="00626E78"/>
    <w:rsid w:val="00627943"/>
    <w:rsid w:val="00627E1A"/>
    <w:rsid w:val="00631399"/>
    <w:rsid w:val="006315D7"/>
    <w:rsid w:val="0063320F"/>
    <w:rsid w:val="00635B6E"/>
    <w:rsid w:val="00637509"/>
    <w:rsid w:val="006378A7"/>
    <w:rsid w:val="00637BCF"/>
    <w:rsid w:val="006404D3"/>
    <w:rsid w:val="00642651"/>
    <w:rsid w:val="00642693"/>
    <w:rsid w:val="00642F2E"/>
    <w:rsid w:val="00645F91"/>
    <w:rsid w:val="006466BA"/>
    <w:rsid w:val="00647C77"/>
    <w:rsid w:val="00650BD9"/>
    <w:rsid w:val="00651852"/>
    <w:rsid w:val="00651B15"/>
    <w:rsid w:val="00652944"/>
    <w:rsid w:val="00654F6A"/>
    <w:rsid w:val="006562C5"/>
    <w:rsid w:val="00657A99"/>
    <w:rsid w:val="00660BFA"/>
    <w:rsid w:val="00660DA2"/>
    <w:rsid w:val="006652F3"/>
    <w:rsid w:val="006659AB"/>
    <w:rsid w:val="006672F9"/>
    <w:rsid w:val="00667357"/>
    <w:rsid w:val="0067038F"/>
    <w:rsid w:val="006712F9"/>
    <w:rsid w:val="006719F1"/>
    <w:rsid w:val="006738EC"/>
    <w:rsid w:val="0067525C"/>
    <w:rsid w:val="00676992"/>
    <w:rsid w:val="00676D09"/>
    <w:rsid w:val="0067704A"/>
    <w:rsid w:val="006772D2"/>
    <w:rsid w:val="00677775"/>
    <w:rsid w:val="00680CEF"/>
    <w:rsid w:val="0068143C"/>
    <w:rsid w:val="006817E5"/>
    <w:rsid w:val="00681BA5"/>
    <w:rsid w:val="00682E1C"/>
    <w:rsid w:val="006874D0"/>
    <w:rsid w:val="00691E79"/>
    <w:rsid w:val="006933B5"/>
    <w:rsid w:val="00694818"/>
    <w:rsid w:val="006959D3"/>
    <w:rsid w:val="006A0433"/>
    <w:rsid w:val="006A092C"/>
    <w:rsid w:val="006A0F0F"/>
    <w:rsid w:val="006A20A2"/>
    <w:rsid w:val="006B00D5"/>
    <w:rsid w:val="006B1392"/>
    <w:rsid w:val="006B49F1"/>
    <w:rsid w:val="006B4CF6"/>
    <w:rsid w:val="006B5E07"/>
    <w:rsid w:val="006B6153"/>
    <w:rsid w:val="006B7896"/>
    <w:rsid w:val="006B7EEC"/>
    <w:rsid w:val="006C0A08"/>
    <w:rsid w:val="006C0B13"/>
    <w:rsid w:val="006C0BCE"/>
    <w:rsid w:val="006C18F2"/>
    <w:rsid w:val="006C247C"/>
    <w:rsid w:val="006C7F94"/>
    <w:rsid w:val="006D0E76"/>
    <w:rsid w:val="006D0F26"/>
    <w:rsid w:val="006D20D6"/>
    <w:rsid w:val="006D2624"/>
    <w:rsid w:val="006D3388"/>
    <w:rsid w:val="006D6274"/>
    <w:rsid w:val="006D7F2A"/>
    <w:rsid w:val="006E00CA"/>
    <w:rsid w:val="006E0158"/>
    <w:rsid w:val="006E0F8D"/>
    <w:rsid w:val="006E27A2"/>
    <w:rsid w:val="006E301B"/>
    <w:rsid w:val="006E311D"/>
    <w:rsid w:val="006E4FDF"/>
    <w:rsid w:val="006E55DF"/>
    <w:rsid w:val="006E6522"/>
    <w:rsid w:val="006F0D3A"/>
    <w:rsid w:val="006F1B12"/>
    <w:rsid w:val="006F2738"/>
    <w:rsid w:val="006F2B76"/>
    <w:rsid w:val="006F42DC"/>
    <w:rsid w:val="006F62AF"/>
    <w:rsid w:val="007061EC"/>
    <w:rsid w:val="00707972"/>
    <w:rsid w:val="00713167"/>
    <w:rsid w:val="00713270"/>
    <w:rsid w:val="00714093"/>
    <w:rsid w:val="0071791A"/>
    <w:rsid w:val="0072183D"/>
    <w:rsid w:val="00722D87"/>
    <w:rsid w:val="00722EB4"/>
    <w:rsid w:val="00725495"/>
    <w:rsid w:val="00725B7C"/>
    <w:rsid w:val="00727BC4"/>
    <w:rsid w:val="00730E70"/>
    <w:rsid w:val="00731D98"/>
    <w:rsid w:val="00732CCF"/>
    <w:rsid w:val="00733263"/>
    <w:rsid w:val="0073497F"/>
    <w:rsid w:val="00734D28"/>
    <w:rsid w:val="007360BF"/>
    <w:rsid w:val="00736908"/>
    <w:rsid w:val="00740478"/>
    <w:rsid w:val="00740591"/>
    <w:rsid w:val="0074155B"/>
    <w:rsid w:val="0074183E"/>
    <w:rsid w:val="00741B84"/>
    <w:rsid w:val="00742419"/>
    <w:rsid w:val="007438D4"/>
    <w:rsid w:val="00744EA3"/>
    <w:rsid w:val="00745EDA"/>
    <w:rsid w:val="007506FB"/>
    <w:rsid w:val="00750767"/>
    <w:rsid w:val="00752421"/>
    <w:rsid w:val="007550EC"/>
    <w:rsid w:val="00765568"/>
    <w:rsid w:val="00766E3E"/>
    <w:rsid w:val="007670FC"/>
    <w:rsid w:val="00770C1F"/>
    <w:rsid w:val="0077493B"/>
    <w:rsid w:val="00774BCA"/>
    <w:rsid w:val="00775B81"/>
    <w:rsid w:val="00776EE9"/>
    <w:rsid w:val="007800A6"/>
    <w:rsid w:val="00780DD2"/>
    <w:rsid w:val="0078103E"/>
    <w:rsid w:val="0078177B"/>
    <w:rsid w:val="0078231A"/>
    <w:rsid w:val="007824BE"/>
    <w:rsid w:val="007838CE"/>
    <w:rsid w:val="00784404"/>
    <w:rsid w:val="007909A2"/>
    <w:rsid w:val="00792D43"/>
    <w:rsid w:val="007950E3"/>
    <w:rsid w:val="007969A7"/>
    <w:rsid w:val="00796AA4"/>
    <w:rsid w:val="00797C30"/>
    <w:rsid w:val="007A0510"/>
    <w:rsid w:val="007A0EE0"/>
    <w:rsid w:val="007A1619"/>
    <w:rsid w:val="007A2FFD"/>
    <w:rsid w:val="007A4A73"/>
    <w:rsid w:val="007A5A7A"/>
    <w:rsid w:val="007A6050"/>
    <w:rsid w:val="007A69EE"/>
    <w:rsid w:val="007A721A"/>
    <w:rsid w:val="007A794A"/>
    <w:rsid w:val="007B1AEC"/>
    <w:rsid w:val="007B1BEF"/>
    <w:rsid w:val="007B3724"/>
    <w:rsid w:val="007B3A96"/>
    <w:rsid w:val="007B4685"/>
    <w:rsid w:val="007B5A6D"/>
    <w:rsid w:val="007B5BBD"/>
    <w:rsid w:val="007B6B93"/>
    <w:rsid w:val="007B6F05"/>
    <w:rsid w:val="007B70D1"/>
    <w:rsid w:val="007B70F8"/>
    <w:rsid w:val="007C28B1"/>
    <w:rsid w:val="007C483E"/>
    <w:rsid w:val="007C4CF9"/>
    <w:rsid w:val="007C5012"/>
    <w:rsid w:val="007C55B9"/>
    <w:rsid w:val="007C58AF"/>
    <w:rsid w:val="007C6D13"/>
    <w:rsid w:val="007C7F91"/>
    <w:rsid w:val="007D16C0"/>
    <w:rsid w:val="007D1F0E"/>
    <w:rsid w:val="007D29F7"/>
    <w:rsid w:val="007D2B14"/>
    <w:rsid w:val="007D4161"/>
    <w:rsid w:val="007D4436"/>
    <w:rsid w:val="007D459B"/>
    <w:rsid w:val="007D4846"/>
    <w:rsid w:val="007E04BC"/>
    <w:rsid w:val="007E08DF"/>
    <w:rsid w:val="007E148D"/>
    <w:rsid w:val="007E22C7"/>
    <w:rsid w:val="007E31A2"/>
    <w:rsid w:val="007E5D79"/>
    <w:rsid w:val="007F0B5C"/>
    <w:rsid w:val="007F211A"/>
    <w:rsid w:val="007F6D60"/>
    <w:rsid w:val="007F7532"/>
    <w:rsid w:val="00800B7C"/>
    <w:rsid w:val="0080159A"/>
    <w:rsid w:val="00802107"/>
    <w:rsid w:val="00803BA0"/>
    <w:rsid w:val="00804C78"/>
    <w:rsid w:val="00805FEE"/>
    <w:rsid w:val="00807972"/>
    <w:rsid w:val="00807A1B"/>
    <w:rsid w:val="00807F4C"/>
    <w:rsid w:val="00810DA4"/>
    <w:rsid w:val="00811615"/>
    <w:rsid w:val="00812148"/>
    <w:rsid w:val="00813D6B"/>
    <w:rsid w:val="00813FBA"/>
    <w:rsid w:val="00815348"/>
    <w:rsid w:val="00815BBD"/>
    <w:rsid w:val="008206FE"/>
    <w:rsid w:val="00823D29"/>
    <w:rsid w:val="00823D68"/>
    <w:rsid w:val="00823FF4"/>
    <w:rsid w:val="00824F49"/>
    <w:rsid w:val="00825FD4"/>
    <w:rsid w:val="008261F1"/>
    <w:rsid w:val="00827A7A"/>
    <w:rsid w:val="00830C53"/>
    <w:rsid w:val="00831DF1"/>
    <w:rsid w:val="00832C15"/>
    <w:rsid w:val="00833295"/>
    <w:rsid w:val="00835473"/>
    <w:rsid w:val="00835B01"/>
    <w:rsid w:val="0084094A"/>
    <w:rsid w:val="00842CD8"/>
    <w:rsid w:val="00843AE7"/>
    <w:rsid w:val="008469E2"/>
    <w:rsid w:val="008478C8"/>
    <w:rsid w:val="00850C9D"/>
    <w:rsid w:val="00857272"/>
    <w:rsid w:val="00857667"/>
    <w:rsid w:val="008602D5"/>
    <w:rsid w:val="008617A3"/>
    <w:rsid w:val="00862FC7"/>
    <w:rsid w:val="00863A21"/>
    <w:rsid w:val="0086434F"/>
    <w:rsid w:val="00864A63"/>
    <w:rsid w:val="00866F9D"/>
    <w:rsid w:val="00867349"/>
    <w:rsid w:val="00871465"/>
    <w:rsid w:val="00871CED"/>
    <w:rsid w:val="0087221C"/>
    <w:rsid w:val="00872F59"/>
    <w:rsid w:val="00872F7A"/>
    <w:rsid w:val="0087404B"/>
    <w:rsid w:val="00874399"/>
    <w:rsid w:val="00876F4B"/>
    <w:rsid w:val="008772F2"/>
    <w:rsid w:val="00880E3B"/>
    <w:rsid w:val="00882882"/>
    <w:rsid w:val="00883F65"/>
    <w:rsid w:val="00884FAA"/>
    <w:rsid w:val="008861A9"/>
    <w:rsid w:val="00886DC6"/>
    <w:rsid w:val="00887368"/>
    <w:rsid w:val="00890289"/>
    <w:rsid w:val="0089091E"/>
    <w:rsid w:val="00891EEF"/>
    <w:rsid w:val="00893B79"/>
    <w:rsid w:val="00894089"/>
    <w:rsid w:val="008A2784"/>
    <w:rsid w:val="008A3D5E"/>
    <w:rsid w:val="008A3EB2"/>
    <w:rsid w:val="008A479C"/>
    <w:rsid w:val="008A6633"/>
    <w:rsid w:val="008A70F4"/>
    <w:rsid w:val="008B0A6D"/>
    <w:rsid w:val="008B2B68"/>
    <w:rsid w:val="008B3407"/>
    <w:rsid w:val="008B3B55"/>
    <w:rsid w:val="008B4438"/>
    <w:rsid w:val="008B47F0"/>
    <w:rsid w:val="008B5078"/>
    <w:rsid w:val="008B6A50"/>
    <w:rsid w:val="008B6B08"/>
    <w:rsid w:val="008B727E"/>
    <w:rsid w:val="008B77B7"/>
    <w:rsid w:val="008C16F6"/>
    <w:rsid w:val="008C2887"/>
    <w:rsid w:val="008C7016"/>
    <w:rsid w:val="008C7537"/>
    <w:rsid w:val="008D1E81"/>
    <w:rsid w:val="008D3397"/>
    <w:rsid w:val="008D6B67"/>
    <w:rsid w:val="008D77A1"/>
    <w:rsid w:val="008E1C2A"/>
    <w:rsid w:val="008E3E68"/>
    <w:rsid w:val="008E5329"/>
    <w:rsid w:val="008E66C1"/>
    <w:rsid w:val="008E7C30"/>
    <w:rsid w:val="008F054E"/>
    <w:rsid w:val="008F26A5"/>
    <w:rsid w:val="008F282A"/>
    <w:rsid w:val="008F3B8B"/>
    <w:rsid w:val="008F534F"/>
    <w:rsid w:val="008F6844"/>
    <w:rsid w:val="008F687D"/>
    <w:rsid w:val="008F7547"/>
    <w:rsid w:val="00901904"/>
    <w:rsid w:val="00902500"/>
    <w:rsid w:val="00902D28"/>
    <w:rsid w:val="009041D9"/>
    <w:rsid w:val="00906A9A"/>
    <w:rsid w:val="00906F59"/>
    <w:rsid w:val="009109CA"/>
    <w:rsid w:val="00911195"/>
    <w:rsid w:val="00911EA9"/>
    <w:rsid w:val="009137CD"/>
    <w:rsid w:val="00914AE2"/>
    <w:rsid w:val="00915AAF"/>
    <w:rsid w:val="00917925"/>
    <w:rsid w:val="009219E6"/>
    <w:rsid w:val="0092380B"/>
    <w:rsid w:val="00925455"/>
    <w:rsid w:val="0092797D"/>
    <w:rsid w:val="00927F0A"/>
    <w:rsid w:val="00931519"/>
    <w:rsid w:val="00931889"/>
    <w:rsid w:val="00932E75"/>
    <w:rsid w:val="009337E1"/>
    <w:rsid w:val="0093552B"/>
    <w:rsid w:val="00935849"/>
    <w:rsid w:val="00937435"/>
    <w:rsid w:val="00937DCF"/>
    <w:rsid w:val="0094565C"/>
    <w:rsid w:val="009468D7"/>
    <w:rsid w:val="00946EFD"/>
    <w:rsid w:val="00950823"/>
    <w:rsid w:val="00950F0F"/>
    <w:rsid w:val="009518F2"/>
    <w:rsid w:val="0095257C"/>
    <w:rsid w:val="00952CCE"/>
    <w:rsid w:val="009554C1"/>
    <w:rsid w:val="009560B3"/>
    <w:rsid w:val="009563A9"/>
    <w:rsid w:val="009575C4"/>
    <w:rsid w:val="0096133B"/>
    <w:rsid w:val="00963BA7"/>
    <w:rsid w:val="0096680E"/>
    <w:rsid w:val="00966AEA"/>
    <w:rsid w:val="00967EB0"/>
    <w:rsid w:val="00970F55"/>
    <w:rsid w:val="009725CE"/>
    <w:rsid w:val="00973A1D"/>
    <w:rsid w:val="00976D92"/>
    <w:rsid w:val="009804DC"/>
    <w:rsid w:val="00981BF3"/>
    <w:rsid w:val="00982812"/>
    <w:rsid w:val="00983300"/>
    <w:rsid w:val="009834C6"/>
    <w:rsid w:val="00984D06"/>
    <w:rsid w:val="00985375"/>
    <w:rsid w:val="0098699F"/>
    <w:rsid w:val="00987925"/>
    <w:rsid w:val="00992836"/>
    <w:rsid w:val="009937AF"/>
    <w:rsid w:val="00994286"/>
    <w:rsid w:val="009945AF"/>
    <w:rsid w:val="00996EDD"/>
    <w:rsid w:val="009976B3"/>
    <w:rsid w:val="009A03E0"/>
    <w:rsid w:val="009A1094"/>
    <w:rsid w:val="009A1924"/>
    <w:rsid w:val="009A4150"/>
    <w:rsid w:val="009A4CC9"/>
    <w:rsid w:val="009A5751"/>
    <w:rsid w:val="009A5E2D"/>
    <w:rsid w:val="009B4B40"/>
    <w:rsid w:val="009B5B17"/>
    <w:rsid w:val="009B70CF"/>
    <w:rsid w:val="009B75BD"/>
    <w:rsid w:val="009C083D"/>
    <w:rsid w:val="009C08E8"/>
    <w:rsid w:val="009C16BB"/>
    <w:rsid w:val="009C203A"/>
    <w:rsid w:val="009C206A"/>
    <w:rsid w:val="009C2CF3"/>
    <w:rsid w:val="009C4A1C"/>
    <w:rsid w:val="009C4C24"/>
    <w:rsid w:val="009C589B"/>
    <w:rsid w:val="009C5BFC"/>
    <w:rsid w:val="009C733A"/>
    <w:rsid w:val="009D0096"/>
    <w:rsid w:val="009D107D"/>
    <w:rsid w:val="009D3AC9"/>
    <w:rsid w:val="009D3B21"/>
    <w:rsid w:val="009D3D65"/>
    <w:rsid w:val="009D457B"/>
    <w:rsid w:val="009D54DD"/>
    <w:rsid w:val="009E06DB"/>
    <w:rsid w:val="009E0BDC"/>
    <w:rsid w:val="009E1DC4"/>
    <w:rsid w:val="009E1DFA"/>
    <w:rsid w:val="009E2088"/>
    <w:rsid w:val="009E39CE"/>
    <w:rsid w:val="009E766E"/>
    <w:rsid w:val="009F0076"/>
    <w:rsid w:val="009F0F8C"/>
    <w:rsid w:val="009F143D"/>
    <w:rsid w:val="009F211B"/>
    <w:rsid w:val="009F50A5"/>
    <w:rsid w:val="009F5AC0"/>
    <w:rsid w:val="009F719E"/>
    <w:rsid w:val="00A0312C"/>
    <w:rsid w:val="00A031D5"/>
    <w:rsid w:val="00A033F9"/>
    <w:rsid w:val="00A03E9E"/>
    <w:rsid w:val="00A063A0"/>
    <w:rsid w:val="00A072F4"/>
    <w:rsid w:val="00A108F2"/>
    <w:rsid w:val="00A11BB0"/>
    <w:rsid w:val="00A11C45"/>
    <w:rsid w:val="00A12115"/>
    <w:rsid w:val="00A14A7A"/>
    <w:rsid w:val="00A15FD9"/>
    <w:rsid w:val="00A2037E"/>
    <w:rsid w:val="00A20B90"/>
    <w:rsid w:val="00A20BB9"/>
    <w:rsid w:val="00A210A0"/>
    <w:rsid w:val="00A210D8"/>
    <w:rsid w:val="00A2113E"/>
    <w:rsid w:val="00A227F0"/>
    <w:rsid w:val="00A228DC"/>
    <w:rsid w:val="00A23285"/>
    <w:rsid w:val="00A238A8"/>
    <w:rsid w:val="00A257D3"/>
    <w:rsid w:val="00A25A59"/>
    <w:rsid w:val="00A25D37"/>
    <w:rsid w:val="00A27241"/>
    <w:rsid w:val="00A2759F"/>
    <w:rsid w:val="00A33267"/>
    <w:rsid w:val="00A3327B"/>
    <w:rsid w:val="00A33D39"/>
    <w:rsid w:val="00A34C58"/>
    <w:rsid w:val="00A35DC0"/>
    <w:rsid w:val="00A3678C"/>
    <w:rsid w:val="00A376E6"/>
    <w:rsid w:val="00A40628"/>
    <w:rsid w:val="00A41492"/>
    <w:rsid w:val="00A42132"/>
    <w:rsid w:val="00A4225C"/>
    <w:rsid w:val="00A439D0"/>
    <w:rsid w:val="00A441EA"/>
    <w:rsid w:val="00A46B57"/>
    <w:rsid w:val="00A47FAF"/>
    <w:rsid w:val="00A51441"/>
    <w:rsid w:val="00A53819"/>
    <w:rsid w:val="00A55981"/>
    <w:rsid w:val="00A55FD3"/>
    <w:rsid w:val="00A61BE8"/>
    <w:rsid w:val="00A62C21"/>
    <w:rsid w:val="00A62F55"/>
    <w:rsid w:val="00A6386C"/>
    <w:rsid w:val="00A638B5"/>
    <w:rsid w:val="00A6520F"/>
    <w:rsid w:val="00A66B36"/>
    <w:rsid w:val="00A70657"/>
    <w:rsid w:val="00A70BF9"/>
    <w:rsid w:val="00A714D4"/>
    <w:rsid w:val="00A71816"/>
    <w:rsid w:val="00A720B3"/>
    <w:rsid w:val="00A74BCD"/>
    <w:rsid w:val="00A75FD2"/>
    <w:rsid w:val="00A76BD6"/>
    <w:rsid w:val="00A8236A"/>
    <w:rsid w:val="00A8247C"/>
    <w:rsid w:val="00A8254C"/>
    <w:rsid w:val="00A825BC"/>
    <w:rsid w:val="00A83744"/>
    <w:rsid w:val="00A845B0"/>
    <w:rsid w:val="00A853A3"/>
    <w:rsid w:val="00A863E0"/>
    <w:rsid w:val="00A86682"/>
    <w:rsid w:val="00A9196A"/>
    <w:rsid w:val="00A91BE2"/>
    <w:rsid w:val="00A92EA6"/>
    <w:rsid w:val="00A94231"/>
    <w:rsid w:val="00A9478B"/>
    <w:rsid w:val="00A9617A"/>
    <w:rsid w:val="00AA0268"/>
    <w:rsid w:val="00AA1809"/>
    <w:rsid w:val="00AA1F05"/>
    <w:rsid w:val="00AA309C"/>
    <w:rsid w:val="00AA38D0"/>
    <w:rsid w:val="00AA4899"/>
    <w:rsid w:val="00AA6E64"/>
    <w:rsid w:val="00AB0569"/>
    <w:rsid w:val="00AB09DD"/>
    <w:rsid w:val="00AB23B2"/>
    <w:rsid w:val="00AB4DB4"/>
    <w:rsid w:val="00AB67D6"/>
    <w:rsid w:val="00AB723E"/>
    <w:rsid w:val="00AC0218"/>
    <w:rsid w:val="00AC1F94"/>
    <w:rsid w:val="00AC4C7A"/>
    <w:rsid w:val="00AC5357"/>
    <w:rsid w:val="00AC69AD"/>
    <w:rsid w:val="00AD055C"/>
    <w:rsid w:val="00AD267F"/>
    <w:rsid w:val="00AD2C41"/>
    <w:rsid w:val="00AD4CDF"/>
    <w:rsid w:val="00AD7256"/>
    <w:rsid w:val="00AD7EA3"/>
    <w:rsid w:val="00AE09A7"/>
    <w:rsid w:val="00AE0A60"/>
    <w:rsid w:val="00AE3A4D"/>
    <w:rsid w:val="00AE4F58"/>
    <w:rsid w:val="00AE5C96"/>
    <w:rsid w:val="00AE703D"/>
    <w:rsid w:val="00AF041E"/>
    <w:rsid w:val="00AF22B2"/>
    <w:rsid w:val="00AF355B"/>
    <w:rsid w:val="00AF4843"/>
    <w:rsid w:val="00AF4C28"/>
    <w:rsid w:val="00AF554E"/>
    <w:rsid w:val="00AF5A12"/>
    <w:rsid w:val="00AF73CE"/>
    <w:rsid w:val="00B01620"/>
    <w:rsid w:val="00B02481"/>
    <w:rsid w:val="00B04093"/>
    <w:rsid w:val="00B05852"/>
    <w:rsid w:val="00B13E87"/>
    <w:rsid w:val="00B17760"/>
    <w:rsid w:val="00B2164C"/>
    <w:rsid w:val="00B22D32"/>
    <w:rsid w:val="00B22F05"/>
    <w:rsid w:val="00B23CE2"/>
    <w:rsid w:val="00B24D0E"/>
    <w:rsid w:val="00B25612"/>
    <w:rsid w:val="00B2592F"/>
    <w:rsid w:val="00B26FEF"/>
    <w:rsid w:val="00B303A0"/>
    <w:rsid w:val="00B32124"/>
    <w:rsid w:val="00B32A00"/>
    <w:rsid w:val="00B33991"/>
    <w:rsid w:val="00B33A9F"/>
    <w:rsid w:val="00B36475"/>
    <w:rsid w:val="00B36B16"/>
    <w:rsid w:val="00B40F01"/>
    <w:rsid w:val="00B42BC5"/>
    <w:rsid w:val="00B42F6B"/>
    <w:rsid w:val="00B43BAD"/>
    <w:rsid w:val="00B5159C"/>
    <w:rsid w:val="00B51E09"/>
    <w:rsid w:val="00B5227A"/>
    <w:rsid w:val="00B5274C"/>
    <w:rsid w:val="00B5317B"/>
    <w:rsid w:val="00B5482A"/>
    <w:rsid w:val="00B55592"/>
    <w:rsid w:val="00B57391"/>
    <w:rsid w:val="00B57791"/>
    <w:rsid w:val="00B602B4"/>
    <w:rsid w:val="00B67DA4"/>
    <w:rsid w:val="00B714E3"/>
    <w:rsid w:val="00B742B7"/>
    <w:rsid w:val="00B76F38"/>
    <w:rsid w:val="00B773C4"/>
    <w:rsid w:val="00B775A2"/>
    <w:rsid w:val="00B83692"/>
    <w:rsid w:val="00B83A86"/>
    <w:rsid w:val="00B858EE"/>
    <w:rsid w:val="00B85D54"/>
    <w:rsid w:val="00B902A9"/>
    <w:rsid w:val="00B90A53"/>
    <w:rsid w:val="00B90BE6"/>
    <w:rsid w:val="00B92320"/>
    <w:rsid w:val="00B92B5A"/>
    <w:rsid w:val="00B92BAB"/>
    <w:rsid w:val="00B930DC"/>
    <w:rsid w:val="00B94CD1"/>
    <w:rsid w:val="00BA1C8A"/>
    <w:rsid w:val="00BA1CFA"/>
    <w:rsid w:val="00BA3420"/>
    <w:rsid w:val="00BA5148"/>
    <w:rsid w:val="00BA5B18"/>
    <w:rsid w:val="00BB2A0F"/>
    <w:rsid w:val="00BB4D6D"/>
    <w:rsid w:val="00BC059B"/>
    <w:rsid w:val="00BC1CB9"/>
    <w:rsid w:val="00BC359A"/>
    <w:rsid w:val="00BC3D7B"/>
    <w:rsid w:val="00BC54EE"/>
    <w:rsid w:val="00BC586C"/>
    <w:rsid w:val="00BC5CD5"/>
    <w:rsid w:val="00BC64BE"/>
    <w:rsid w:val="00BD02F2"/>
    <w:rsid w:val="00BD1D5E"/>
    <w:rsid w:val="00BD4274"/>
    <w:rsid w:val="00BD5293"/>
    <w:rsid w:val="00BD6AEA"/>
    <w:rsid w:val="00BD6C2D"/>
    <w:rsid w:val="00BD6D2D"/>
    <w:rsid w:val="00BD7DE3"/>
    <w:rsid w:val="00BE3687"/>
    <w:rsid w:val="00BE4A74"/>
    <w:rsid w:val="00BE5EBE"/>
    <w:rsid w:val="00BF0922"/>
    <w:rsid w:val="00BF1322"/>
    <w:rsid w:val="00BF1CCE"/>
    <w:rsid w:val="00BF2AB3"/>
    <w:rsid w:val="00BF3340"/>
    <w:rsid w:val="00BF47D6"/>
    <w:rsid w:val="00BF4E96"/>
    <w:rsid w:val="00BF4FF6"/>
    <w:rsid w:val="00C0165F"/>
    <w:rsid w:val="00C048BA"/>
    <w:rsid w:val="00C07307"/>
    <w:rsid w:val="00C07342"/>
    <w:rsid w:val="00C07C35"/>
    <w:rsid w:val="00C111A1"/>
    <w:rsid w:val="00C125D1"/>
    <w:rsid w:val="00C125F5"/>
    <w:rsid w:val="00C134FE"/>
    <w:rsid w:val="00C15BF0"/>
    <w:rsid w:val="00C163D1"/>
    <w:rsid w:val="00C17733"/>
    <w:rsid w:val="00C179E6"/>
    <w:rsid w:val="00C2012D"/>
    <w:rsid w:val="00C20A73"/>
    <w:rsid w:val="00C20BAD"/>
    <w:rsid w:val="00C20DCB"/>
    <w:rsid w:val="00C22278"/>
    <w:rsid w:val="00C236A3"/>
    <w:rsid w:val="00C23DB6"/>
    <w:rsid w:val="00C24500"/>
    <w:rsid w:val="00C2533E"/>
    <w:rsid w:val="00C258C7"/>
    <w:rsid w:val="00C279CD"/>
    <w:rsid w:val="00C301E9"/>
    <w:rsid w:val="00C30681"/>
    <w:rsid w:val="00C3238E"/>
    <w:rsid w:val="00C334CA"/>
    <w:rsid w:val="00C34A6C"/>
    <w:rsid w:val="00C35E80"/>
    <w:rsid w:val="00C363E7"/>
    <w:rsid w:val="00C4171E"/>
    <w:rsid w:val="00C4187D"/>
    <w:rsid w:val="00C42327"/>
    <w:rsid w:val="00C423FE"/>
    <w:rsid w:val="00C43060"/>
    <w:rsid w:val="00C43DAC"/>
    <w:rsid w:val="00C50C30"/>
    <w:rsid w:val="00C51EB5"/>
    <w:rsid w:val="00C55EAE"/>
    <w:rsid w:val="00C5763C"/>
    <w:rsid w:val="00C6003D"/>
    <w:rsid w:val="00C61DE6"/>
    <w:rsid w:val="00C6231D"/>
    <w:rsid w:val="00C63BD2"/>
    <w:rsid w:val="00C63D5D"/>
    <w:rsid w:val="00C6508D"/>
    <w:rsid w:val="00C65120"/>
    <w:rsid w:val="00C654A3"/>
    <w:rsid w:val="00C65930"/>
    <w:rsid w:val="00C65A98"/>
    <w:rsid w:val="00C70114"/>
    <w:rsid w:val="00C70F59"/>
    <w:rsid w:val="00C74FA7"/>
    <w:rsid w:val="00C7519F"/>
    <w:rsid w:val="00C77B1D"/>
    <w:rsid w:val="00C8041C"/>
    <w:rsid w:val="00C80A71"/>
    <w:rsid w:val="00C829C1"/>
    <w:rsid w:val="00C829E3"/>
    <w:rsid w:val="00C83AA3"/>
    <w:rsid w:val="00C8516F"/>
    <w:rsid w:val="00C85480"/>
    <w:rsid w:val="00C85772"/>
    <w:rsid w:val="00C862F6"/>
    <w:rsid w:val="00C87470"/>
    <w:rsid w:val="00C879B0"/>
    <w:rsid w:val="00C90CB0"/>
    <w:rsid w:val="00C9128D"/>
    <w:rsid w:val="00C91828"/>
    <w:rsid w:val="00C92DF7"/>
    <w:rsid w:val="00C93D5B"/>
    <w:rsid w:val="00C93EFA"/>
    <w:rsid w:val="00C94BA7"/>
    <w:rsid w:val="00C954EA"/>
    <w:rsid w:val="00C96DF2"/>
    <w:rsid w:val="00C9720D"/>
    <w:rsid w:val="00C97ABD"/>
    <w:rsid w:val="00C97F8B"/>
    <w:rsid w:val="00CA011F"/>
    <w:rsid w:val="00CA3DF6"/>
    <w:rsid w:val="00CA4D76"/>
    <w:rsid w:val="00CA508B"/>
    <w:rsid w:val="00CA5FD0"/>
    <w:rsid w:val="00CA77FB"/>
    <w:rsid w:val="00CA7E99"/>
    <w:rsid w:val="00CA7EB9"/>
    <w:rsid w:val="00CB038D"/>
    <w:rsid w:val="00CB1A5A"/>
    <w:rsid w:val="00CB1EDC"/>
    <w:rsid w:val="00CB30CE"/>
    <w:rsid w:val="00CB68F4"/>
    <w:rsid w:val="00CB7396"/>
    <w:rsid w:val="00CB7D73"/>
    <w:rsid w:val="00CC0B03"/>
    <w:rsid w:val="00CC46AA"/>
    <w:rsid w:val="00CC4A20"/>
    <w:rsid w:val="00CC5665"/>
    <w:rsid w:val="00CC5ECB"/>
    <w:rsid w:val="00CC68BB"/>
    <w:rsid w:val="00CC7B51"/>
    <w:rsid w:val="00CD0D77"/>
    <w:rsid w:val="00CD37F4"/>
    <w:rsid w:val="00CD5B7F"/>
    <w:rsid w:val="00CD71B4"/>
    <w:rsid w:val="00CD79FB"/>
    <w:rsid w:val="00CE0734"/>
    <w:rsid w:val="00CE32AD"/>
    <w:rsid w:val="00CE3C44"/>
    <w:rsid w:val="00CF2AC6"/>
    <w:rsid w:val="00CF3C44"/>
    <w:rsid w:val="00CF57DA"/>
    <w:rsid w:val="00CF5AA9"/>
    <w:rsid w:val="00CF6C5E"/>
    <w:rsid w:val="00CF72AD"/>
    <w:rsid w:val="00CF75EC"/>
    <w:rsid w:val="00D01886"/>
    <w:rsid w:val="00D01F95"/>
    <w:rsid w:val="00D02993"/>
    <w:rsid w:val="00D02CE3"/>
    <w:rsid w:val="00D03627"/>
    <w:rsid w:val="00D040E3"/>
    <w:rsid w:val="00D04267"/>
    <w:rsid w:val="00D05CB2"/>
    <w:rsid w:val="00D10061"/>
    <w:rsid w:val="00D1272F"/>
    <w:rsid w:val="00D139BA"/>
    <w:rsid w:val="00D1419F"/>
    <w:rsid w:val="00D147C7"/>
    <w:rsid w:val="00D16EFF"/>
    <w:rsid w:val="00D17DC9"/>
    <w:rsid w:val="00D2095A"/>
    <w:rsid w:val="00D22454"/>
    <w:rsid w:val="00D24145"/>
    <w:rsid w:val="00D2501F"/>
    <w:rsid w:val="00D26697"/>
    <w:rsid w:val="00D27A20"/>
    <w:rsid w:val="00D31D1A"/>
    <w:rsid w:val="00D3296E"/>
    <w:rsid w:val="00D33787"/>
    <w:rsid w:val="00D33B73"/>
    <w:rsid w:val="00D35EA7"/>
    <w:rsid w:val="00D36E79"/>
    <w:rsid w:val="00D408C2"/>
    <w:rsid w:val="00D40A9C"/>
    <w:rsid w:val="00D413EC"/>
    <w:rsid w:val="00D42BD7"/>
    <w:rsid w:val="00D43CC1"/>
    <w:rsid w:val="00D4421B"/>
    <w:rsid w:val="00D44C4C"/>
    <w:rsid w:val="00D472FC"/>
    <w:rsid w:val="00D50280"/>
    <w:rsid w:val="00D50EC9"/>
    <w:rsid w:val="00D511DD"/>
    <w:rsid w:val="00D52AC5"/>
    <w:rsid w:val="00D5354B"/>
    <w:rsid w:val="00D5355C"/>
    <w:rsid w:val="00D545EC"/>
    <w:rsid w:val="00D61583"/>
    <w:rsid w:val="00D64D7A"/>
    <w:rsid w:val="00D64E6F"/>
    <w:rsid w:val="00D654B6"/>
    <w:rsid w:val="00D6693C"/>
    <w:rsid w:val="00D70F07"/>
    <w:rsid w:val="00D74352"/>
    <w:rsid w:val="00D76FBD"/>
    <w:rsid w:val="00D80ECF"/>
    <w:rsid w:val="00D816F2"/>
    <w:rsid w:val="00D82472"/>
    <w:rsid w:val="00D84DCC"/>
    <w:rsid w:val="00D85D8D"/>
    <w:rsid w:val="00D86D39"/>
    <w:rsid w:val="00D95C84"/>
    <w:rsid w:val="00D96580"/>
    <w:rsid w:val="00D966A1"/>
    <w:rsid w:val="00D96C19"/>
    <w:rsid w:val="00D971BC"/>
    <w:rsid w:val="00D972BD"/>
    <w:rsid w:val="00DA3183"/>
    <w:rsid w:val="00DA4BB3"/>
    <w:rsid w:val="00DA60EE"/>
    <w:rsid w:val="00DA7592"/>
    <w:rsid w:val="00DA7A7A"/>
    <w:rsid w:val="00DB04A8"/>
    <w:rsid w:val="00DB0851"/>
    <w:rsid w:val="00DB18BB"/>
    <w:rsid w:val="00DB1D65"/>
    <w:rsid w:val="00DB2558"/>
    <w:rsid w:val="00DB2745"/>
    <w:rsid w:val="00DB2762"/>
    <w:rsid w:val="00DB410A"/>
    <w:rsid w:val="00DC23A4"/>
    <w:rsid w:val="00DC3A9E"/>
    <w:rsid w:val="00DC4DE8"/>
    <w:rsid w:val="00DC6786"/>
    <w:rsid w:val="00DC752F"/>
    <w:rsid w:val="00DD0368"/>
    <w:rsid w:val="00DD256F"/>
    <w:rsid w:val="00DD4115"/>
    <w:rsid w:val="00DD586F"/>
    <w:rsid w:val="00DD66AF"/>
    <w:rsid w:val="00DD74F5"/>
    <w:rsid w:val="00DE2F92"/>
    <w:rsid w:val="00DE3EE9"/>
    <w:rsid w:val="00DE3F6F"/>
    <w:rsid w:val="00DE50BF"/>
    <w:rsid w:val="00DE5B81"/>
    <w:rsid w:val="00DE62C9"/>
    <w:rsid w:val="00DE6591"/>
    <w:rsid w:val="00DE6649"/>
    <w:rsid w:val="00DE79BA"/>
    <w:rsid w:val="00DF019D"/>
    <w:rsid w:val="00DF0AE7"/>
    <w:rsid w:val="00DF271C"/>
    <w:rsid w:val="00DF2791"/>
    <w:rsid w:val="00DF2B3B"/>
    <w:rsid w:val="00DF35B5"/>
    <w:rsid w:val="00DF4E6E"/>
    <w:rsid w:val="00DF583C"/>
    <w:rsid w:val="00DF5D08"/>
    <w:rsid w:val="00DF6660"/>
    <w:rsid w:val="00E01461"/>
    <w:rsid w:val="00E02F4C"/>
    <w:rsid w:val="00E03265"/>
    <w:rsid w:val="00E047AF"/>
    <w:rsid w:val="00E0518A"/>
    <w:rsid w:val="00E05CC2"/>
    <w:rsid w:val="00E07227"/>
    <w:rsid w:val="00E07604"/>
    <w:rsid w:val="00E10AD3"/>
    <w:rsid w:val="00E121A1"/>
    <w:rsid w:val="00E13AAC"/>
    <w:rsid w:val="00E16BC1"/>
    <w:rsid w:val="00E17F53"/>
    <w:rsid w:val="00E20355"/>
    <w:rsid w:val="00E243D5"/>
    <w:rsid w:val="00E254BE"/>
    <w:rsid w:val="00E30886"/>
    <w:rsid w:val="00E325ED"/>
    <w:rsid w:val="00E34A4A"/>
    <w:rsid w:val="00E35549"/>
    <w:rsid w:val="00E3638B"/>
    <w:rsid w:val="00E37373"/>
    <w:rsid w:val="00E40A34"/>
    <w:rsid w:val="00E43CE9"/>
    <w:rsid w:val="00E449AA"/>
    <w:rsid w:val="00E44EE9"/>
    <w:rsid w:val="00E50A0E"/>
    <w:rsid w:val="00E50FD6"/>
    <w:rsid w:val="00E512FB"/>
    <w:rsid w:val="00E513E5"/>
    <w:rsid w:val="00E5158E"/>
    <w:rsid w:val="00E53DDA"/>
    <w:rsid w:val="00E54C42"/>
    <w:rsid w:val="00E5776B"/>
    <w:rsid w:val="00E57B2E"/>
    <w:rsid w:val="00E60CF7"/>
    <w:rsid w:val="00E64F8C"/>
    <w:rsid w:val="00E67342"/>
    <w:rsid w:val="00E67CE1"/>
    <w:rsid w:val="00E70D3E"/>
    <w:rsid w:val="00E70E1A"/>
    <w:rsid w:val="00E7106F"/>
    <w:rsid w:val="00E74067"/>
    <w:rsid w:val="00E744CC"/>
    <w:rsid w:val="00E754BC"/>
    <w:rsid w:val="00E75890"/>
    <w:rsid w:val="00E75C89"/>
    <w:rsid w:val="00E77038"/>
    <w:rsid w:val="00E77878"/>
    <w:rsid w:val="00E77BFA"/>
    <w:rsid w:val="00E8053D"/>
    <w:rsid w:val="00E8072F"/>
    <w:rsid w:val="00E80D20"/>
    <w:rsid w:val="00E81E66"/>
    <w:rsid w:val="00E81FC9"/>
    <w:rsid w:val="00E836B2"/>
    <w:rsid w:val="00E83736"/>
    <w:rsid w:val="00E84B4C"/>
    <w:rsid w:val="00E859E0"/>
    <w:rsid w:val="00E879D4"/>
    <w:rsid w:val="00E906D3"/>
    <w:rsid w:val="00E91107"/>
    <w:rsid w:val="00E914E9"/>
    <w:rsid w:val="00E91DEC"/>
    <w:rsid w:val="00E92BC1"/>
    <w:rsid w:val="00E9410A"/>
    <w:rsid w:val="00E95C74"/>
    <w:rsid w:val="00E96351"/>
    <w:rsid w:val="00E9658E"/>
    <w:rsid w:val="00E96852"/>
    <w:rsid w:val="00E97D9B"/>
    <w:rsid w:val="00EA0135"/>
    <w:rsid w:val="00EA2624"/>
    <w:rsid w:val="00EA32E5"/>
    <w:rsid w:val="00EA3F9B"/>
    <w:rsid w:val="00EA5CF2"/>
    <w:rsid w:val="00EA6C4C"/>
    <w:rsid w:val="00EA7171"/>
    <w:rsid w:val="00EB63FE"/>
    <w:rsid w:val="00EB664C"/>
    <w:rsid w:val="00EC0376"/>
    <w:rsid w:val="00EC08B3"/>
    <w:rsid w:val="00EC0B79"/>
    <w:rsid w:val="00EC243C"/>
    <w:rsid w:val="00EC25D8"/>
    <w:rsid w:val="00EC2DF2"/>
    <w:rsid w:val="00EC468C"/>
    <w:rsid w:val="00EC6474"/>
    <w:rsid w:val="00EC7005"/>
    <w:rsid w:val="00ED2874"/>
    <w:rsid w:val="00ED5FED"/>
    <w:rsid w:val="00ED74A5"/>
    <w:rsid w:val="00ED7511"/>
    <w:rsid w:val="00ED7E9B"/>
    <w:rsid w:val="00EE00C1"/>
    <w:rsid w:val="00EE598A"/>
    <w:rsid w:val="00EF00D2"/>
    <w:rsid w:val="00EF11D4"/>
    <w:rsid w:val="00EF32FA"/>
    <w:rsid w:val="00EF390C"/>
    <w:rsid w:val="00EF6FB7"/>
    <w:rsid w:val="00F008B6"/>
    <w:rsid w:val="00F01DE0"/>
    <w:rsid w:val="00F021FC"/>
    <w:rsid w:val="00F03EA9"/>
    <w:rsid w:val="00F04227"/>
    <w:rsid w:val="00F0422A"/>
    <w:rsid w:val="00F04AF2"/>
    <w:rsid w:val="00F04FD6"/>
    <w:rsid w:val="00F05928"/>
    <w:rsid w:val="00F05AE4"/>
    <w:rsid w:val="00F06F97"/>
    <w:rsid w:val="00F10D66"/>
    <w:rsid w:val="00F13D61"/>
    <w:rsid w:val="00F14A98"/>
    <w:rsid w:val="00F14C5F"/>
    <w:rsid w:val="00F15341"/>
    <w:rsid w:val="00F1783D"/>
    <w:rsid w:val="00F20999"/>
    <w:rsid w:val="00F2319B"/>
    <w:rsid w:val="00F2356E"/>
    <w:rsid w:val="00F308F0"/>
    <w:rsid w:val="00F320D2"/>
    <w:rsid w:val="00F338F6"/>
    <w:rsid w:val="00F354A0"/>
    <w:rsid w:val="00F37149"/>
    <w:rsid w:val="00F4077C"/>
    <w:rsid w:val="00F41A39"/>
    <w:rsid w:val="00F42540"/>
    <w:rsid w:val="00F42D78"/>
    <w:rsid w:val="00F440A3"/>
    <w:rsid w:val="00F459E9"/>
    <w:rsid w:val="00F45C32"/>
    <w:rsid w:val="00F4637F"/>
    <w:rsid w:val="00F4657F"/>
    <w:rsid w:val="00F46726"/>
    <w:rsid w:val="00F47A0F"/>
    <w:rsid w:val="00F47C5F"/>
    <w:rsid w:val="00F47FA5"/>
    <w:rsid w:val="00F508C1"/>
    <w:rsid w:val="00F517E2"/>
    <w:rsid w:val="00F53DDB"/>
    <w:rsid w:val="00F543C0"/>
    <w:rsid w:val="00F54AF1"/>
    <w:rsid w:val="00F57397"/>
    <w:rsid w:val="00F61DD7"/>
    <w:rsid w:val="00F61E80"/>
    <w:rsid w:val="00F6215D"/>
    <w:rsid w:val="00F63641"/>
    <w:rsid w:val="00F65A93"/>
    <w:rsid w:val="00F71081"/>
    <w:rsid w:val="00F7139B"/>
    <w:rsid w:val="00F722D9"/>
    <w:rsid w:val="00F72D32"/>
    <w:rsid w:val="00F74218"/>
    <w:rsid w:val="00F74F5C"/>
    <w:rsid w:val="00F761B1"/>
    <w:rsid w:val="00F7691F"/>
    <w:rsid w:val="00F838EB"/>
    <w:rsid w:val="00F839C5"/>
    <w:rsid w:val="00F83A6A"/>
    <w:rsid w:val="00F83ECC"/>
    <w:rsid w:val="00F84AFF"/>
    <w:rsid w:val="00F852BD"/>
    <w:rsid w:val="00F86526"/>
    <w:rsid w:val="00F87073"/>
    <w:rsid w:val="00F874A9"/>
    <w:rsid w:val="00F91A45"/>
    <w:rsid w:val="00F922F5"/>
    <w:rsid w:val="00F92896"/>
    <w:rsid w:val="00F9323A"/>
    <w:rsid w:val="00F95F51"/>
    <w:rsid w:val="00F9630B"/>
    <w:rsid w:val="00F96C0E"/>
    <w:rsid w:val="00FA04FF"/>
    <w:rsid w:val="00FA106C"/>
    <w:rsid w:val="00FA2344"/>
    <w:rsid w:val="00FA3AC9"/>
    <w:rsid w:val="00FA498E"/>
    <w:rsid w:val="00FA4E85"/>
    <w:rsid w:val="00FA4F2D"/>
    <w:rsid w:val="00FA71E5"/>
    <w:rsid w:val="00FB06E0"/>
    <w:rsid w:val="00FB2FD5"/>
    <w:rsid w:val="00FB4EF8"/>
    <w:rsid w:val="00FB65F9"/>
    <w:rsid w:val="00FB7145"/>
    <w:rsid w:val="00FC067A"/>
    <w:rsid w:val="00FC099C"/>
    <w:rsid w:val="00FC3A49"/>
    <w:rsid w:val="00FC4390"/>
    <w:rsid w:val="00FC55FA"/>
    <w:rsid w:val="00FC7193"/>
    <w:rsid w:val="00FC7375"/>
    <w:rsid w:val="00FC7F41"/>
    <w:rsid w:val="00FD04AD"/>
    <w:rsid w:val="00FD185A"/>
    <w:rsid w:val="00FD3562"/>
    <w:rsid w:val="00FD3F5B"/>
    <w:rsid w:val="00FD4426"/>
    <w:rsid w:val="00FE0223"/>
    <w:rsid w:val="00FE0EF1"/>
    <w:rsid w:val="00FE271F"/>
    <w:rsid w:val="00FE2B13"/>
    <w:rsid w:val="00FE5D19"/>
    <w:rsid w:val="00FE7F05"/>
    <w:rsid w:val="00FF022D"/>
    <w:rsid w:val="00FF03F3"/>
    <w:rsid w:val="00FF1AAB"/>
    <w:rsid w:val="00FF75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E6C042"/>
  <w15:docId w15:val="{ABBD8202-9629-4B47-8738-86FCC7065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1AAB"/>
    <w:pPr>
      <w:widowControl w:val="0"/>
      <w:jc w:val="both"/>
    </w:pPr>
    <w:rPr>
      <w:kern w:val="2"/>
      <w:sz w:val="21"/>
      <w:szCs w:val="22"/>
    </w:rPr>
  </w:style>
  <w:style w:type="paragraph" w:styleId="10">
    <w:name w:val="heading 1"/>
    <w:basedOn w:val="a"/>
    <w:next w:val="a"/>
    <w:link w:val="11"/>
    <w:uiPriority w:val="99"/>
    <w:qFormat/>
    <w:rsid w:val="003A2A8F"/>
    <w:pPr>
      <w:keepNext/>
      <w:keepLines/>
      <w:spacing w:before="340" w:after="330" w:line="578" w:lineRule="auto"/>
      <w:jc w:val="center"/>
      <w:outlineLvl w:val="0"/>
    </w:pPr>
    <w:rPr>
      <w:rFonts w:eastAsia="黑体"/>
      <w:b/>
      <w:bCs/>
      <w:kern w:val="44"/>
      <w:sz w:val="28"/>
      <w:szCs w:val="44"/>
    </w:rPr>
  </w:style>
  <w:style w:type="paragraph" w:styleId="20">
    <w:name w:val="heading 2"/>
    <w:aliases w:val="标题 2 Char Char Char"/>
    <w:basedOn w:val="a"/>
    <w:next w:val="a"/>
    <w:link w:val="21"/>
    <w:qFormat/>
    <w:rsid w:val="001F1F2B"/>
    <w:pPr>
      <w:keepNext/>
      <w:keepLines/>
      <w:spacing w:before="60" w:after="60"/>
      <w:outlineLvl w:val="1"/>
    </w:pPr>
    <w:rPr>
      <w:rFonts w:ascii="Arial" w:hAnsi="Arial"/>
      <w:b/>
      <w:bCs/>
      <w:szCs w:val="21"/>
    </w:rPr>
  </w:style>
  <w:style w:type="paragraph" w:styleId="30">
    <w:name w:val="heading 3"/>
    <w:basedOn w:val="a"/>
    <w:next w:val="a"/>
    <w:link w:val="31"/>
    <w:uiPriority w:val="9"/>
    <w:qFormat/>
    <w:rsid w:val="00C279CD"/>
    <w:pPr>
      <w:keepNext/>
      <w:keepLines/>
      <w:spacing w:before="120" w:after="120"/>
      <w:outlineLvl w:val="2"/>
    </w:pPr>
    <w:rPr>
      <w:b/>
      <w:bCs/>
      <w:szCs w:val="32"/>
    </w:rPr>
  </w:style>
  <w:style w:type="paragraph" w:styleId="40">
    <w:name w:val="heading 4"/>
    <w:basedOn w:val="a"/>
    <w:next w:val="a"/>
    <w:link w:val="41"/>
    <w:uiPriority w:val="9"/>
    <w:qFormat/>
    <w:rsid w:val="00DD256F"/>
    <w:pPr>
      <w:keepNext/>
      <w:keepLines/>
      <w:spacing w:before="280" w:after="290" w:line="376" w:lineRule="auto"/>
      <w:outlineLvl w:val="3"/>
    </w:pPr>
    <w:rPr>
      <w:rFonts w:ascii="Cambria" w:hAnsi="Cambria"/>
      <w:b/>
      <w:bCs/>
      <w:szCs w:val="28"/>
    </w:rPr>
  </w:style>
  <w:style w:type="paragraph" w:styleId="50">
    <w:name w:val="heading 5"/>
    <w:basedOn w:val="a"/>
    <w:next w:val="a"/>
    <w:link w:val="51"/>
    <w:uiPriority w:val="9"/>
    <w:qFormat/>
    <w:rsid w:val="00DD256F"/>
    <w:pPr>
      <w:keepNext/>
      <w:keepLines/>
      <w:spacing w:before="280" w:after="290" w:line="376" w:lineRule="auto"/>
      <w:outlineLvl w:val="4"/>
    </w:pPr>
    <w:rPr>
      <w:b/>
      <w:bCs/>
      <w:szCs w:val="28"/>
    </w:rPr>
  </w:style>
  <w:style w:type="paragraph" w:styleId="60">
    <w:name w:val="heading 6"/>
    <w:basedOn w:val="a"/>
    <w:next w:val="a"/>
    <w:link w:val="61"/>
    <w:uiPriority w:val="9"/>
    <w:unhideWhenUsed/>
    <w:qFormat/>
    <w:rsid w:val="00337056"/>
    <w:pPr>
      <w:keepNext/>
      <w:keepLines/>
      <w:spacing w:before="240" w:after="64" w:line="320"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标题 1 字符"/>
    <w:basedOn w:val="a0"/>
    <w:link w:val="10"/>
    <w:uiPriority w:val="99"/>
    <w:rsid w:val="003A2A8F"/>
    <w:rPr>
      <w:rFonts w:eastAsia="黑体"/>
      <w:b/>
      <w:bCs/>
      <w:kern w:val="44"/>
      <w:sz w:val="28"/>
      <w:szCs w:val="44"/>
    </w:rPr>
  </w:style>
  <w:style w:type="character" w:customStyle="1" w:styleId="21">
    <w:name w:val="标题 2 字符"/>
    <w:aliases w:val="标题 2 Char Char Char 字符"/>
    <w:basedOn w:val="a0"/>
    <w:link w:val="20"/>
    <w:rsid w:val="003A2A8F"/>
    <w:rPr>
      <w:rFonts w:ascii="Arial" w:hAnsi="Arial"/>
      <w:bCs/>
      <w:kern w:val="2"/>
      <w:sz w:val="21"/>
      <w:szCs w:val="21"/>
    </w:rPr>
  </w:style>
  <w:style w:type="character" w:customStyle="1" w:styleId="31">
    <w:name w:val="标题 3 字符"/>
    <w:basedOn w:val="a0"/>
    <w:link w:val="30"/>
    <w:uiPriority w:val="9"/>
    <w:rsid w:val="00C279CD"/>
    <w:rPr>
      <w:b/>
      <w:bCs/>
      <w:kern w:val="2"/>
      <w:sz w:val="21"/>
      <w:szCs w:val="32"/>
    </w:rPr>
  </w:style>
  <w:style w:type="character" w:customStyle="1" w:styleId="41">
    <w:name w:val="标题 4 字符"/>
    <w:basedOn w:val="a0"/>
    <w:link w:val="40"/>
    <w:uiPriority w:val="9"/>
    <w:rsid w:val="00DD256F"/>
    <w:rPr>
      <w:rFonts w:ascii="Cambria" w:eastAsia="宋体" w:hAnsi="Cambria" w:cs="Times New Roman"/>
      <w:b/>
      <w:bCs/>
      <w:szCs w:val="28"/>
    </w:rPr>
  </w:style>
  <w:style w:type="character" w:customStyle="1" w:styleId="51">
    <w:name w:val="标题 5 字符"/>
    <w:basedOn w:val="a0"/>
    <w:link w:val="50"/>
    <w:uiPriority w:val="9"/>
    <w:rsid w:val="00DD256F"/>
    <w:rPr>
      <w:rFonts w:ascii="Calibri" w:eastAsia="宋体" w:hAnsi="Calibri" w:cs="Times New Roman"/>
      <w:b/>
      <w:bCs/>
      <w:szCs w:val="28"/>
    </w:rPr>
  </w:style>
  <w:style w:type="paragraph" w:styleId="TOC">
    <w:name w:val="TOC Heading"/>
    <w:basedOn w:val="10"/>
    <w:next w:val="a"/>
    <w:uiPriority w:val="39"/>
    <w:qFormat/>
    <w:rsid w:val="00DD256F"/>
    <w:pPr>
      <w:widowControl/>
      <w:spacing w:before="480" w:after="0" w:line="276" w:lineRule="auto"/>
      <w:outlineLvl w:val="9"/>
    </w:pPr>
    <w:rPr>
      <w:rFonts w:ascii="Cambria" w:eastAsia="宋体" w:hAnsi="Cambria"/>
      <w:color w:val="365F91"/>
      <w:kern w:val="0"/>
      <w:szCs w:val="28"/>
    </w:rPr>
  </w:style>
  <w:style w:type="paragraph" w:styleId="TOC1">
    <w:name w:val="toc 1"/>
    <w:basedOn w:val="a"/>
    <w:next w:val="a"/>
    <w:autoRedefine/>
    <w:uiPriority w:val="39"/>
    <w:qFormat/>
    <w:rsid w:val="00DD256F"/>
    <w:rPr>
      <w:rFonts w:ascii="Times New Roman" w:hAnsi="Times New Roman"/>
      <w:szCs w:val="21"/>
    </w:rPr>
  </w:style>
  <w:style w:type="paragraph" w:styleId="TOC2">
    <w:name w:val="toc 2"/>
    <w:basedOn w:val="a"/>
    <w:next w:val="a"/>
    <w:autoRedefine/>
    <w:uiPriority w:val="39"/>
    <w:qFormat/>
    <w:rsid w:val="00DD256F"/>
    <w:pPr>
      <w:ind w:leftChars="200" w:left="420"/>
    </w:pPr>
    <w:rPr>
      <w:rFonts w:ascii="Times New Roman" w:hAnsi="Times New Roman"/>
      <w:szCs w:val="21"/>
    </w:rPr>
  </w:style>
  <w:style w:type="character" w:styleId="a3">
    <w:name w:val="Hyperlink"/>
    <w:basedOn w:val="a0"/>
    <w:uiPriority w:val="99"/>
    <w:rsid w:val="00DD256F"/>
    <w:rPr>
      <w:rFonts w:cs="Times New Roman"/>
      <w:color w:val="0000FF"/>
      <w:u w:val="single"/>
    </w:rPr>
  </w:style>
  <w:style w:type="character" w:styleId="a4">
    <w:name w:val="annotation reference"/>
    <w:basedOn w:val="a0"/>
    <w:uiPriority w:val="99"/>
    <w:rsid w:val="00DD256F"/>
    <w:rPr>
      <w:rFonts w:eastAsia="宋体" w:cs="Times New Roman"/>
      <w:kern w:val="2"/>
      <w:sz w:val="21"/>
      <w:szCs w:val="21"/>
      <w:lang w:val="en-US" w:eastAsia="zh-CN" w:bidi="ar-SA"/>
    </w:rPr>
  </w:style>
  <w:style w:type="paragraph" w:styleId="a5">
    <w:name w:val="annotation text"/>
    <w:basedOn w:val="a"/>
    <w:link w:val="a6"/>
    <w:uiPriority w:val="99"/>
    <w:qFormat/>
    <w:rsid w:val="00DD256F"/>
    <w:pPr>
      <w:jc w:val="left"/>
    </w:pPr>
    <w:rPr>
      <w:rFonts w:ascii="Times New Roman" w:hAnsi="Times New Roman"/>
      <w:szCs w:val="21"/>
    </w:rPr>
  </w:style>
  <w:style w:type="character" w:customStyle="1" w:styleId="a6">
    <w:name w:val="批注文字 字符"/>
    <w:basedOn w:val="a0"/>
    <w:link w:val="a5"/>
    <w:uiPriority w:val="99"/>
    <w:rsid w:val="00DD256F"/>
    <w:rPr>
      <w:rFonts w:ascii="Times New Roman" w:eastAsia="宋体" w:hAnsi="Times New Roman" w:cs="Times New Roman"/>
      <w:szCs w:val="21"/>
    </w:rPr>
  </w:style>
  <w:style w:type="table" w:styleId="a7">
    <w:name w:val="Table Grid"/>
    <w:basedOn w:val="a1"/>
    <w:uiPriority w:val="59"/>
    <w:rsid w:val="00DD256F"/>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D256F"/>
    <w:rPr>
      <w:sz w:val="18"/>
      <w:szCs w:val="18"/>
    </w:rPr>
  </w:style>
  <w:style w:type="character" w:customStyle="1" w:styleId="a9">
    <w:name w:val="批注框文本 字符"/>
    <w:basedOn w:val="a0"/>
    <w:link w:val="a8"/>
    <w:uiPriority w:val="99"/>
    <w:semiHidden/>
    <w:rsid w:val="00DD256F"/>
    <w:rPr>
      <w:rFonts w:ascii="Calibri" w:eastAsia="宋体" w:hAnsi="Calibri" w:cs="Times New Roman"/>
      <w:sz w:val="18"/>
      <w:szCs w:val="18"/>
    </w:rPr>
  </w:style>
  <w:style w:type="paragraph" w:styleId="aa">
    <w:name w:val="Salutation"/>
    <w:basedOn w:val="a"/>
    <w:next w:val="a"/>
    <w:link w:val="ab"/>
    <w:uiPriority w:val="99"/>
    <w:rsid w:val="00DD256F"/>
    <w:rPr>
      <w:rFonts w:ascii="Times New Roman" w:hAnsi="Times New Roman"/>
      <w:szCs w:val="21"/>
    </w:rPr>
  </w:style>
  <w:style w:type="character" w:customStyle="1" w:styleId="ab">
    <w:name w:val="称呼 字符"/>
    <w:basedOn w:val="a0"/>
    <w:link w:val="aa"/>
    <w:uiPriority w:val="99"/>
    <w:rsid w:val="00DD256F"/>
    <w:rPr>
      <w:rFonts w:ascii="Times New Roman" w:eastAsia="宋体" w:hAnsi="Times New Roman" w:cs="Times New Roman"/>
      <w:szCs w:val="21"/>
    </w:rPr>
  </w:style>
  <w:style w:type="character" w:customStyle="1" w:styleId="notnullcss1">
    <w:name w:val="notnullcss1"/>
    <w:basedOn w:val="a0"/>
    <w:uiPriority w:val="99"/>
    <w:rsid w:val="00DD256F"/>
    <w:rPr>
      <w:rFonts w:eastAsia="宋体" w:cs="Times New Roman"/>
      <w:color w:val="FF0000"/>
      <w:kern w:val="2"/>
      <w:sz w:val="24"/>
      <w:szCs w:val="24"/>
      <w:lang w:val="en-US" w:eastAsia="zh-CN" w:bidi="ar-SA"/>
    </w:rPr>
  </w:style>
  <w:style w:type="paragraph" w:customStyle="1" w:styleId="xl61">
    <w:name w:val="xl61"/>
    <w:basedOn w:val="a"/>
    <w:uiPriority w:val="99"/>
    <w:rsid w:val="00DD256F"/>
    <w:pPr>
      <w:widowControl/>
      <w:spacing w:before="100" w:after="100"/>
      <w:jc w:val="right"/>
    </w:pPr>
    <w:rPr>
      <w:rFonts w:ascii="Arial Unicode MS" w:eastAsia="Arial Unicode MS" w:hAnsi="Times New Roman"/>
      <w:kern w:val="0"/>
      <w:sz w:val="18"/>
      <w:szCs w:val="18"/>
    </w:rPr>
  </w:style>
  <w:style w:type="paragraph" w:styleId="ac">
    <w:name w:val="List Paragraph"/>
    <w:basedOn w:val="a"/>
    <w:qFormat/>
    <w:rsid w:val="00DD256F"/>
    <w:pPr>
      <w:ind w:firstLineChars="200" w:firstLine="420"/>
    </w:pPr>
  </w:style>
  <w:style w:type="character" w:customStyle="1" w:styleId="ad">
    <w:name w:val="批注主题 字符"/>
    <w:basedOn w:val="a6"/>
    <w:link w:val="ae"/>
    <w:uiPriority w:val="99"/>
    <w:semiHidden/>
    <w:rsid w:val="00DD256F"/>
    <w:rPr>
      <w:rFonts w:ascii="Calibri" w:eastAsia="宋体" w:hAnsi="Calibri" w:cs="Times New Roman"/>
      <w:b/>
      <w:bCs/>
      <w:szCs w:val="21"/>
    </w:rPr>
  </w:style>
  <w:style w:type="paragraph" w:styleId="ae">
    <w:name w:val="annotation subject"/>
    <w:basedOn w:val="a5"/>
    <w:next w:val="a5"/>
    <w:link w:val="ad"/>
    <w:uiPriority w:val="99"/>
    <w:semiHidden/>
    <w:unhideWhenUsed/>
    <w:rsid w:val="00DD256F"/>
    <w:rPr>
      <w:rFonts w:ascii="Calibri" w:hAnsi="Calibri"/>
      <w:b/>
      <w:bCs/>
      <w:szCs w:val="22"/>
    </w:rPr>
  </w:style>
  <w:style w:type="paragraph" w:styleId="TOC3">
    <w:name w:val="toc 3"/>
    <w:basedOn w:val="a"/>
    <w:next w:val="a"/>
    <w:autoRedefine/>
    <w:uiPriority w:val="39"/>
    <w:unhideWhenUsed/>
    <w:qFormat/>
    <w:rsid w:val="00DD256F"/>
    <w:pPr>
      <w:widowControl/>
      <w:spacing w:after="100" w:line="276" w:lineRule="auto"/>
      <w:ind w:left="440"/>
      <w:jc w:val="left"/>
    </w:pPr>
    <w:rPr>
      <w:kern w:val="0"/>
      <w:sz w:val="22"/>
    </w:rPr>
  </w:style>
  <w:style w:type="paragraph" w:styleId="af">
    <w:name w:val="header"/>
    <w:basedOn w:val="a"/>
    <w:link w:val="af0"/>
    <w:uiPriority w:val="99"/>
    <w:unhideWhenUsed/>
    <w:rsid w:val="00DD256F"/>
    <w:pPr>
      <w:pBdr>
        <w:bottom w:val="single" w:sz="6" w:space="1" w:color="auto"/>
      </w:pBdr>
      <w:tabs>
        <w:tab w:val="center" w:pos="4153"/>
        <w:tab w:val="right" w:pos="8306"/>
      </w:tabs>
      <w:snapToGrid w:val="0"/>
      <w:jc w:val="center"/>
    </w:pPr>
    <w:rPr>
      <w:sz w:val="18"/>
      <w:szCs w:val="18"/>
    </w:rPr>
  </w:style>
  <w:style w:type="character" w:customStyle="1" w:styleId="af0">
    <w:name w:val="页眉 字符"/>
    <w:basedOn w:val="a0"/>
    <w:link w:val="af"/>
    <w:uiPriority w:val="99"/>
    <w:rsid w:val="00DD256F"/>
    <w:rPr>
      <w:rFonts w:ascii="Calibri" w:eastAsia="宋体" w:hAnsi="Calibri" w:cs="Times New Roman"/>
      <w:sz w:val="18"/>
      <w:szCs w:val="18"/>
    </w:rPr>
  </w:style>
  <w:style w:type="paragraph" w:styleId="af1">
    <w:name w:val="footer"/>
    <w:basedOn w:val="a"/>
    <w:link w:val="af2"/>
    <w:uiPriority w:val="99"/>
    <w:unhideWhenUsed/>
    <w:rsid w:val="00DD256F"/>
    <w:pPr>
      <w:tabs>
        <w:tab w:val="center" w:pos="4153"/>
        <w:tab w:val="right" w:pos="8306"/>
      </w:tabs>
      <w:snapToGrid w:val="0"/>
      <w:jc w:val="left"/>
    </w:pPr>
    <w:rPr>
      <w:sz w:val="18"/>
      <w:szCs w:val="18"/>
    </w:rPr>
  </w:style>
  <w:style w:type="character" w:customStyle="1" w:styleId="af2">
    <w:name w:val="页脚 字符"/>
    <w:basedOn w:val="a0"/>
    <w:link w:val="af1"/>
    <w:uiPriority w:val="99"/>
    <w:rsid w:val="00DD256F"/>
    <w:rPr>
      <w:rFonts w:ascii="Calibri" w:eastAsia="宋体" w:hAnsi="Calibri" w:cs="Times New Roman"/>
      <w:sz w:val="18"/>
      <w:szCs w:val="18"/>
    </w:rPr>
  </w:style>
  <w:style w:type="paragraph" w:styleId="af3">
    <w:name w:val="Plain Text"/>
    <w:basedOn w:val="a"/>
    <w:link w:val="af4"/>
    <w:rsid w:val="00DD256F"/>
    <w:rPr>
      <w:rFonts w:ascii="宋体" w:hAnsi="Courier New"/>
      <w:szCs w:val="20"/>
    </w:rPr>
  </w:style>
  <w:style w:type="character" w:customStyle="1" w:styleId="af4">
    <w:name w:val="纯文本 字符"/>
    <w:basedOn w:val="a0"/>
    <w:link w:val="af3"/>
    <w:rsid w:val="00DD256F"/>
    <w:rPr>
      <w:rFonts w:ascii="宋体" w:eastAsia="宋体" w:hAnsi="Courier New" w:cs="Times New Roman"/>
      <w:szCs w:val="20"/>
    </w:rPr>
  </w:style>
  <w:style w:type="character" w:customStyle="1" w:styleId="headline-content2">
    <w:name w:val="headline-content2"/>
    <w:basedOn w:val="a0"/>
    <w:rsid w:val="00DD256F"/>
    <w:rPr>
      <w:rFonts w:eastAsia="宋体" w:cs="Times New Roman"/>
      <w:kern w:val="2"/>
      <w:sz w:val="24"/>
      <w:szCs w:val="24"/>
      <w:lang w:val="en-US" w:eastAsia="zh-CN" w:bidi="ar-SA"/>
    </w:rPr>
  </w:style>
  <w:style w:type="paragraph" w:styleId="af5">
    <w:name w:val="Body Text"/>
    <w:basedOn w:val="a"/>
    <w:link w:val="af6"/>
    <w:uiPriority w:val="99"/>
    <w:rsid w:val="00DD256F"/>
    <w:pPr>
      <w:spacing w:after="120"/>
    </w:pPr>
    <w:rPr>
      <w:rFonts w:ascii="Times New Roman" w:hAnsi="Times New Roman"/>
      <w:szCs w:val="21"/>
    </w:rPr>
  </w:style>
  <w:style w:type="character" w:customStyle="1" w:styleId="af6">
    <w:name w:val="正文文本 字符"/>
    <w:basedOn w:val="a0"/>
    <w:link w:val="af5"/>
    <w:uiPriority w:val="99"/>
    <w:rsid w:val="00DD256F"/>
    <w:rPr>
      <w:rFonts w:ascii="Times New Roman" w:eastAsia="宋体" w:hAnsi="Times New Roman" w:cs="Times New Roman"/>
      <w:szCs w:val="21"/>
    </w:rPr>
  </w:style>
  <w:style w:type="paragraph" w:customStyle="1" w:styleId="write2">
    <w:name w:val="write2"/>
    <w:basedOn w:val="a"/>
    <w:uiPriority w:val="99"/>
    <w:rsid w:val="00DD256F"/>
    <w:pPr>
      <w:widowControl/>
      <w:tabs>
        <w:tab w:val="left" w:pos="709"/>
      </w:tabs>
      <w:overflowPunct w:val="0"/>
      <w:autoSpaceDE w:val="0"/>
      <w:autoSpaceDN w:val="0"/>
      <w:adjustRightInd w:val="0"/>
      <w:textAlignment w:val="baseline"/>
    </w:pPr>
    <w:rPr>
      <w:rFonts w:ascii="Helvetica-Narrow" w:hAnsi="Helvetica-Narrow"/>
      <w:kern w:val="0"/>
      <w:sz w:val="24"/>
      <w:szCs w:val="24"/>
      <w:lang w:val="en-AU"/>
    </w:rPr>
  </w:style>
  <w:style w:type="paragraph" w:styleId="af7">
    <w:name w:val="Date"/>
    <w:basedOn w:val="a"/>
    <w:next w:val="a"/>
    <w:link w:val="af8"/>
    <w:uiPriority w:val="99"/>
    <w:rsid w:val="00DD256F"/>
    <w:pPr>
      <w:ind w:leftChars="2500" w:left="100"/>
    </w:pPr>
    <w:rPr>
      <w:rFonts w:ascii="Times New Roman" w:hAnsi="Times New Roman"/>
      <w:szCs w:val="21"/>
    </w:rPr>
  </w:style>
  <w:style w:type="character" w:customStyle="1" w:styleId="af8">
    <w:name w:val="日期 字符"/>
    <w:basedOn w:val="a0"/>
    <w:link w:val="af7"/>
    <w:uiPriority w:val="99"/>
    <w:rsid w:val="00DD256F"/>
    <w:rPr>
      <w:rFonts w:ascii="Times New Roman" w:eastAsia="宋体" w:hAnsi="Times New Roman" w:cs="Times New Roman"/>
      <w:szCs w:val="21"/>
    </w:rPr>
  </w:style>
  <w:style w:type="paragraph" w:styleId="af9">
    <w:name w:val="Note Heading"/>
    <w:basedOn w:val="a"/>
    <w:next w:val="a"/>
    <w:link w:val="afa"/>
    <w:uiPriority w:val="99"/>
    <w:rsid w:val="00DD256F"/>
    <w:pPr>
      <w:jc w:val="center"/>
    </w:pPr>
    <w:rPr>
      <w:rFonts w:ascii="Times New Roman" w:hAnsi="Times New Roman"/>
      <w:szCs w:val="21"/>
    </w:rPr>
  </w:style>
  <w:style w:type="character" w:customStyle="1" w:styleId="afa">
    <w:name w:val="注释标题 字符"/>
    <w:basedOn w:val="a0"/>
    <w:link w:val="af9"/>
    <w:uiPriority w:val="99"/>
    <w:rsid w:val="00DD256F"/>
    <w:rPr>
      <w:rFonts w:ascii="Times New Roman" w:eastAsia="宋体" w:hAnsi="Times New Roman" w:cs="Times New Roman"/>
      <w:szCs w:val="21"/>
    </w:rPr>
  </w:style>
  <w:style w:type="paragraph" w:styleId="afb">
    <w:name w:val="toa heading"/>
    <w:basedOn w:val="a"/>
    <w:next w:val="a"/>
    <w:semiHidden/>
    <w:rsid w:val="00DD256F"/>
    <w:pPr>
      <w:spacing w:before="120"/>
    </w:pPr>
    <w:rPr>
      <w:rFonts w:ascii="Arial" w:hAnsi="Arial"/>
      <w:b/>
      <w:bCs/>
      <w:szCs w:val="21"/>
    </w:rPr>
  </w:style>
  <w:style w:type="paragraph" w:customStyle="1" w:styleId="52">
    <w:name w:val="标题5"/>
    <w:basedOn w:val="a"/>
    <w:rsid w:val="00DD256F"/>
    <w:pPr>
      <w:keepNext/>
      <w:keepLines/>
      <w:spacing w:before="280" w:after="290" w:line="376" w:lineRule="auto"/>
      <w:ind w:left="420" w:hanging="420"/>
      <w:outlineLvl w:val="4"/>
    </w:pPr>
    <w:rPr>
      <w:rFonts w:ascii="宋体" w:hAnsi="宋体"/>
      <w:b/>
      <w:bCs/>
      <w:szCs w:val="21"/>
    </w:rPr>
  </w:style>
  <w:style w:type="paragraph" w:styleId="afc">
    <w:name w:val="Revision"/>
    <w:hidden/>
    <w:uiPriority w:val="99"/>
    <w:semiHidden/>
    <w:rsid w:val="00BC1CB9"/>
    <w:rPr>
      <w:kern w:val="2"/>
      <w:sz w:val="21"/>
      <w:szCs w:val="22"/>
    </w:rPr>
  </w:style>
  <w:style w:type="character" w:customStyle="1" w:styleId="Char">
    <w:name w:val="正文的样式 Char"/>
    <w:basedOn w:val="a0"/>
    <w:link w:val="afd"/>
    <w:rsid w:val="006B00D5"/>
    <w:rPr>
      <w:kern w:val="2"/>
      <w:sz w:val="21"/>
      <w:szCs w:val="24"/>
    </w:rPr>
  </w:style>
  <w:style w:type="paragraph" w:customStyle="1" w:styleId="afd">
    <w:name w:val="正文的样式"/>
    <w:basedOn w:val="a"/>
    <w:link w:val="Char"/>
    <w:rsid w:val="006B00D5"/>
    <w:pPr>
      <w:spacing w:before="100" w:after="100"/>
    </w:pPr>
    <w:rPr>
      <w:szCs w:val="24"/>
    </w:rPr>
  </w:style>
  <w:style w:type="paragraph" w:styleId="afe">
    <w:name w:val="Document Map"/>
    <w:basedOn w:val="a"/>
    <w:link w:val="aff"/>
    <w:uiPriority w:val="99"/>
    <w:semiHidden/>
    <w:unhideWhenUsed/>
    <w:rsid w:val="0002110B"/>
    <w:rPr>
      <w:rFonts w:ascii="宋体"/>
      <w:sz w:val="18"/>
      <w:szCs w:val="18"/>
    </w:rPr>
  </w:style>
  <w:style w:type="character" w:customStyle="1" w:styleId="aff">
    <w:name w:val="文档结构图 字符"/>
    <w:basedOn w:val="a0"/>
    <w:link w:val="afe"/>
    <w:uiPriority w:val="99"/>
    <w:semiHidden/>
    <w:rsid w:val="0002110B"/>
    <w:rPr>
      <w:rFonts w:ascii="宋体"/>
      <w:kern w:val="2"/>
      <w:sz w:val="18"/>
      <w:szCs w:val="18"/>
    </w:rPr>
  </w:style>
  <w:style w:type="character" w:styleId="aff0">
    <w:name w:val="Placeholder Text"/>
    <w:basedOn w:val="a0"/>
    <w:uiPriority w:val="99"/>
    <w:semiHidden/>
    <w:rsid w:val="00205C40"/>
    <w:rPr>
      <w:color w:val="auto"/>
    </w:rPr>
  </w:style>
  <w:style w:type="numbering" w:customStyle="1" w:styleId="1">
    <w:name w:val="样式1"/>
    <w:uiPriority w:val="99"/>
    <w:rsid w:val="00C65930"/>
    <w:pPr>
      <w:numPr>
        <w:numId w:val="1"/>
      </w:numPr>
    </w:pPr>
  </w:style>
  <w:style w:type="numbering" w:customStyle="1" w:styleId="2">
    <w:name w:val="样式2"/>
    <w:uiPriority w:val="99"/>
    <w:rsid w:val="00EA5CF2"/>
    <w:pPr>
      <w:numPr>
        <w:numId w:val="2"/>
      </w:numPr>
    </w:pPr>
  </w:style>
  <w:style w:type="numbering" w:customStyle="1" w:styleId="3">
    <w:name w:val="样式3"/>
    <w:uiPriority w:val="99"/>
    <w:rsid w:val="00C74FA7"/>
    <w:pPr>
      <w:numPr>
        <w:numId w:val="3"/>
      </w:numPr>
    </w:pPr>
  </w:style>
  <w:style w:type="numbering" w:customStyle="1" w:styleId="4">
    <w:name w:val="样式4"/>
    <w:uiPriority w:val="99"/>
    <w:rsid w:val="008B0A6D"/>
    <w:pPr>
      <w:numPr>
        <w:numId w:val="5"/>
      </w:numPr>
    </w:pPr>
  </w:style>
  <w:style w:type="numbering" w:customStyle="1" w:styleId="5">
    <w:name w:val="样式5"/>
    <w:uiPriority w:val="99"/>
    <w:rsid w:val="008B0A6D"/>
    <w:pPr>
      <w:numPr>
        <w:numId w:val="6"/>
      </w:numPr>
    </w:pPr>
  </w:style>
  <w:style w:type="numbering" w:customStyle="1" w:styleId="6">
    <w:name w:val="样式6"/>
    <w:uiPriority w:val="99"/>
    <w:rsid w:val="008B0A6D"/>
    <w:pPr>
      <w:numPr>
        <w:numId w:val="8"/>
      </w:numPr>
    </w:pPr>
  </w:style>
  <w:style w:type="numbering" w:customStyle="1" w:styleId="7">
    <w:name w:val="样式7"/>
    <w:uiPriority w:val="99"/>
    <w:rsid w:val="00017CF8"/>
    <w:pPr>
      <w:numPr>
        <w:numId w:val="9"/>
      </w:numPr>
    </w:pPr>
  </w:style>
  <w:style w:type="paragraph" w:styleId="aff1">
    <w:name w:val="Normal (Web)"/>
    <w:basedOn w:val="a"/>
    <w:uiPriority w:val="99"/>
    <w:rsid w:val="00A8236A"/>
    <w:pPr>
      <w:widowControl/>
      <w:spacing w:before="100" w:beforeAutospacing="1" w:after="100" w:afterAutospacing="1"/>
      <w:jc w:val="left"/>
    </w:pPr>
    <w:rPr>
      <w:rFonts w:ascii="宋体" w:hAnsi="宋体" w:cs="宋体"/>
      <w:kern w:val="0"/>
      <w:sz w:val="24"/>
      <w:szCs w:val="24"/>
    </w:rPr>
  </w:style>
  <w:style w:type="character" w:customStyle="1" w:styleId="61">
    <w:name w:val="标题 6 字符"/>
    <w:basedOn w:val="a0"/>
    <w:link w:val="60"/>
    <w:uiPriority w:val="9"/>
    <w:rsid w:val="00337056"/>
    <w:rPr>
      <w:rFonts w:asciiTheme="majorHAnsi" w:eastAsiaTheme="majorEastAsia" w:hAnsiTheme="majorHAnsi" w:cstheme="majorBidi"/>
      <w:b/>
      <w:bCs/>
      <w:kern w:val="2"/>
      <w:sz w:val="24"/>
      <w:szCs w:val="24"/>
    </w:rPr>
  </w:style>
  <w:style w:type="character" w:customStyle="1" w:styleId="Char0">
    <w:name w:val="批注文字 Char"/>
    <w:uiPriority w:val="99"/>
    <w:qFormat/>
    <w:rsid w:val="00DD66AF"/>
    <w:rPr>
      <w:rFonts w:ascii="Times New Roman" w:hAnsi="Times New Roman"/>
      <w:kern w:val="2"/>
      <w:sz w:val="21"/>
      <w:szCs w:val="21"/>
    </w:rPr>
  </w:style>
  <w:style w:type="character" w:customStyle="1" w:styleId="2Char">
    <w:name w:val="标题 2 Char"/>
    <w:aliases w:val="标题 2 Char Char Char Char"/>
    <w:rsid w:val="002B7E2D"/>
    <w:rPr>
      <w:rFonts w:ascii="Arial" w:hAnsi="Arial"/>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04704">
      <w:bodyDiv w:val="1"/>
      <w:marLeft w:val="0"/>
      <w:marRight w:val="0"/>
      <w:marTop w:val="0"/>
      <w:marBottom w:val="0"/>
      <w:divBdr>
        <w:top w:val="none" w:sz="0" w:space="0" w:color="auto"/>
        <w:left w:val="none" w:sz="0" w:space="0" w:color="auto"/>
        <w:bottom w:val="none" w:sz="0" w:space="0" w:color="auto"/>
        <w:right w:val="none" w:sz="0" w:space="0" w:color="auto"/>
      </w:divBdr>
    </w:div>
    <w:div w:id="96409322">
      <w:bodyDiv w:val="1"/>
      <w:marLeft w:val="0"/>
      <w:marRight w:val="0"/>
      <w:marTop w:val="0"/>
      <w:marBottom w:val="0"/>
      <w:divBdr>
        <w:top w:val="none" w:sz="0" w:space="0" w:color="auto"/>
        <w:left w:val="none" w:sz="0" w:space="0" w:color="auto"/>
        <w:bottom w:val="none" w:sz="0" w:space="0" w:color="auto"/>
        <w:right w:val="none" w:sz="0" w:space="0" w:color="auto"/>
      </w:divBdr>
    </w:div>
    <w:div w:id="146216160">
      <w:bodyDiv w:val="1"/>
      <w:marLeft w:val="0"/>
      <w:marRight w:val="0"/>
      <w:marTop w:val="0"/>
      <w:marBottom w:val="0"/>
      <w:divBdr>
        <w:top w:val="none" w:sz="0" w:space="0" w:color="auto"/>
        <w:left w:val="none" w:sz="0" w:space="0" w:color="auto"/>
        <w:bottom w:val="none" w:sz="0" w:space="0" w:color="auto"/>
        <w:right w:val="none" w:sz="0" w:space="0" w:color="auto"/>
      </w:divBdr>
    </w:div>
    <w:div w:id="474491321">
      <w:bodyDiv w:val="1"/>
      <w:marLeft w:val="0"/>
      <w:marRight w:val="0"/>
      <w:marTop w:val="0"/>
      <w:marBottom w:val="0"/>
      <w:divBdr>
        <w:top w:val="none" w:sz="0" w:space="0" w:color="auto"/>
        <w:left w:val="none" w:sz="0" w:space="0" w:color="auto"/>
        <w:bottom w:val="none" w:sz="0" w:space="0" w:color="auto"/>
        <w:right w:val="none" w:sz="0" w:space="0" w:color="auto"/>
      </w:divBdr>
    </w:div>
    <w:div w:id="497774575">
      <w:bodyDiv w:val="1"/>
      <w:marLeft w:val="0"/>
      <w:marRight w:val="0"/>
      <w:marTop w:val="0"/>
      <w:marBottom w:val="0"/>
      <w:divBdr>
        <w:top w:val="none" w:sz="0" w:space="0" w:color="auto"/>
        <w:left w:val="none" w:sz="0" w:space="0" w:color="auto"/>
        <w:bottom w:val="none" w:sz="0" w:space="0" w:color="auto"/>
        <w:right w:val="none" w:sz="0" w:space="0" w:color="auto"/>
      </w:divBdr>
    </w:div>
    <w:div w:id="913664209">
      <w:bodyDiv w:val="1"/>
      <w:marLeft w:val="0"/>
      <w:marRight w:val="0"/>
      <w:marTop w:val="0"/>
      <w:marBottom w:val="0"/>
      <w:divBdr>
        <w:top w:val="none" w:sz="0" w:space="0" w:color="auto"/>
        <w:left w:val="none" w:sz="0" w:space="0" w:color="auto"/>
        <w:bottom w:val="none" w:sz="0" w:space="0" w:color="auto"/>
        <w:right w:val="none" w:sz="0" w:space="0" w:color="auto"/>
      </w:divBdr>
    </w:div>
    <w:div w:id="924606186">
      <w:bodyDiv w:val="1"/>
      <w:marLeft w:val="0"/>
      <w:marRight w:val="0"/>
      <w:marTop w:val="0"/>
      <w:marBottom w:val="0"/>
      <w:divBdr>
        <w:top w:val="none" w:sz="0" w:space="0" w:color="auto"/>
        <w:left w:val="none" w:sz="0" w:space="0" w:color="auto"/>
        <w:bottom w:val="none" w:sz="0" w:space="0" w:color="auto"/>
        <w:right w:val="none" w:sz="0" w:space="0" w:color="auto"/>
      </w:divBdr>
    </w:div>
    <w:div w:id="1190799201">
      <w:bodyDiv w:val="1"/>
      <w:marLeft w:val="0"/>
      <w:marRight w:val="0"/>
      <w:marTop w:val="0"/>
      <w:marBottom w:val="0"/>
      <w:divBdr>
        <w:top w:val="none" w:sz="0" w:space="0" w:color="auto"/>
        <w:left w:val="none" w:sz="0" w:space="0" w:color="auto"/>
        <w:bottom w:val="none" w:sz="0" w:space="0" w:color="auto"/>
        <w:right w:val="none" w:sz="0" w:space="0" w:color="auto"/>
      </w:divBdr>
    </w:div>
    <w:div w:id="1219971695">
      <w:bodyDiv w:val="1"/>
      <w:marLeft w:val="0"/>
      <w:marRight w:val="0"/>
      <w:marTop w:val="0"/>
      <w:marBottom w:val="0"/>
      <w:divBdr>
        <w:top w:val="none" w:sz="0" w:space="0" w:color="auto"/>
        <w:left w:val="none" w:sz="0" w:space="0" w:color="auto"/>
        <w:bottom w:val="none" w:sz="0" w:space="0" w:color="auto"/>
        <w:right w:val="none" w:sz="0" w:space="0" w:color="auto"/>
      </w:divBdr>
    </w:div>
    <w:div w:id="1282414449">
      <w:bodyDiv w:val="1"/>
      <w:marLeft w:val="0"/>
      <w:marRight w:val="0"/>
      <w:marTop w:val="0"/>
      <w:marBottom w:val="0"/>
      <w:divBdr>
        <w:top w:val="none" w:sz="0" w:space="0" w:color="auto"/>
        <w:left w:val="none" w:sz="0" w:space="0" w:color="auto"/>
        <w:bottom w:val="none" w:sz="0" w:space="0" w:color="auto"/>
        <w:right w:val="none" w:sz="0" w:space="0" w:color="auto"/>
      </w:divBdr>
    </w:div>
    <w:div w:id="1308246458">
      <w:bodyDiv w:val="1"/>
      <w:marLeft w:val="0"/>
      <w:marRight w:val="0"/>
      <w:marTop w:val="0"/>
      <w:marBottom w:val="0"/>
      <w:divBdr>
        <w:top w:val="none" w:sz="0" w:space="0" w:color="auto"/>
        <w:left w:val="none" w:sz="0" w:space="0" w:color="auto"/>
        <w:bottom w:val="none" w:sz="0" w:space="0" w:color="auto"/>
        <w:right w:val="none" w:sz="0" w:space="0" w:color="auto"/>
      </w:divBdr>
    </w:div>
    <w:div w:id="1420978263">
      <w:bodyDiv w:val="1"/>
      <w:marLeft w:val="0"/>
      <w:marRight w:val="0"/>
      <w:marTop w:val="0"/>
      <w:marBottom w:val="0"/>
      <w:divBdr>
        <w:top w:val="none" w:sz="0" w:space="0" w:color="auto"/>
        <w:left w:val="none" w:sz="0" w:space="0" w:color="auto"/>
        <w:bottom w:val="none" w:sz="0" w:space="0" w:color="auto"/>
        <w:right w:val="none" w:sz="0" w:space="0" w:color="auto"/>
      </w:divBdr>
    </w:div>
    <w:div w:id="1644113358">
      <w:bodyDiv w:val="1"/>
      <w:marLeft w:val="0"/>
      <w:marRight w:val="0"/>
      <w:marTop w:val="0"/>
      <w:marBottom w:val="0"/>
      <w:divBdr>
        <w:top w:val="none" w:sz="0" w:space="0" w:color="auto"/>
        <w:left w:val="none" w:sz="0" w:space="0" w:color="auto"/>
        <w:bottom w:val="none" w:sz="0" w:space="0" w:color="auto"/>
        <w:right w:val="none" w:sz="0" w:space="0" w:color="auto"/>
      </w:divBdr>
    </w:div>
    <w:div w:id="1681928740">
      <w:bodyDiv w:val="1"/>
      <w:marLeft w:val="0"/>
      <w:marRight w:val="0"/>
      <w:marTop w:val="0"/>
      <w:marBottom w:val="0"/>
      <w:divBdr>
        <w:top w:val="none" w:sz="0" w:space="0" w:color="auto"/>
        <w:left w:val="none" w:sz="0" w:space="0" w:color="auto"/>
        <w:bottom w:val="none" w:sz="0" w:space="0" w:color="auto"/>
        <w:right w:val="none" w:sz="0" w:space="0" w:color="auto"/>
      </w:divBdr>
    </w:div>
    <w:div w:id="1855487475">
      <w:bodyDiv w:val="1"/>
      <w:marLeft w:val="0"/>
      <w:marRight w:val="0"/>
      <w:marTop w:val="0"/>
      <w:marBottom w:val="0"/>
      <w:divBdr>
        <w:top w:val="none" w:sz="0" w:space="0" w:color="auto"/>
        <w:left w:val="none" w:sz="0" w:space="0" w:color="auto"/>
        <w:bottom w:val="none" w:sz="0" w:space="0" w:color="auto"/>
        <w:right w:val="none" w:sz="0" w:space="0" w:color="auto"/>
      </w:divBdr>
    </w:div>
    <w:div w:id="1885293235">
      <w:bodyDiv w:val="1"/>
      <w:marLeft w:val="0"/>
      <w:marRight w:val="0"/>
      <w:marTop w:val="0"/>
      <w:marBottom w:val="0"/>
      <w:divBdr>
        <w:top w:val="none" w:sz="0" w:space="0" w:color="auto"/>
        <w:left w:val="none" w:sz="0" w:space="0" w:color="auto"/>
        <w:bottom w:val="none" w:sz="0" w:space="0" w:color="auto"/>
        <w:right w:val="none" w:sz="0" w:space="0" w:color="auto"/>
      </w:divBdr>
    </w:div>
    <w:div w:id="203032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Relationships xmlns="http://schemas.openxmlformats.org/package/2006/relationships"><Relationship Id="rId8" Target="settings.xml" Type="http://schemas.openxmlformats.org/officeDocument/2006/relationships/settings" /><Relationship Id="rId13" Target="media/image1.png" Type="http://schemas.openxmlformats.org/officeDocument/2006/relationships/image" /><Relationship Id="rId3" Target="../customXml/item3.xml" Type="http://schemas.openxmlformats.org/officeDocument/2006/relationships/customXml" /><Relationship Id="rId7" Target="styles.xml" Type="http://schemas.openxmlformats.org/officeDocument/2006/relationships/styles" /><Relationship Id="rId12" Target="header1.xml" Type="http://schemas.openxmlformats.org/officeDocument/2006/relationships/header" /><Relationship Id="rId16" Target="theme/theme1.xml" Type="http://schemas.openxmlformats.org/officeDocument/2006/relationships/theme" /><Relationship Id="rId6" Target="numbering.xml" Type="http://schemas.openxmlformats.org/officeDocument/2006/relationships/numbering" /><Relationship Id="rId11" Target="endnotes.xml" Type="http://schemas.openxmlformats.org/officeDocument/2006/relationships/endnotes" /><Relationship Id="rId15" Target="glossary/document.xml" Type="http://schemas.openxmlformats.org/officeDocument/2006/relationships/glossaryDocument" /><Relationship Id="rId10" Target="footnotes.xml" Type="http://schemas.openxmlformats.org/officeDocument/2006/relationships/footnotes" /><Relationship Id="rId9" Target="webSettings.xml" Type="http://schemas.openxmlformats.org/officeDocument/2006/relationships/webSettings" /><Relationship Id="rId14" Target="fontTable.xml" Type="http://schemas.openxmlformats.org/officeDocument/2006/relationships/fontTable" /><Relationship Id="rId17" Target="media/Image2.png" Type="http://schemas.openxmlformats.org/officeDocument/2006/relationships/image" /><Relationship Id="rId18" Target="media/Image3.png" Type="http://schemas.openxmlformats.org/officeDocument/2006/relationships/image" /><Relationship Id="rId19" Target="media/Image4.jpeg" Type="http://schemas.openxmlformats.org/officeDocument/2006/relationships/image" /><Relationship Id="rId20" Target="media/Image5.png" Type="http://schemas.openxmlformats.org/officeDocument/2006/relationships/image" /><Relationship Id="rId21" Target="media/Image6.jpg" Type="http://schemas.openxmlformats.org/officeDocument/2006/relationships/image" /></Relationships>
</file>

<file path=word/_rels/settings.xml.rels>&#65279;<?xml version="1.0"?><Relationships xmlns="http://schemas.openxmlformats.org/package/2006/relationships"><Relationship Id="rId1" Target="file:///C:/Users/thsin/AppData/Local/Packages/Microsoft.Office.Desktop_8wekyb3d8bbwe/LocalCache/Roaming/Microsoft/Templates/Normal.dotm" TargetMode="External" Type="http://schemas.openxmlformats.org/officeDocument/2006/relationships/attachedTemplat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GBC11111111111111111111111111111"/>
        <w:category>
          <w:name w:val="常规"/>
          <w:gallery w:val="placeholder"/>
        </w:category>
        <w:types>
          <w:type w:val="bbPlcHdr"/>
        </w:types>
        <w:behaviors>
          <w:behavior w:val="content"/>
        </w:behaviors>
        <w:guid w:val="{BD2DB90C-CE6C-4FA3-964D-1ED09C1846E5}"/>
      </w:docPartPr>
      <w:docPartBody>
        <w:p w:rsidR="000958C3" w:rsidRDefault="00E50E43" w:rsidP="00E50E43">
          <w:pPr>
            <w:pStyle w:val="6115240D996A4B648CDC951B9433B854"/>
          </w:pPr>
          <w:r w:rsidRPr="002329B1">
            <w:rPr>
              <w:rFonts w:ascii="宋体" w:hAnsi="宋体" w:hint="eastAsia"/>
              <w:color w:val="333399"/>
              <w:szCs w:val="21"/>
            </w:rPr>
            <w:t xml:space="preserve">　</w:t>
          </w:r>
        </w:p>
      </w:docPartBody>
    </w:docPart>
    <w:docPart>
      <w:docPartPr>
        <w:name w:val="GBC22222222222222222222222222222"/>
        <w:category>
          <w:name w:val="常规"/>
          <w:gallery w:val="placeholder"/>
        </w:category>
        <w:types>
          <w:type w:val="bbPlcHdr"/>
        </w:types>
        <w:behaviors>
          <w:behavior w:val="content"/>
        </w:behaviors>
        <w:guid w:val="{A953D119-D60B-40E5-A415-7956F94E354E}"/>
      </w:docPartPr>
      <w:docPartBody>
        <w:p w:rsidR="001D42DB" w:rsidRDefault="007E3DF7">
          <w:pPr>
            <w:rPr>
              <w:rFonts w:hint="eastAsia"/>
            </w:rPr>
          </w:pPr>
          <w:r w:rsidRPr="0077018D">
            <w:rPr>
              <w:rStyle w:val="a3"/>
              <w:rFonts w:hint="eastAsia"/>
              <w:u w:val="single"/>
            </w:rPr>
            <w:t xml:space="preserve">　　　</w:t>
          </w:r>
        </w:p>
      </w:docPartBody>
    </w:docPart>
    <w:docPart>
      <w:docPartPr>
        <w:name w:val="D00027EF86964BFBB482F2C931ADB06C"/>
        <w:category>
          <w:name w:val="常规"/>
          <w:gallery w:val="placeholder"/>
        </w:category>
        <w:types>
          <w:type w:val="bbPlcHdr"/>
        </w:types>
        <w:behaviors>
          <w:behavior w:val="content"/>
        </w:behaviors>
        <w:guid w:val="{7A5EB674-FD62-48FE-B48F-8E46806F6725}"/>
      </w:docPartPr>
      <w:docPartBody>
        <w:p w:rsidR="005B4D2E" w:rsidRDefault="000126D8" w:rsidP="000126D8">
          <w:pPr>
            <w:pStyle w:val="D00027EF86964BFBB482F2C931ADB06C"/>
            <w:rPr>
              <w:rFonts w:hint="eastAsia"/>
            </w:rPr>
          </w:pPr>
          <w:r w:rsidRPr="002329B1">
            <w:rPr>
              <w:rFonts w:ascii="宋体" w:hAnsi="宋体" w:hint="eastAsia"/>
              <w:color w:val="333399"/>
              <w:szCs w:val="21"/>
            </w:rPr>
            <w:t xml:space="preserve">　</w:t>
          </w:r>
        </w:p>
      </w:docPartBody>
    </w:docPart>
    <w:docPart>
      <w:docPartPr>
        <w:name w:val="11944E32BF7E4739AEA04BFDDF9F8042"/>
        <w:category>
          <w:name w:val="常规"/>
          <w:gallery w:val="placeholder"/>
        </w:category>
        <w:types>
          <w:type w:val="bbPlcHdr"/>
        </w:types>
        <w:behaviors>
          <w:behavior w:val="content"/>
        </w:behaviors>
        <w:guid w:val="{B0749DAA-0D49-486F-BD13-8F31533F45DC}"/>
      </w:docPartPr>
      <w:docPartBody>
        <w:p w:rsidR="005B4D2E" w:rsidRDefault="000126D8" w:rsidP="000126D8">
          <w:pPr>
            <w:pStyle w:val="11944E32BF7E4739AEA04BFDDF9F8042"/>
            <w:rPr>
              <w:rFonts w:hint="eastAsia"/>
            </w:rPr>
          </w:pPr>
          <w:r w:rsidRPr="002329B1">
            <w:rPr>
              <w:rFonts w:ascii="宋体" w:hAnsi="宋体" w:hint="eastAsia"/>
              <w:color w:val="333399"/>
              <w:szCs w:val="21"/>
            </w:rPr>
            <w:t xml:space="preserve">　</w:t>
          </w:r>
        </w:p>
      </w:docPartBody>
    </w:docPart>
    <w:docPart>
      <w:docPartPr>
        <w:name w:val="15595044FC1D49FE9784A0E2F438EDC2"/>
        <w:category>
          <w:name w:val="常规"/>
          <w:gallery w:val="placeholder"/>
        </w:category>
        <w:types>
          <w:type w:val="bbPlcHdr"/>
        </w:types>
        <w:behaviors>
          <w:behavior w:val="content"/>
        </w:behaviors>
        <w:guid w:val="{491D1458-DCC4-4452-AF55-080C34199572}"/>
      </w:docPartPr>
      <w:docPartBody>
        <w:p w:rsidR="005B4D2E" w:rsidRDefault="000126D8" w:rsidP="000126D8">
          <w:pPr>
            <w:pStyle w:val="15595044FC1D49FE9784A0E2F438EDC2"/>
            <w:rPr>
              <w:rFonts w:hint="eastAsia"/>
            </w:rPr>
          </w:pPr>
          <w:r w:rsidRPr="0077018D">
            <w:rPr>
              <w:rStyle w:val="a3"/>
              <w:rFonts w:hint="eastAsia"/>
            </w:rPr>
            <w:t xml:space="preserve">　</w:t>
          </w:r>
        </w:p>
      </w:docPartBody>
    </w:docPart>
    <w:docPart>
      <w:docPartPr>
        <w:name w:val="FE56EBD8A0114B82AE7789DF1C84BC6A"/>
        <w:category>
          <w:name w:val="常规"/>
          <w:gallery w:val="placeholder"/>
        </w:category>
        <w:types>
          <w:type w:val="bbPlcHdr"/>
        </w:types>
        <w:behaviors>
          <w:behavior w:val="content"/>
        </w:behaviors>
        <w:guid w:val="{0AA2A25D-6EF8-4EBA-8CAC-6EE9E1779CDE}"/>
      </w:docPartPr>
      <w:docPartBody>
        <w:p w:rsidR="005B4D2E" w:rsidRDefault="000126D8" w:rsidP="000126D8">
          <w:pPr>
            <w:pStyle w:val="FE56EBD8A0114B82AE7789DF1C84BC6A"/>
            <w:rPr>
              <w:rFonts w:hint="eastAsia"/>
            </w:rPr>
          </w:pPr>
          <w:r w:rsidRPr="002329B1">
            <w:rPr>
              <w:rFonts w:ascii="宋体" w:hAnsi="宋体" w:hint="eastAsia"/>
              <w:color w:val="333399"/>
              <w:szCs w:val="21"/>
            </w:rPr>
            <w:t xml:space="preserve">　</w:t>
          </w:r>
        </w:p>
      </w:docPartBody>
    </w:docPart>
    <w:docPart>
      <w:docPartPr>
        <w:name w:val="0C4626B596C54AEBB02C2CA8BC9245B7"/>
        <w:category>
          <w:name w:val="常规"/>
          <w:gallery w:val="placeholder"/>
        </w:category>
        <w:types>
          <w:type w:val="bbPlcHdr"/>
        </w:types>
        <w:behaviors>
          <w:behavior w:val="content"/>
        </w:behaviors>
        <w:guid w:val="{61BB573C-471E-49E9-8813-758ED3D0E130}"/>
      </w:docPartPr>
      <w:docPartBody>
        <w:p w:rsidR="005B4D2E" w:rsidRDefault="000126D8" w:rsidP="000126D8">
          <w:pPr>
            <w:pStyle w:val="0C4626B596C54AEBB02C2CA8BC9245B7"/>
            <w:rPr>
              <w:rFonts w:hint="eastAsia"/>
            </w:rPr>
          </w:pPr>
          <w:r w:rsidRPr="0077018D">
            <w:rPr>
              <w:rStyle w:val="a3"/>
              <w:rFonts w:hint="eastAsia"/>
            </w:rPr>
            <w:t xml:space="preserve">　</w:t>
          </w:r>
        </w:p>
      </w:docPartBody>
    </w:docPart>
    <w:docPart>
      <w:docPartPr>
        <w:name w:val="BDEA26E614CD4EBB8B55D93243BE3891"/>
        <w:category>
          <w:name w:val="常规"/>
          <w:gallery w:val="placeholder"/>
        </w:category>
        <w:types>
          <w:type w:val="bbPlcHdr"/>
        </w:types>
        <w:behaviors>
          <w:behavior w:val="content"/>
        </w:behaviors>
        <w:guid w:val="{B57D7E06-951F-41F9-BCCE-BF681690C312}"/>
      </w:docPartPr>
      <w:docPartBody>
        <w:p w:rsidR="005B4D2E" w:rsidRDefault="000126D8" w:rsidP="000126D8">
          <w:pPr>
            <w:pStyle w:val="BDEA26E614CD4EBB8B55D93243BE3891"/>
            <w:rPr>
              <w:rFonts w:hint="eastAsia"/>
            </w:rPr>
          </w:pPr>
          <w:r w:rsidRPr="002329B1">
            <w:rPr>
              <w:rFonts w:ascii="宋体" w:hAnsi="宋体" w:hint="eastAsia"/>
              <w:color w:val="333399"/>
              <w:szCs w:val="21"/>
            </w:rPr>
            <w:t xml:space="preserve">　</w:t>
          </w:r>
        </w:p>
      </w:docPartBody>
    </w:docPart>
    <w:docPart>
      <w:docPartPr>
        <w:name w:val="1611930276FB4B33982A884F44CD8EB6"/>
        <w:category>
          <w:name w:val="常规"/>
          <w:gallery w:val="placeholder"/>
        </w:category>
        <w:types>
          <w:type w:val="bbPlcHdr"/>
        </w:types>
        <w:behaviors>
          <w:behavior w:val="content"/>
        </w:behaviors>
        <w:guid w:val="{EB702002-6F2B-475D-A71F-4DF58A1BEA8B}"/>
      </w:docPartPr>
      <w:docPartBody>
        <w:p w:rsidR="005B4D2E" w:rsidRDefault="000126D8" w:rsidP="000126D8">
          <w:pPr>
            <w:pStyle w:val="1611930276FB4B33982A884F44CD8EB6"/>
            <w:rPr>
              <w:rFonts w:hint="eastAsia"/>
            </w:rPr>
          </w:pPr>
          <w:r w:rsidRPr="0077018D">
            <w:rPr>
              <w:rStyle w:val="a3"/>
              <w:rFonts w:hint="eastAsia"/>
            </w:rPr>
            <w:t xml:space="preserve">　</w:t>
          </w:r>
        </w:p>
      </w:docPartBody>
    </w:docPart>
    <w:docPart>
      <w:docPartPr>
        <w:name w:val="A3F2AD424D0444DE89DF7B12A1E05865"/>
        <w:category>
          <w:name w:val="常规"/>
          <w:gallery w:val="placeholder"/>
        </w:category>
        <w:types>
          <w:type w:val="bbPlcHdr"/>
        </w:types>
        <w:behaviors>
          <w:behavior w:val="content"/>
        </w:behaviors>
        <w:guid w:val="{E13055C6-832B-47F4-92F8-99455392CD75}"/>
      </w:docPartPr>
      <w:docPartBody>
        <w:p w:rsidR="005B4D2E" w:rsidRDefault="000126D8" w:rsidP="000126D8">
          <w:pPr>
            <w:pStyle w:val="A3F2AD424D0444DE89DF7B12A1E05865"/>
            <w:rPr>
              <w:rFonts w:hint="eastAsia"/>
            </w:rPr>
          </w:pPr>
          <w:r w:rsidRPr="00615885">
            <w:rPr>
              <w:rStyle w:val="a3"/>
              <w:rFonts w:hint="eastAsia"/>
            </w:rPr>
            <w:t xml:space="preserve">　</w:t>
          </w:r>
        </w:p>
      </w:docPartBody>
    </w:docPart>
    <w:docPart>
      <w:docPartPr>
        <w:name w:val="65730015F7C742F699B045E1B879A37F"/>
        <w:category>
          <w:name w:val="常规"/>
          <w:gallery w:val="placeholder"/>
        </w:category>
        <w:types>
          <w:type w:val="bbPlcHdr"/>
        </w:types>
        <w:behaviors>
          <w:behavior w:val="content"/>
        </w:behaviors>
        <w:guid w:val="{F9DBEA8F-61F0-4BE9-9533-F930A41FFC6B}"/>
      </w:docPartPr>
      <w:docPartBody>
        <w:p w:rsidR="005B4D2E" w:rsidRDefault="000126D8" w:rsidP="000126D8">
          <w:pPr>
            <w:pStyle w:val="65730015F7C742F699B045E1B879A37F"/>
            <w:rPr>
              <w:rFonts w:hint="eastAsia"/>
            </w:rPr>
          </w:pPr>
          <w:r w:rsidRPr="002329B1">
            <w:rPr>
              <w:rFonts w:ascii="宋体" w:hAnsi="宋体" w:hint="eastAsia"/>
              <w:color w:val="333399"/>
              <w:szCs w:val="21"/>
            </w:rPr>
            <w:t xml:space="preserve">　</w:t>
          </w:r>
        </w:p>
      </w:docPartBody>
    </w:docPart>
    <w:docPart>
      <w:docPartPr>
        <w:name w:val="E849C7C9FE39458C8FECD5F619E6ED52"/>
        <w:category>
          <w:name w:val="常规"/>
          <w:gallery w:val="placeholder"/>
        </w:category>
        <w:types>
          <w:type w:val="bbPlcHdr"/>
        </w:types>
        <w:behaviors>
          <w:behavior w:val="content"/>
        </w:behaviors>
        <w:guid w:val="{D1FF030D-D3F1-4612-9AEB-4B5F6BD57A41}"/>
      </w:docPartPr>
      <w:docPartBody>
        <w:p w:rsidR="00916F86" w:rsidRDefault="0038668A" w:rsidP="0038668A">
          <w:pPr>
            <w:pStyle w:val="E849C7C9FE39458C8FECD5F619E6ED52"/>
            <w:rPr>
              <w:rFonts w:hint="eastAsia"/>
            </w:rPr>
          </w:pPr>
          <w:r w:rsidRPr="002329B1">
            <w:rPr>
              <w:rFonts w:ascii="宋体" w:hAnsi="宋体" w:hint="eastAsia"/>
              <w:color w:val="333399"/>
              <w:szCs w:val="21"/>
            </w:rPr>
            <w:t xml:space="preserve">　</w:t>
          </w:r>
        </w:p>
      </w:docPartBody>
    </w:docPart>
    <w:docPart>
      <w:docPartPr>
        <w:name w:val="8B8EE855865C4AA3B634A333AC371FF9"/>
        <w:category>
          <w:name w:val="常规"/>
          <w:gallery w:val="placeholder"/>
        </w:category>
        <w:types>
          <w:type w:val="bbPlcHdr"/>
        </w:types>
        <w:behaviors>
          <w:behavior w:val="content"/>
        </w:behaviors>
        <w:guid w:val="{0C0476C3-3017-45E7-AFD2-D398BC1EB996}"/>
      </w:docPartPr>
      <w:docPartBody>
        <w:p w:rsidR="00F30F17" w:rsidRDefault="00581297" w:rsidP="00581297">
          <w:pPr>
            <w:pStyle w:val="8B8EE855865C4AA3B634A333AC371FF9"/>
            <w:rPr>
              <w:rFonts w:hint="eastAsia"/>
            </w:rPr>
          </w:pPr>
          <w:r w:rsidRPr="00615885">
            <w:rPr>
              <w:rStyle w:val="a3"/>
              <w:rFonts w:hint="eastAsia"/>
            </w:rPr>
            <w:t xml:space="preserve">　</w:t>
          </w:r>
        </w:p>
      </w:docPartBody>
    </w:docPart>
    <w:docPart>
      <w:docPartPr>
        <w:name w:val="534595DF231A423184A495D40CB18321"/>
        <w:category>
          <w:name w:val="常规"/>
          <w:gallery w:val="placeholder"/>
        </w:category>
        <w:types>
          <w:type w:val="bbPlcHdr"/>
        </w:types>
        <w:behaviors>
          <w:behavior w:val="content"/>
        </w:behaviors>
        <w:guid w:val="{B52EA5EB-E09C-4B4B-8A63-44A69FBB8174}"/>
      </w:docPartPr>
      <w:docPartBody>
        <w:p w:rsidR="00F30F17" w:rsidRDefault="00581297" w:rsidP="00581297">
          <w:pPr>
            <w:pStyle w:val="534595DF231A423184A495D40CB18321"/>
            <w:rPr>
              <w:rFonts w:hint="eastAsia"/>
            </w:rPr>
          </w:pPr>
          <w:r w:rsidRPr="0077018D">
            <w:rPr>
              <w:rStyle w:val="a3"/>
              <w:rFonts w:hint="eastAsia"/>
            </w:rPr>
            <w:t xml:space="preserve">　</w:t>
          </w:r>
        </w:p>
      </w:docPartBody>
    </w:docPart>
    <w:docPart>
      <w:docPartPr>
        <w:name w:val="3C5E07CEFAF44E65910889349FE11E04"/>
        <w:category>
          <w:name w:val="常规"/>
          <w:gallery w:val="placeholder"/>
        </w:category>
        <w:types>
          <w:type w:val="bbPlcHdr"/>
        </w:types>
        <w:behaviors>
          <w:behavior w:val="content"/>
        </w:behaviors>
        <w:guid w:val="{EE32725E-F800-463C-9393-B992FC3D4AFA}"/>
      </w:docPartPr>
      <w:docPartBody>
        <w:p w:rsidR="00A819CE" w:rsidRDefault="00901FDD" w:rsidP="00901FDD">
          <w:pPr>
            <w:pStyle w:val="3C5E07CEFAF44E65910889349FE11E04"/>
            <w:rPr>
              <w:rFonts w:hint="eastAsia"/>
            </w:rPr>
          </w:pPr>
          <w:r w:rsidRPr="00304683">
            <w:rPr>
              <w:rStyle w:val="a3"/>
              <w:rFonts w:hint="eastAsia"/>
            </w:rPr>
            <w:t xml:space="preserve">　</w:t>
          </w:r>
        </w:p>
      </w:docPartBody>
    </w:docPart>
    <w:docPart>
      <w:docPartPr>
        <w:name w:val="7BA0ADBF14FA49B6B0131447CBC16B4F"/>
        <w:category>
          <w:name w:val="常规"/>
          <w:gallery w:val="placeholder"/>
        </w:category>
        <w:types>
          <w:type w:val="bbPlcHdr"/>
        </w:types>
        <w:behaviors>
          <w:behavior w:val="content"/>
        </w:behaviors>
        <w:guid w:val="{094FADEE-2A4A-4DA5-8B13-42AF7C8617B9}"/>
      </w:docPartPr>
      <w:docPartBody>
        <w:p w:rsidR="00A819CE" w:rsidRDefault="00901FDD" w:rsidP="00901FDD">
          <w:pPr>
            <w:pStyle w:val="7BA0ADBF14FA49B6B0131447CBC16B4F"/>
            <w:rPr>
              <w:rFonts w:hint="eastAsia"/>
            </w:rPr>
          </w:pPr>
          <w:r w:rsidRPr="001852D3">
            <w:rPr>
              <w:rStyle w:val="a3"/>
              <w:rFonts w:hint="eastAsia"/>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Helvetica-Narrow">
    <w:altName w:val="Arial Narrow"/>
    <w:charset w:val="00"/>
    <w:family w:val="swiss"/>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50E43"/>
    <w:rsid w:val="00002689"/>
    <w:rsid w:val="000032C0"/>
    <w:rsid w:val="0000652E"/>
    <w:rsid w:val="00010B15"/>
    <w:rsid w:val="000117C7"/>
    <w:rsid w:val="000126D8"/>
    <w:rsid w:val="00022AC0"/>
    <w:rsid w:val="00025175"/>
    <w:rsid w:val="00033822"/>
    <w:rsid w:val="00041602"/>
    <w:rsid w:val="00042D3A"/>
    <w:rsid w:val="00043907"/>
    <w:rsid w:val="00043BCA"/>
    <w:rsid w:val="00045460"/>
    <w:rsid w:val="00047E95"/>
    <w:rsid w:val="0005481E"/>
    <w:rsid w:val="000607EB"/>
    <w:rsid w:val="000657DA"/>
    <w:rsid w:val="00066E6D"/>
    <w:rsid w:val="00070ACB"/>
    <w:rsid w:val="00082A95"/>
    <w:rsid w:val="000927AF"/>
    <w:rsid w:val="00094749"/>
    <w:rsid w:val="000958C3"/>
    <w:rsid w:val="000A001F"/>
    <w:rsid w:val="000B4D9F"/>
    <w:rsid w:val="000C1968"/>
    <w:rsid w:val="000C6EFE"/>
    <w:rsid w:val="000D1081"/>
    <w:rsid w:val="000D5323"/>
    <w:rsid w:val="000E1775"/>
    <w:rsid w:val="000E593A"/>
    <w:rsid w:val="000F41A3"/>
    <w:rsid w:val="000F62B7"/>
    <w:rsid w:val="00116A79"/>
    <w:rsid w:val="0011783D"/>
    <w:rsid w:val="00122E59"/>
    <w:rsid w:val="00124579"/>
    <w:rsid w:val="00134AD9"/>
    <w:rsid w:val="00135B41"/>
    <w:rsid w:val="00140824"/>
    <w:rsid w:val="00150423"/>
    <w:rsid w:val="00154733"/>
    <w:rsid w:val="001644F1"/>
    <w:rsid w:val="0018569B"/>
    <w:rsid w:val="001B0321"/>
    <w:rsid w:val="001B1217"/>
    <w:rsid w:val="001B2F30"/>
    <w:rsid w:val="001B57AD"/>
    <w:rsid w:val="001C3464"/>
    <w:rsid w:val="001D42DB"/>
    <w:rsid w:val="001D4EDD"/>
    <w:rsid w:val="001E0EFA"/>
    <w:rsid w:val="001E396E"/>
    <w:rsid w:val="001F0230"/>
    <w:rsid w:val="001F6FE8"/>
    <w:rsid w:val="00202ED8"/>
    <w:rsid w:val="00214AF5"/>
    <w:rsid w:val="00216186"/>
    <w:rsid w:val="00220D64"/>
    <w:rsid w:val="002323F6"/>
    <w:rsid w:val="002337D5"/>
    <w:rsid w:val="00244B83"/>
    <w:rsid w:val="00263E21"/>
    <w:rsid w:val="00267095"/>
    <w:rsid w:val="00267568"/>
    <w:rsid w:val="00280193"/>
    <w:rsid w:val="002950BD"/>
    <w:rsid w:val="002955B1"/>
    <w:rsid w:val="00296AA3"/>
    <w:rsid w:val="002A133C"/>
    <w:rsid w:val="002A3649"/>
    <w:rsid w:val="002B12B0"/>
    <w:rsid w:val="002C4983"/>
    <w:rsid w:val="002C5D52"/>
    <w:rsid w:val="002C60AD"/>
    <w:rsid w:val="002D23B5"/>
    <w:rsid w:val="002D55B3"/>
    <w:rsid w:val="002D7EB9"/>
    <w:rsid w:val="002E125F"/>
    <w:rsid w:val="002E34E5"/>
    <w:rsid w:val="002E4C46"/>
    <w:rsid w:val="002E57A1"/>
    <w:rsid w:val="002F2E98"/>
    <w:rsid w:val="00304F43"/>
    <w:rsid w:val="003072B6"/>
    <w:rsid w:val="0032787A"/>
    <w:rsid w:val="00330AAF"/>
    <w:rsid w:val="003412DB"/>
    <w:rsid w:val="00344266"/>
    <w:rsid w:val="00347E08"/>
    <w:rsid w:val="00350C74"/>
    <w:rsid w:val="0035398F"/>
    <w:rsid w:val="003703A7"/>
    <w:rsid w:val="00375142"/>
    <w:rsid w:val="00380EBE"/>
    <w:rsid w:val="0038668A"/>
    <w:rsid w:val="00395B96"/>
    <w:rsid w:val="003A436D"/>
    <w:rsid w:val="003A472B"/>
    <w:rsid w:val="003A5638"/>
    <w:rsid w:val="003B1C8D"/>
    <w:rsid w:val="003B675F"/>
    <w:rsid w:val="003C1982"/>
    <w:rsid w:val="003C4575"/>
    <w:rsid w:val="003D7295"/>
    <w:rsid w:val="003E0CB5"/>
    <w:rsid w:val="003E4CFB"/>
    <w:rsid w:val="003E59A5"/>
    <w:rsid w:val="003F4AEC"/>
    <w:rsid w:val="003F7556"/>
    <w:rsid w:val="00412E50"/>
    <w:rsid w:val="0042258A"/>
    <w:rsid w:val="00431B93"/>
    <w:rsid w:val="00431E37"/>
    <w:rsid w:val="00432F3B"/>
    <w:rsid w:val="00450282"/>
    <w:rsid w:val="00453B22"/>
    <w:rsid w:val="00456915"/>
    <w:rsid w:val="00462366"/>
    <w:rsid w:val="00463925"/>
    <w:rsid w:val="00490E1D"/>
    <w:rsid w:val="004A0272"/>
    <w:rsid w:val="004A132C"/>
    <w:rsid w:val="004A191E"/>
    <w:rsid w:val="004A3A42"/>
    <w:rsid w:val="004C4769"/>
    <w:rsid w:val="004E15F6"/>
    <w:rsid w:val="004E428A"/>
    <w:rsid w:val="00504773"/>
    <w:rsid w:val="005068BC"/>
    <w:rsid w:val="00520F0F"/>
    <w:rsid w:val="005323DB"/>
    <w:rsid w:val="0054016B"/>
    <w:rsid w:val="00541812"/>
    <w:rsid w:val="00542A0E"/>
    <w:rsid w:val="005512E1"/>
    <w:rsid w:val="005542CE"/>
    <w:rsid w:val="00555E0A"/>
    <w:rsid w:val="0056708B"/>
    <w:rsid w:val="00577CEE"/>
    <w:rsid w:val="00581297"/>
    <w:rsid w:val="00583C41"/>
    <w:rsid w:val="0058411B"/>
    <w:rsid w:val="00585FBD"/>
    <w:rsid w:val="00596FBC"/>
    <w:rsid w:val="005B4D2E"/>
    <w:rsid w:val="005C2D90"/>
    <w:rsid w:val="005C5CA5"/>
    <w:rsid w:val="005C776C"/>
    <w:rsid w:val="005D007E"/>
    <w:rsid w:val="005D6837"/>
    <w:rsid w:val="005E51B8"/>
    <w:rsid w:val="005F14F4"/>
    <w:rsid w:val="005F276C"/>
    <w:rsid w:val="005F674A"/>
    <w:rsid w:val="005F6E64"/>
    <w:rsid w:val="005F7D42"/>
    <w:rsid w:val="00607687"/>
    <w:rsid w:val="006079C7"/>
    <w:rsid w:val="006144A4"/>
    <w:rsid w:val="00644F88"/>
    <w:rsid w:val="00650BBF"/>
    <w:rsid w:val="00652942"/>
    <w:rsid w:val="006646BF"/>
    <w:rsid w:val="00667ED8"/>
    <w:rsid w:val="006700CA"/>
    <w:rsid w:val="00674086"/>
    <w:rsid w:val="00677F70"/>
    <w:rsid w:val="00695652"/>
    <w:rsid w:val="006959CD"/>
    <w:rsid w:val="006B5D2B"/>
    <w:rsid w:val="006D0624"/>
    <w:rsid w:val="006E4E4F"/>
    <w:rsid w:val="006F131A"/>
    <w:rsid w:val="0070429F"/>
    <w:rsid w:val="00711502"/>
    <w:rsid w:val="00717A4B"/>
    <w:rsid w:val="007255E9"/>
    <w:rsid w:val="00733D64"/>
    <w:rsid w:val="00734EF0"/>
    <w:rsid w:val="0073728B"/>
    <w:rsid w:val="00740976"/>
    <w:rsid w:val="00745CDD"/>
    <w:rsid w:val="007541FC"/>
    <w:rsid w:val="00764A07"/>
    <w:rsid w:val="00771881"/>
    <w:rsid w:val="007945B6"/>
    <w:rsid w:val="00796825"/>
    <w:rsid w:val="007A0510"/>
    <w:rsid w:val="007A1391"/>
    <w:rsid w:val="007A5C22"/>
    <w:rsid w:val="007B0F61"/>
    <w:rsid w:val="007C10DE"/>
    <w:rsid w:val="007C191C"/>
    <w:rsid w:val="007D687F"/>
    <w:rsid w:val="007E3DF7"/>
    <w:rsid w:val="007F1157"/>
    <w:rsid w:val="007F5F83"/>
    <w:rsid w:val="00810DA4"/>
    <w:rsid w:val="00833724"/>
    <w:rsid w:val="00840605"/>
    <w:rsid w:val="00844B39"/>
    <w:rsid w:val="00850F04"/>
    <w:rsid w:val="00854F8A"/>
    <w:rsid w:val="00856B5C"/>
    <w:rsid w:val="008575A3"/>
    <w:rsid w:val="00865910"/>
    <w:rsid w:val="00890D7B"/>
    <w:rsid w:val="0089283A"/>
    <w:rsid w:val="00895D04"/>
    <w:rsid w:val="008A303A"/>
    <w:rsid w:val="008A455B"/>
    <w:rsid w:val="008B4BFE"/>
    <w:rsid w:val="008D77CB"/>
    <w:rsid w:val="008E30D1"/>
    <w:rsid w:val="008E333B"/>
    <w:rsid w:val="008E3818"/>
    <w:rsid w:val="008F7A60"/>
    <w:rsid w:val="00901FDD"/>
    <w:rsid w:val="00911200"/>
    <w:rsid w:val="00916F86"/>
    <w:rsid w:val="00926626"/>
    <w:rsid w:val="009267E1"/>
    <w:rsid w:val="00932281"/>
    <w:rsid w:val="00950FB2"/>
    <w:rsid w:val="00951D98"/>
    <w:rsid w:val="00954428"/>
    <w:rsid w:val="00957C64"/>
    <w:rsid w:val="00970E48"/>
    <w:rsid w:val="009A41EF"/>
    <w:rsid w:val="009A58AB"/>
    <w:rsid w:val="009C3854"/>
    <w:rsid w:val="009E4101"/>
    <w:rsid w:val="00A02ED9"/>
    <w:rsid w:val="00A20720"/>
    <w:rsid w:val="00A22161"/>
    <w:rsid w:val="00A31BB8"/>
    <w:rsid w:val="00A3226F"/>
    <w:rsid w:val="00A36C32"/>
    <w:rsid w:val="00A41BE6"/>
    <w:rsid w:val="00A67026"/>
    <w:rsid w:val="00A70F71"/>
    <w:rsid w:val="00A714D4"/>
    <w:rsid w:val="00A819CE"/>
    <w:rsid w:val="00A91129"/>
    <w:rsid w:val="00AC0CE9"/>
    <w:rsid w:val="00AD3B43"/>
    <w:rsid w:val="00AD4CDF"/>
    <w:rsid w:val="00AD5257"/>
    <w:rsid w:val="00AE0883"/>
    <w:rsid w:val="00AF05A7"/>
    <w:rsid w:val="00AF1ED9"/>
    <w:rsid w:val="00AF4310"/>
    <w:rsid w:val="00B01461"/>
    <w:rsid w:val="00B01A7D"/>
    <w:rsid w:val="00B05594"/>
    <w:rsid w:val="00B1779F"/>
    <w:rsid w:val="00B17BCF"/>
    <w:rsid w:val="00B22BDC"/>
    <w:rsid w:val="00B24711"/>
    <w:rsid w:val="00B262A9"/>
    <w:rsid w:val="00B266AE"/>
    <w:rsid w:val="00B26F01"/>
    <w:rsid w:val="00B30435"/>
    <w:rsid w:val="00B408C2"/>
    <w:rsid w:val="00B4658E"/>
    <w:rsid w:val="00B5694F"/>
    <w:rsid w:val="00B62E5C"/>
    <w:rsid w:val="00B63BE6"/>
    <w:rsid w:val="00B672FC"/>
    <w:rsid w:val="00B70E38"/>
    <w:rsid w:val="00B842D3"/>
    <w:rsid w:val="00B84645"/>
    <w:rsid w:val="00B84C58"/>
    <w:rsid w:val="00BA0EC1"/>
    <w:rsid w:val="00BA3686"/>
    <w:rsid w:val="00BB2BFB"/>
    <w:rsid w:val="00BD272F"/>
    <w:rsid w:val="00BD6B41"/>
    <w:rsid w:val="00BE3955"/>
    <w:rsid w:val="00BE6BA0"/>
    <w:rsid w:val="00C03B60"/>
    <w:rsid w:val="00C03DBB"/>
    <w:rsid w:val="00C054C7"/>
    <w:rsid w:val="00C217C2"/>
    <w:rsid w:val="00C24BF1"/>
    <w:rsid w:val="00C32645"/>
    <w:rsid w:val="00C3606A"/>
    <w:rsid w:val="00C40A57"/>
    <w:rsid w:val="00C4538E"/>
    <w:rsid w:val="00C508E4"/>
    <w:rsid w:val="00C7469A"/>
    <w:rsid w:val="00C8269B"/>
    <w:rsid w:val="00C846DB"/>
    <w:rsid w:val="00C90E8C"/>
    <w:rsid w:val="00C957AF"/>
    <w:rsid w:val="00C95ED9"/>
    <w:rsid w:val="00CA4B49"/>
    <w:rsid w:val="00CB1CE3"/>
    <w:rsid w:val="00CB466C"/>
    <w:rsid w:val="00CC3155"/>
    <w:rsid w:val="00CC7C72"/>
    <w:rsid w:val="00CE1987"/>
    <w:rsid w:val="00CE24B6"/>
    <w:rsid w:val="00CE3B38"/>
    <w:rsid w:val="00D06DA8"/>
    <w:rsid w:val="00D1657D"/>
    <w:rsid w:val="00D22F73"/>
    <w:rsid w:val="00D25D47"/>
    <w:rsid w:val="00D31746"/>
    <w:rsid w:val="00D338C1"/>
    <w:rsid w:val="00D34418"/>
    <w:rsid w:val="00D40F98"/>
    <w:rsid w:val="00D61187"/>
    <w:rsid w:val="00D641B9"/>
    <w:rsid w:val="00D8126D"/>
    <w:rsid w:val="00D94305"/>
    <w:rsid w:val="00DA461B"/>
    <w:rsid w:val="00DA54F9"/>
    <w:rsid w:val="00DC1EB4"/>
    <w:rsid w:val="00DC2F8A"/>
    <w:rsid w:val="00DC4072"/>
    <w:rsid w:val="00DC71D1"/>
    <w:rsid w:val="00DD056D"/>
    <w:rsid w:val="00DD42E8"/>
    <w:rsid w:val="00DD4CDB"/>
    <w:rsid w:val="00DF1E02"/>
    <w:rsid w:val="00DF3CA3"/>
    <w:rsid w:val="00E00E0E"/>
    <w:rsid w:val="00E042DD"/>
    <w:rsid w:val="00E13749"/>
    <w:rsid w:val="00E27F3C"/>
    <w:rsid w:val="00E3208E"/>
    <w:rsid w:val="00E344F9"/>
    <w:rsid w:val="00E36244"/>
    <w:rsid w:val="00E40A31"/>
    <w:rsid w:val="00E50E43"/>
    <w:rsid w:val="00E63E64"/>
    <w:rsid w:val="00E64E0E"/>
    <w:rsid w:val="00E70D3E"/>
    <w:rsid w:val="00E774C7"/>
    <w:rsid w:val="00E80E55"/>
    <w:rsid w:val="00E92FDA"/>
    <w:rsid w:val="00E93248"/>
    <w:rsid w:val="00EA0451"/>
    <w:rsid w:val="00EA110A"/>
    <w:rsid w:val="00EA113F"/>
    <w:rsid w:val="00EA3FCF"/>
    <w:rsid w:val="00EA64D6"/>
    <w:rsid w:val="00EA795D"/>
    <w:rsid w:val="00EB2D56"/>
    <w:rsid w:val="00EC1990"/>
    <w:rsid w:val="00EC5A97"/>
    <w:rsid w:val="00ED21FA"/>
    <w:rsid w:val="00EF3D37"/>
    <w:rsid w:val="00EF483B"/>
    <w:rsid w:val="00F02FBA"/>
    <w:rsid w:val="00F10EAF"/>
    <w:rsid w:val="00F10EF0"/>
    <w:rsid w:val="00F15BF6"/>
    <w:rsid w:val="00F2094E"/>
    <w:rsid w:val="00F2281B"/>
    <w:rsid w:val="00F22F65"/>
    <w:rsid w:val="00F23EC5"/>
    <w:rsid w:val="00F27CC3"/>
    <w:rsid w:val="00F30B20"/>
    <w:rsid w:val="00F30F17"/>
    <w:rsid w:val="00F318DF"/>
    <w:rsid w:val="00F32A0F"/>
    <w:rsid w:val="00F44805"/>
    <w:rsid w:val="00F503C8"/>
    <w:rsid w:val="00F57891"/>
    <w:rsid w:val="00F60204"/>
    <w:rsid w:val="00F6218E"/>
    <w:rsid w:val="00F646CA"/>
    <w:rsid w:val="00F66A9A"/>
    <w:rsid w:val="00F70137"/>
    <w:rsid w:val="00F90152"/>
    <w:rsid w:val="00F97AE2"/>
    <w:rsid w:val="00FA0C3B"/>
    <w:rsid w:val="00FA1CC5"/>
    <w:rsid w:val="00FA410E"/>
    <w:rsid w:val="00FA6F4C"/>
    <w:rsid w:val="00FA75A4"/>
    <w:rsid w:val="00FB17A2"/>
    <w:rsid w:val="00FB63F8"/>
    <w:rsid w:val="00FC2F1E"/>
    <w:rsid w:val="00FD0FC5"/>
    <w:rsid w:val="00FE1AD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58C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01FDD"/>
    <w:rPr>
      <w:color w:val="808080"/>
    </w:rPr>
  </w:style>
  <w:style w:type="paragraph" w:customStyle="1" w:styleId="6115240D996A4B648CDC951B9433B854">
    <w:name w:val="6115240D996A4B648CDC951B9433B854"/>
    <w:rsid w:val="00E50E43"/>
    <w:pPr>
      <w:widowControl w:val="0"/>
      <w:jc w:val="both"/>
    </w:pPr>
    <w:rPr>
      <w:rFonts w:ascii="Calibri" w:eastAsia="宋体" w:hAnsi="Calibri" w:cs="Times New Roman"/>
    </w:rPr>
  </w:style>
  <w:style w:type="paragraph" w:customStyle="1" w:styleId="D00027EF86964BFBB482F2C931ADB06C">
    <w:name w:val="D00027EF86964BFBB482F2C931ADB06C"/>
    <w:rsid w:val="000126D8"/>
    <w:pPr>
      <w:widowControl w:val="0"/>
      <w:jc w:val="both"/>
    </w:pPr>
  </w:style>
  <w:style w:type="paragraph" w:customStyle="1" w:styleId="11944E32BF7E4739AEA04BFDDF9F8042">
    <w:name w:val="11944E32BF7E4739AEA04BFDDF9F8042"/>
    <w:rsid w:val="000126D8"/>
    <w:pPr>
      <w:widowControl w:val="0"/>
      <w:jc w:val="both"/>
    </w:pPr>
  </w:style>
  <w:style w:type="paragraph" w:customStyle="1" w:styleId="15595044FC1D49FE9784A0E2F438EDC2">
    <w:name w:val="15595044FC1D49FE9784A0E2F438EDC2"/>
    <w:rsid w:val="000126D8"/>
    <w:pPr>
      <w:widowControl w:val="0"/>
      <w:jc w:val="both"/>
    </w:pPr>
  </w:style>
  <w:style w:type="paragraph" w:customStyle="1" w:styleId="FE56EBD8A0114B82AE7789DF1C84BC6A">
    <w:name w:val="FE56EBD8A0114B82AE7789DF1C84BC6A"/>
    <w:rsid w:val="000126D8"/>
    <w:pPr>
      <w:widowControl w:val="0"/>
      <w:jc w:val="both"/>
    </w:pPr>
  </w:style>
  <w:style w:type="paragraph" w:customStyle="1" w:styleId="0C4626B596C54AEBB02C2CA8BC9245B7">
    <w:name w:val="0C4626B596C54AEBB02C2CA8BC9245B7"/>
    <w:rsid w:val="000126D8"/>
    <w:pPr>
      <w:widowControl w:val="0"/>
      <w:jc w:val="both"/>
    </w:pPr>
  </w:style>
  <w:style w:type="paragraph" w:customStyle="1" w:styleId="BDEA26E614CD4EBB8B55D93243BE3891">
    <w:name w:val="BDEA26E614CD4EBB8B55D93243BE3891"/>
    <w:rsid w:val="000126D8"/>
    <w:pPr>
      <w:widowControl w:val="0"/>
      <w:jc w:val="both"/>
    </w:pPr>
  </w:style>
  <w:style w:type="paragraph" w:customStyle="1" w:styleId="1611930276FB4B33982A884F44CD8EB6">
    <w:name w:val="1611930276FB4B33982A884F44CD8EB6"/>
    <w:rsid w:val="000126D8"/>
    <w:pPr>
      <w:widowControl w:val="0"/>
      <w:jc w:val="both"/>
    </w:pPr>
  </w:style>
  <w:style w:type="paragraph" w:customStyle="1" w:styleId="A3F2AD424D0444DE89DF7B12A1E05865">
    <w:name w:val="A3F2AD424D0444DE89DF7B12A1E05865"/>
    <w:rsid w:val="000126D8"/>
    <w:pPr>
      <w:widowControl w:val="0"/>
      <w:jc w:val="both"/>
    </w:pPr>
  </w:style>
  <w:style w:type="paragraph" w:customStyle="1" w:styleId="65730015F7C742F699B045E1B879A37F">
    <w:name w:val="65730015F7C742F699B045E1B879A37F"/>
    <w:rsid w:val="000126D8"/>
    <w:pPr>
      <w:widowControl w:val="0"/>
      <w:jc w:val="both"/>
    </w:pPr>
  </w:style>
  <w:style w:type="paragraph" w:customStyle="1" w:styleId="E849C7C9FE39458C8FECD5F619E6ED52">
    <w:name w:val="E849C7C9FE39458C8FECD5F619E6ED52"/>
    <w:rsid w:val="0038668A"/>
    <w:pPr>
      <w:widowControl w:val="0"/>
      <w:jc w:val="both"/>
    </w:pPr>
  </w:style>
  <w:style w:type="paragraph" w:customStyle="1" w:styleId="8B8EE855865C4AA3B634A333AC371FF9">
    <w:name w:val="8B8EE855865C4AA3B634A333AC371FF9"/>
    <w:rsid w:val="00581297"/>
    <w:pPr>
      <w:widowControl w:val="0"/>
      <w:jc w:val="both"/>
    </w:pPr>
    <w:rPr>
      <w14:ligatures w14:val="standardContextual"/>
    </w:rPr>
  </w:style>
  <w:style w:type="paragraph" w:customStyle="1" w:styleId="534595DF231A423184A495D40CB18321">
    <w:name w:val="534595DF231A423184A495D40CB18321"/>
    <w:rsid w:val="00581297"/>
    <w:pPr>
      <w:widowControl w:val="0"/>
      <w:jc w:val="both"/>
    </w:pPr>
    <w:rPr>
      <w14:ligatures w14:val="standardContextual"/>
    </w:rPr>
  </w:style>
  <w:style w:type="paragraph" w:customStyle="1" w:styleId="3C5E07CEFAF44E65910889349FE11E04">
    <w:name w:val="3C5E07CEFAF44E65910889349FE11E04"/>
    <w:rsid w:val="00901FDD"/>
    <w:pPr>
      <w:widowControl w:val="0"/>
      <w:spacing w:after="160" w:line="278" w:lineRule="auto"/>
    </w:pPr>
    <w:rPr>
      <w:sz w:val="22"/>
      <w:szCs w:val="24"/>
      <w14:ligatures w14:val="standardContextual"/>
    </w:rPr>
  </w:style>
  <w:style w:type="paragraph" w:customStyle="1" w:styleId="7BA0ADBF14FA49B6B0131447CBC16B4F">
    <w:name w:val="7BA0ADBF14FA49B6B0131447CBC16B4F"/>
    <w:rsid w:val="00901FDD"/>
    <w:pPr>
      <w:widowControl w:val="0"/>
      <w:spacing w:after="160" w:line="278" w:lineRule="auto"/>
    </w:pPr>
    <w:rPr>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3.xml><?xml version="1.0" encoding="utf-8"?>
<b:Sources xmlns:b="http://schemas.openxmlformats.org/officeDocument/2006/bibliography" xmlns="http://schemas.openxmlformats.org/officeDocument/2006/bibliography" SelectedStyle="\APA.XSL" StyleName="APA"/>
</file>

<file path=customXml/itemProps3.xml><?xml version="1.0" encoding="utf-8"?>
<ds:datastoreItem xmlns:ds="http://schemas.openxmlformats.org/officeDocument/2006/customXml" ds:itemID="{3FF063A7-A704-4092-B661-908DA88B7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266</TotalTime>
  <Pages>9</Pages>
  <Words>3136</Words>
  <Characters>3231</Characters>
  <Application>Microsoft Office Word</Application>
  <DocSecurity>0</DocSecurity>
  <Lines>1615</Lines>
  <Paragraphs>707</Paragraphs>
  <ScaleCrop>false</ScaleCrop>
  <Company/>
  <LinksUpToDate>false</LinksUpToDate>
  <CharactersWithSpaces>5660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lastModifiedBy>zjl</lastModifiedBy>
  <revision>61</revision>
  <dc:title/>
</coreProperties>
</file>