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052F" w14:textId="480EE327" w:rsidR="00BE2A0F" w:rsidRPr="00903D34" w:rsidRDefault="00BE2A0F" w:rsidP="00BE2A0F">
      <w:pPr>
        <w:widowControl/>
        <w:spacing w:line="460" w:lineRule="exact"/>
        <w:jc w:val="left"/>
        <w:rPr>
          <w:rFonts w:ascii="Times New Roman" w:eastAsia="宋体" w:hAnsi="Times New Roman" w:cs="宋体"/>
          <w:kern w:val="0"/>
          <w:sz w:val="24"/>
          <w:szCs w:val="24"/>
        </w:rPr>
      </w:pPr>
      <w:bookmarkStart w:id="0" w:name="_Hlk18081913"/>
      <w:r w:rsidRPr="00903D34">
        <w:rPr>
          <w:rFonts w:ascii="Times New Roman" w:eastAsia="宋体" w:hAnsi="Times New Roman" w:cs="宋体"/>
          <w:kern w:val="0"/>
          <w:sz w:val="24"/>
          <w:szCs w:val="24"/>
        </w:rPr>
        <w:t>股票代码：</w:t>
      </w:r>
      <w:r w:rsidRPr="00903D34">
        <w:rPr>
          <w:rFonts w:ascii="Times New Roman" w:eastAsia="宋体" w:hAnsi="Times New Roman" w:cs="宋体"/>
          <w:kern w:val="0"/>
          <w:sz w:val="24"/>
          <w:szCs w:val="24"/>
        </w:rPr>
        <w:t xml:space="preserve">600860           </w:t>
      </w:r>
      <w:r w:rsidRPr="00903D34">
        <w:rPr>
          <w:rFonts w:ascii="Times New Roman" w:eastAsia="宋体" w:hAnsi="Times New Roman" w:cs="宋体"/>
          <w:kern w:val="0"/>
          <w:sz w:val="24"/>
          <w:szCs w:val="24"/>
        </w:rPr>
        <w:t>股票简称：京城</w:t>
      </w:r>
      <w:r w:rsidRPr="00903D34">
        <w:rPr>
          <w:rFonts w:ascii="Times New Roman" w:eastAsia="宋体" w:hAnsi="Times New Roman" w:cs="宋体" w:hint="eastAsia"/>
          <w:kern w:val="0"/>
          <w:sz w:val="24"/>
          <w:szCs w:val="24"/>
        </w:rPr>
        <w:t>股份</w:t>
      </w:r>
      <w:r w:rsidRPr="00903D34">
        <w:rPr>
          <w:rFonts w:ascii="Times New Roman" w:eastAsia="宋体" w:hAnsi="Times New Roman" w:cs="宋体"/>
          <w:kern w:val="0"/>
          <w:sz w:val="24"/>
          <w:szCs w:val="24"/>
        </w:rPr>
        <w:t xml:space="preserve">        </w:t>
      </w:r>
      <w:r w:rsidRPr="00903D34">
        <w:rPr>
          <w:rFonts w:ascii="Times New Roman" w:eastAsia="宋体" w:hAnsi="Times New Roman" w:cs="宋体"/>
          <w:kern w:val="0"/>
          <w:sz w:val="24"/>
          <w:szCs w:val="24"/>
        </w:rPr>
        <w:t>编号：临</w:t>
      </w:r>
      <w:r w:rsidRPr="00903D34">
        <w:rPr>
          <w:rFonts w:ascii="Times New Roman" w:eastAsia="宋体" w:hAnsi="Times New Roman" w:cs="宋体"/>
          <w:kern w:val="0"/>
          <w:sz w:val="24"/>
          <w:szCs w:val="24"/>
        </w:rPr>
        <w:t>202</w:t>
      </w:r>
      <w:r w:rsidR="007C71B1">
        <w:rPr>
          <w:rFonts w:ascii="Times New Roman" w:eastAsia="宋体" w:hAnsi="Times New Roman" w:cs="宋体" w:hint="eastAsia"/>
          <w:kern w:val="0"/>
          <w:sz w:val="24"/>
          <w:szCs w:val="24"/>
        </w:rPr>
        <w:t>6</w:t>
      </w:r>
      <w:r w:rsidRPr="00903D34">
        <w:rPr>
          <w:rFonts w:ascii="Times New Roman" w:eastAsia="宋体" w:hAnsi="Times New Roman" w:cs="宋体" w:hint="eastAsia"/>
          <w:kern w:val="0"/>
          <w:sz w:val="24"/>
          <w:szCs w:val="24"/>
        </w:rPr>
        <w:t>-</w:t>
      </w:r>
      <w:r w:rsidR="00A56D5A">
        <w:rPr>
          <w:rFonts w:ascii="Times New Roman" w:eastAsia="宋体" w:hAnsi="Times New Roman" w:cs="宋体" w:hint="eastAsia"/>
          <w:kern w:val="0"/>
          <w:sz w:val="24"/>
          <w:szCs w:val="24"/>
        </w:rPr>
        <w:t>0</w:t>
      </w:r>
      <w:r w:rsidR="007C71B1">
        <w:rPr>
          <w:rFonts w:ascii="Times New Roman" w:eastAsia="宋体" w:hAnsi="Times New Roman" w:cs="宋体" w:hint="eastAsia"/>
          <w:kern w:val="0"/>
          <w:sz w:val="24"/>
          <w:szCs w:val="24"/>
        </w:rPr>
        <w:t>1</w:t>
      </w:r>
      <w:r w:rsidR="00400EE7">
        <w:rPr>
          <w:rFonts w:ascii="Times New Roman" w:eastAsia="宋体" w:hAnsi="Times New Roman" w:cs="宋体" w:hint="eastAsia"/>
          <w:kern w:val="0"/>
          <w:sz w:val="24"/>
          <w:szCs w:val="24"/>
        </w:rPr>
        <w:t>3</w:t>
      </w:r>
    </w:p>
    <w:p w14:paraId="49C8C8B8" w14:textId="77777777" w:rsidR="00BE2A0F" w:rsidRPr="007369EA" w:rsidRDefault="00BE2A0F" w:rsidP="00BE2A0F">
      <w:pPr>
        <w:widowControl/>
        <w:spacing w:line="460" w:lineRule="exact"/>
        <w:ind w:firstLine="57"/>
        <w:jc w:val="left"/>
        <w:rPr>
          <w:rFonts w:ascii="宋体" w:eastAsia="宋体" w:hAnsi="宋体" w:cs="宋体" w:hint="eastAsia"/>
          <w:kern w:val="0"/>
          <w:sz w:val="24"/>
          <w:szCs w:val="24"/>
        </w:rPr>
      </w:pPr>
    </w:p>
    <w:p w14:paraId="36C9235F" w14:textId="77777777" w:rsidR="00BE2A0F" w:rsidRPr="00903D34" w:rsidRDefault="00BE2A0F" w:rsidP="00BE2A0F">
      <w:pPr>
        <w:widowControl/>
        <w:adjustRightInd w:val="0"/>
        <w:snapToGrid w:val="0"/>
        <w:spacing w:line="460" w:lineRule="exact"/>
        <w:jc w:val="center"/>
        <w:rPr>
          <w:rFonts w:ascii="宋体" w:eastAsia="宋体" w:hAnsi="宋体" w:cs="宋体" w:hint="eastAsia"/>
          <w:b/>
          <w:color w:val="FF0000"/>
          <w:kern w:val="0"/>
          <w:sz w:val="36"/>
          <w:szCs w:val="36"/>
        </w:rPr>
      </w:pPr>
      <w:r w:rsidRPr="00903D34">
        <w:rPr>
          <w:rFonts w:ascii="Times New Roman" w:eastAsia="宋体" w:hAnsi="Times New Roman" w:cs="宋体" w:hint="eastAsia"/>
          <w:b/>
          <w:color w:val="FF0000"/>
          <w:kern w:val="0"/>
          <w:sz w:val="36"/>
          <w:szCs w:val="36"/>
        </w:rPr>
        <w:t>北</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城</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机</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电</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股</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份</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有</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限</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司</w:t>
      </w:r>
    </w:p>
    <w:p w14:paraId="5D5EB5E6" w14:textId="77777777" w:rsidR="00BE2A0F" w:rsidRPr="00903D34" w:rsidRDefault="00BE2A0F" w:rsidP="00BE2A0F">
      <w:pPr>
        <w:widowControl/>
        <w:adjustRightInd w:val="0"/>
        <w:snapToGrid w:val="0"/>
        <w:spacing w:line="460" w:lineRule="exact"/>
        <w:jc w:val="left"/>
        <w:rPr>
          <w:rFonts w:ascii="宋体" w:eastAsia="宋体" w:hAnsi="宋体" w:cs="宋体" w:hint="eastAsia"/>
          <w:b/>
          <w:caps/>
          <w:color w:val="FF0000"/>
          <w:kern w:val="0"/>
          <w:sz w:val="32"/>
          <w:szCs w:val="32"/>
        </w:rPr>
      </w:pPr>
      <w:r w:rsidRPr="00903D34">
        <w:rPr>
          <w:rFonts w:ascii="宋体" w:eastAsia="宋体" w:hAnsi="宋体" w:cs="宋体"/>
          <w:b/>
          <w:caps/>
          <w:color w:val="FF0000"/>
          <w:kern w:val="0"/>
          <w:sz w:val="32"/>
          <w:szCs w:val="32"/>
        </w:rPr>
        <w:t>Beijing Jingcheng Machinery Electric Company Limited</w:t>
      </w:r>
    </w:p>
    <w:p w14:paraId="15750FD9" w14:textId="77777777" w:rsidR="00BE2A0F" w:rsidRPr="00903D34" w:rsidRDefault="00BE2A0F" w:rsidP="00BE2A0F">
      <w:pPr>
        <w:widowControl/>
        <w:adjustRightInd w:val="0"/>
        <w:snapToGrid w:val="0"/>
        <w:spacing w:line="460" w:lineRule="exact"/>
        <w:jc w:val="center"/>
        <w:rPr>
          <w:rFonts w:ascii="宋体" w:eastAsia="宋体" w:hAnsi="宋体" w:cs="宋体" w:hint="eastAsia"/>
          <w:b/>
          <w:i/>
          <w:color w:val="FF0000"/>
          <w:kern w:val="0"/>
          <w:sz w:val="32"/>
          <w:szCs w:val="32"/>
        </w:rPr>
      </w:pPr>
      <w:r w:rsidRPr="00903D34">
        <w:rPr>
          <w:rFonts w:ascii="宋体" w:eastAsia="宋体" w:hAnsi="宋体" w:cs="宋体" w:hint="eastAsia"/>
          <w:b/>
          <w:i/>
          <w:color w:val="FF0000"/>
          <w:kern w:val="0"/>
          <w:sz w:val="32"/>
          <w:szCs w:val="32"/>
        </w:rPr>
        <w:t>(在中华人民共和国注册成立之股份有限公司)</w:t>
      </w:r>
    </w:p>
    <w:p w14:paraId="18605012" w14:textId="3FF62B51" w:rsidR="00FC35DE" w:rsidRDefault="00FC35DE" w:rsidP="00C8295D">
      <w:pPr>
        <w:widowControl/>
        <w:spacing w:afterLines="50" w:after="156" w:line="480" w:lineRule="exact"/>
        <w:jc w:val="center"/>
        <w:rPr>
          <w:rFonts w:ascii="宋体" w:eastAsia="宋体" w:hAnsi="宋体" w:cs="宋体" w:hint="eastAsia"/>
          <w:b/>
          <w:bCs/>
          <w:color w:val="FF0000"/>
          <w:kern w:val="0"/>
          <w:sz w:val="32"/>
          <w:szCs w:val="32"/>
        </w:rPr>
      </w:pPr>
      <w:r w:rsidRPr="00FC35DE">
        <w:rPr>
          <w:rFonts w:ascii="宋体" w:eastAsia="宋体" w:hAnsi="宋体" w:cs="宋体" w:hint="eastAsia"/>
          <w:b/>
          <w:bCs/>
          <w:color w:val="FF0000"/>
          <w:kern w:val="0"/>
          <w:sz w:val="32"/>
          <w:szCs w:val="32"/>
        </w:rPr>
        <w:t>关于</w:t>
      </w:r>
      <w:r w:rsidR="00E82D9B">
        <w:rPr>
          <w:rFonts w:ascii="宋体" w:eastAsia="宋体" w:hAnsi="宋体" w:cs="宋体" w:hint="eastAsia"/>
          <w:b/>
          <w:bCs/>
          <w:color w:val="FF0000"/>
          <w:kern w:val="0"/>
          <w:sz w:val="32"/>
          <w:szCs w:val="32"/>
        </w:rPr>
        <w:t>减少</w:t>
      </w:r>
      <w:r w:rsidR="00E0148E">
        <w:rPr>
          <w:rFonts w:ascii="宋体" w:eastAsia="宋体" w:hAnsi="宋体" w:cs="宋体" w:hint="eastAsia"/>
          <w:b/>
          <w:bCs/>
          <w:color w:val="FF0000"/>
          <w:kern w:val="0"/>
          <w:sz w:val="32"/>
          <w:szCs w:val="32"/>
        </w:rPr>
        <w:t>公司</w:t>
      </w:r>
      <w:r w:rsidRPr="00FC35DE">
        <w:rPr>
          <w:rFonts w:ascii="宋体" w:eastAsia="宋体" w:hAnsi="宋体" w:cs="宋体" w:hint="eastAsia"/>
          <w:b/>
          <w:bCs/>
          <w:color w:val="FF0000"/>
          <w:kern w:val="0"/>
          <w:sz w:val="32"/>
          <w:szCs w:val="32"/>
        </w:rPr>
        <w:t>注册资本</w:t>
      </w:r>
      <w:r w:rsidR="008715FC">
        <w:rPr>
          <w:rFonts w:ascii="宋体" w:eastAsia="宋体" w:hAnsi="宋体" w:cs="宋体" w:hint="eastAsia"/>
          <w:b/>
          <w:bCs/>
          <w:color w:val="FF0000"/>
          <w:kern w:val="0"/>
          <w:sz w:val="32"/>
          <w:szCs w:val="32"/>
        </w:rPr>
        <w:t>及</w:t>
      </w:r>
      <w:r w:rsidRPr="00FC35DE">
        <w:rPr>
          <w:rFonts w:ascii="宋体" w:eastAsia="宋体" w:hAnsi="宋体" w:cs="宋体" w:hint="eastAsia"/>
          <w:b/>
          <w:bCs/>
          <w:color w:val="FF0000"/>
          <w:kern w:val="0"/>
          <w:sz w:val="32"/>
          <w:szCs w:val="32"/>
        </w:rPr>
        <w:t>修订《公司章程》</w:t>
      </w:r>
      <w:r w:rsidR="00836949">
        <w:rPr>
          <w:rFonts w:ascii="宋体" w:eastAsia="宋体" w:hAnsi="宋体" w:cs="宋体" w:hint="eastAsia"/>
          <w:b/>
          <w:bCs/>
          <w:color w:val="FF0000"/>
          <w:kern w:val="0"/>
          <w:sz w:val="32"/>
          <w:szCs w:val="32"/>
        </w:rPr>
        <w:t>的公告</w:t>
      </w:r>
    </w:p>
    <w:p w14:paraId="2A557EE5" w14:textId="77777777" w:rsidR="00BE2A0F" w:rsidRPr="00312E14" w:rsidRDefault="00BE2A0F" w:rsidP="00BE2A0F">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jc w:val="left"/>
        <w:rPr>
          <w:rFonts w:ascii="宋体" w:eastAsia="宋体" w:hAnsi="宋体" w:cs="宋体" w:hint="eastAsia"/>
          <w:bCs/>
          <w:color w:val="000000"/>
          <w:kern w:val="0"/>
          <w:sz w:val="24"/>
          <w:szCs w:val="24"/>
        </w:rPr>
      </w:pPr>
      <w:r w:rsidRPr="00312E14">
        <w:rPr>
          <w:rFonts w:ascii="宋体" w:eastAsia="宋体" w:hAnsi="宋体" w:cs="宋体" w:hint="eastAsia"/>
          <w:bCs/>
          <w:color w:val="000000"/>
          <w:kern w:val="0"/>
          <w:sz w:val="24"/>
          <w:szCs w:val="24"/>
        </w:rPr>
        <w:t>本公司董事会及全体董事保证本公告内容不存在任何虚假记载、误导性陈述或者重大遗漏，并对其内容的真实性、准确性和完整性承担</w:t>
      </w:r>
      <w:r>
        <w:rPr>
          <w:rFonts w:ascii="宋体" w:eastAsia="宋体" w:hAnsi="宋体" w:cs="宋体" w:hint="eastAsia"/>
          <w:bCs/>
          <w:color w:val="000000"/>
          <w:kern w:val="0"/>
          <w:sz w:val="24"/>
          <w:szCs w:val="24"/>
        </w:rPr>
        <w:t>法律</w:t>
      </w:r>
      <w:r w:rsidRPr="00312E14">
        <w:rPr>
          <w:rFonts w:ascii="宋体" w:eastAsia="宋体" w:hAnsi="宋体" w:cs="宋体" w:hint="eastAsia"/>
          <w:bCs/>
          <w:color w:val="000000"/>
          <w:kern w:val="0"/>
          <w:sz w:val="24"/>
          <w:szCs w:val="24"/>
        </w:rPr>
        <w:t>责任。</w:t>
      </w:r>
    </w:p>
    <w:bookmarkEnd w:id="0"/>
    <w:p w14:paraId="118EA651" w14:textId="01BB7E2E" w:rsidR="00FC35DE" w:rsidRPr="00FC35DE" w:rsidRDefault="00FC35DE" w:rsidP="00C8295D">
      <w:pPr>
        <w:adjustRightInd w:val="0"/>
        <w:snapToGrid w:val="0"/>
        <w:spacing w:beforeLines="50" w:before="156"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北京京城机电股份有限公司</w:t>
      </w:r>
      <w:r w:rsidRPr="00FC35DE">
        <w:rPr>
          <w:rFonts w:ascii="Times New Roman" w:eastAsia="宋体" w:hAnsi="Times New Roman" w:cs="Times New Roman" w:hint="eastAsia"/>
          <w:sz w:val="24"/>
          <w:szCs w:val="24"/>
        </w:rPr>
        <w:t>(</w:t>
      </w:r>
      <w:r w:rsidRPr="00FC35DE">
        <w:rPr>
          <w:rFonts w:ascii="Times New Roman" w:eastAsia="宋体" w:hAnsi="Times New Roman" w:cs="Times New Roman" w:hint="eastAsia"/>
          <w:sz w:val="24"/>
          <w:szCs w:val="24"/>
        </w:rPr>
        <w:t>以下简称“公司”</w:t>
      </w:r>
      <w:r w:rsidRPr="00FC35DE">
        <w:rPr>
          <w:rFonts w:ascii="Times New Roman" w:eastAsia="宋体" w:hAnsi="Times New Roman" w:cs="Times New Roman" w:hint="eastAsia"/>
          <w:sz w:val="24"/>
          <w:szCs w:val="24"/>
        </w:rPr>
        <w:t>)</w:t>
      </w:r>
      <w:r w:rsidRPr="00FC35DE">
        <w:rPr>
          <w:rFonts w:ascii="Times New Roman" w:eastAsia="宋体" w:hAnsi="Times New Roman" w:cs="Times New Roman" w:hint="eastAsia"/>
          <w:sz w:val="24"/>
          <w:szCs w:val="24"/>
        </w:rPr>
        <w:t>于</w:t>
      </w:r>
      <w:r w:rsidRPr="00FC35DE">
        <w:rPr>
          <w:rFonts w:ascii="Times New Roman" w:eastAsia="宋体" w:hAnsi="Times New Roman" w:cs="Times New Roman" w:hint="eastAsia"/>
          <w:sz w:val="24"/>
          <w:szCs w:val="24"/>
        </w:rPr>
        <w:t>202</w:t>
      </w:r>
      <w:r w:rsidR="007C71B1">
        <w:rPr>
          <w:rFonts w:ascii="Times New Roman" w:eastAsia="宋体" w:hAnsi="Times New Roman" w:cs="Times New Roman" w:hint="eastAsia"/>
          <w:sz w:val="24"/>
          <w:szCs w:val="24"/>
        </w:rPr>
        <w:t>6</w:t>
      </w:r>
      <w:r w:rsidRPr="00FC35DE">
        <w:rPr>
          <w:rFonts w:ascii="Times New Roman" w:eastAsia="宋体" w:hAnsi="Times New Roman" w:cs="Times New Roman" w:hint="eastAsia"/>
          <w:sz w:val="24"/>
          <w:szCs w:val="24"/>
        </w:rPr>
        <w:t>年</w:t>
      </w:r>
      <w:r w:rsidR="003F7622">
        <w:rPr>
          <w:rFonts w:ascii="Times New Roman" w:eastAsia="宋体" w:hAnsi="Times New Roman" w:cs="Times New Roman" w:hint="eastAsia"/>
          <w:sz w:val="24"/>
          <w:szCs w:val="24"/>
        </w:rPr>
        <w:t>5</w:t>
      </w:r>
      <w:r w:rsidRPr="00FC35DE">
        <w:rPr>
          <w:rFonts w:ascii="Times New Roman" w:eastAsia="宋体" w:hAnsi="Times New Roman" w:cs="Times New Roman" w:hint="eastAsia"/>
          <w:sz w:val="24"/>
          <w:szCs w:val="24"/>
        </w:rPr>
        <w:t>月</w:t>
      </w:r>
      <w:r w:rsidR="00A56D5A">
        <w:rPr>
          <w:rFonts w:ascii="Times New Roman" w:eastAsia="宋体" w:hAnsi="Times New Roman" w:cs="Times New Roman" w:hint="eastAsia"/>
          <w:sz w:val="24"/>
          <w:szCs w:val="24"/>
        </w:rPr>
        <w:t>2</w:t>
      </w:r>
      <w:r w:rsidR="003F7622">
        <w:rPr>
          <w:rFonts w:ascii="Times New Roman" w:eastAsia="宋体" w:hAnsi="Times New Roman" w:cs="Times New Roman" w:hint="eastAsia"/>
          <w:sz w:val="24"/>
          <w:szCs w:val="24"/>
        </w:rPr>
        <w:t>6</w:t>
      </w:r>
      <w:r w:rsidRPr="00FC35DE">
        <w:rPr>
          <w:rFonts w:ascii="Times New Roman" w:eastAsia="宋体" w:hAnsi="Times New Roman" w:cs="Times New Roman" w:hint="eastAsia"/>
          <w:sz w:val="24"/>
          <w:szCs w:val="24"/>
        </w:rPr>
        <w:t>日召开第</w:t>
      </w:r>
      <w:r>
        <w:rPr>
          <w:rFonts w:ascii="Times New Roman" w:eastAsia="宋体" w:hAnsi="Times New Roman" w:cs="Times New Roman" w:hint="eastAsia"/>
          <w:sz w:val="24"/>
          <w:szCs w:val="24"/>
        </w:rPr>
        <w:t>十一</w:t>
      </w:r>
      <w:r w:rsidRPr="00FC35DE">
        <w:rPr>
          <w:rFonts w:ascii="Times New Roman" w:eastAsia="宋体" w:hAnsi="Times New Roman" w:cs="Times New Roman" w:hint="eastAsia"/>
          <w:sz w:val="24"/>
          <w:szCs w:val="24"/>
        </w:rPr>
        <w:t>届董事会第</w:t>
      </w:r>
      <w:r w:rsidR="0064142E">
        <w:rPr>
          <w:rFonts w:ascii="Times New Roman" w:eastAsia="宋体" w:hAnsi="Times New Roman" w:cs="Times New Roman" w:hint="eastAsia"/>
          <w:sz w:val="24"/>
          <w:szCs w:val="24"/>
        </w:rPr>
        <w:t>十</w:t>
      </w:r>
      <w:r w:rsidR="003F7622">
        <w:rPr>
          <w:rFonts w:ascii="Times New Roman" w:eastAsia="宋体" w:hAnsi="Times New Roman" w:cs="Times New Roman" w:hint="eastAsia"/>
          <w:sz w:val="24"/>
          <w:szCs w:val="24"/>
        </w:rPr>
        <w:t>七</w:t>
      </w:r>
      <w:r w:rsidRPr="00FC35DE">
        <w:rPr>
          <w:rFonts w:ascii="Times New Roman" w:eastAsia="宋体" w:hAnsi="Times New Roman" w:cs="Times New Roman" w:hint="eastAsia"/>
          <w:sz w:val="24"/>
          <w:szCs w:val="24"/>
        </w:rPr>
        <w:t>次</w:t>
      </w:r>
      <w:r w:rsidR="003F7622">
        <w:rPr>
          <w:rFonts w:ascii="Times New Roman" w:eastAsia="宋体" w:hAnsi="Times New Roman" w:cs="Times New Roman" w:hint="eastAsia"/>
          <w:sz w:val="24"/>
          <w:szCs w:val="24"/>
        </w:rPr>
        <w:t>临时</w:t>
      </w:r>
      <w:r w:rsidRPr="00FC35DE">
        <w:rPr>
          <w:rFonts w:ascii="Times New Roman" w:eastAsia="宋体" w:hAnsi="Times New Roman" w:cs="Times New Roman" w:hint="eastAsia"/>
          <w:sz w:val="24"/>
          <w:szCs w:val="24"/>
        </w:rPr>
        <w:t>会议，审议通过了《关于</w:t>
      </w:r>
      <w:r w:rsidR="00E82D9B">
        <w:rPr>
          <w:rFonts w:ascii="Times New Roman" w:eastAsia="宋体" w:hAnsi="Times New Roman" w:cs="Times New Roman" w:hint="eastAsia"/>
          <w:sz w:val="24"/>
          <w:szCs w:val="24"/>
        </w:rPr>
        <w:t>减少</w:t>
      </w:r>
      <w:r w:rsidR="00E0148E">
        <w:rPr>
          <w:rFonts w:ascii="Times New Roman" w:eastAsia="宋体" w:hAnsi="Times New Roman" w:cs="Times New Roman" w:hint="eastAsia"/>
          <w:sz w:val="24"/>
          <w:szCs w:val="24"/>
        </w:rPr>
        <w:t>公司</w:t>
      </w:r>
      <w:r w:rsidRPr="00FC35DE">
        <w:rPr>
          <w:rFonts w:ascii="Times New Roman" w:eastAsia="宋体" w:hAnsi="Times New Roman" w:cs="Times New Roman" w:hint="eastAsia"/>
          <w:sz w:val="24"/>
          <w:szCs w:val="24"/>
        </w:rPr>
        <w:t>注册资本</w:t>
      </w:r>
      <w:r w:rsidR="00112282">
        <w:rPr>
          <w:rFonts w:ascii="Times New Roman" w:eastAsia="宋体" w:hAnsi="Times New Roman" w:cs="Times New Roman" w:hint="eastAsia"/>
          <w:sz w:val="24"/>
          <w:szCs w:val="24"/>
        </w:rPr>
        <w:t>及</w:t>
      </w:r>
      <w:r w:rsidRPr="00FC35DE">
        <w:rPr>
          <w:rFonts w:ascii="Times New Roman" w:eastAsia="宋体" w:hAnsi="Times New Roman" w:cs="Times New Roman" w:hint="eastAsia"/>
          <w:sz w:val="24"/>
          <w:szCs w:val="24"/>
        </w:rPr>
        <w:t>修订＜公司章程＞的议案》，现将有关情况公告如下：</w:t>
      </w:r>
    </w:p>
    <w:p w14:paraId="32AA14DE" w14:textId="19FF3652" w:rsidR="00BE2A0F" w:rsidRDefault="00C26061" w:rsidP="00FC35DE">
      <w:pPr>
        <w:adjustRightInd w:val="0"/>
        <w:snapToGrid w:val="0"/>
        <w:spacing w:line="500" w:lineRule="exact"/>
        <w:ind w:firstLineChars="200" w:firstLine="480"/>
        <w:rPr>
          <w:rFonts w:ascii="Times New Roman" w:eastAsia="宋体" w:hAnsi="Times New Roman" w:cs="Times New Roman"/>
          <w:sz w:val="24"/>
          <w:szCs w:val="24"/>
        </w:rPr>
      </w:pPr>
      <w:r w:rsidRPr="00C26061">
        <w:rPr>
          <w:rFonts w:ascii="Times New Roman" w:eastAsia="宋体" w:hAnsi="Times New Roman" w:cs="Times New Roman" w:hint="eastAsia"/>
          <w:sz w:val="24"/>
          <w:szCs w:val="24"/>
        </w:rPr>
        <w:t>鉴于公司《</w:t>
      </w:r>
      <w:r w:rsidRPr="00C26061">
        <w:rPr>
          <w:rFonts w:ascii="Times New Roman" w:eastAsia="宋体" w:hAnsi="Times New Roman" w:cs="Times New Roman" w:hint="eastAsia"/>
          <w:sz w:val="24"/>
          <w:szCs w:val="24"/>
        </w:rPr>
        <w:t>2023</w:t>
      </w:r>
      <w:r w:rsidRPr="00C26061">
        <w:rPr>
          <w:rFonts w:ascii="Times New Roman" w:eastAsia="宋体" w:hAnsi="Times New Roman" w:cs="Times New Roman" w:hint="eastAsia"/>
          <w:sz w:val="24"/>
          <w:szCs w:val="24"/>
        </w:rPr>
        <w:t>年限制性股票激励计划》（以下简称“本激励计划”）首次授予部分的</w:t>
      </w:r>
      <w:r w:rsidRPr="00C26061">
        <w:rPr>
          <w:rFonts w:ascii="Times New Roman" w:eastAsia="宋体" w:hAnsi="Times New Roman" w:cs="Times New Roman" w:hint="eastAsia"/>
          <w:sz w:val="24"/>
          <w:szCs w:val="24"/>
        </w:rPr>
        <w:t>1</w:t>
      </w:r>
      <w:r w:rsidRPr="00C26061">
        <w:rPr>
          <w:rFonts w:ascii="Times New Roman" w:eastAsia="宋体" w:hAnsi="Times New Roman" w:cs="Times New Roman" w:hint="eastAsia"/>
          <w:sz w:val="24"/>
          <w:szCs w:val="24"/>
        </w:rPr>
        <w:t>名激励对象因工作调动与公司解除劳动关系及公司层面业绩指标未达到本激励计划规定的首次授予部分的第二个解除限售期的解除限售条件，公司</w:t>
      </w:r>
      <w:r w:rsidR="00B24B20">
        <w:rPr>
          <w:rFonts w:ascii="Times New Roman" w:eastAsia="宋体" w:hAnsi="Times New Roman" w:cs="Times New Roman" w:hint="eastAsia"/>
          <w:sz w:val="24"/>
          <w:szCs w:val="24"/>
        </w:rPr>
        <w:t>拟</w:t>
      </w:r>
      <w:r w:rsidRPr="00C26061">
        <w:rPr>
          <w:rFonts w:ascii="Times New Roman" w:eastAsia="宋体" w:hAnsi="Times New Roman" w:cs="Times New Roman" w:hint="eastAsia"/>
          <w:sz w:val="24"/>
          <w:szCs w:val="24"/>
        </w:rPr>
        <w:t>回购相关激励对象已获授但尚未解除限售的</w:t>
      </w:r>
      <w:r w:rsidRPr="00C26061">
        <w:rPr>
          <w:rFonts w:ascii="Times New Roman" w:eastAsia="宋体" w:hAnsi="Times New Roman" w:cs="Times New Roman" w:hint="eastAsia"/>
          <w:sz w:val="24"/>
          <w:szCs w:val="24"/>
        </w:rPr>
        <w:t>A</w:t>
      </w:r>
      <w:r w:rsidRPr="00C26061">
        <w:rPr>
          <w:rFonts w:ascii="Times New Roman" w:eastAsia="宋体" w:hAnsi="Times New Roman" w:cs="Times New Roman" w:hint="eastAsia"/>
          <w:sz w:val="24"/>
          <w:szCs w:val="24"/>
        </w:rPr>
        <w:t>股限制性股票合计</w:t>
      </w:r>
      <w:r w:rsidRPr="00C26061">
        <w:rPr>
          <w:rFonts w:ascii="Times New Roman" w:eastAsia="宋体" w:hAnsi="Times New Roman" w:cs="Times New Roman" w:hint="eastAsia"/>
          <w:sz w:val="24"/>
          <w:szCs w:val="24"/>
        </w:rPr>
        <w:t>173.91</w:t>
      </w:r>
      <w:r w:rsidRPr="00C26061">
        <w:rPr>
          <w:rFonts w:ascii="Times New Roman" w:eastAsia="宋体" w:hAnsi="Times New Roman" w:cs="Times New Roman" w:hint="eastAsia"/>
          <w:sz w:val="24"/>
          <w:szCs w:val="24"/>
        </w:rPr>
        <w:t>万股，并在回购后注销该部</w:t>
      </w:r>
      <w:r w:rsidR="00216C66">
        <w:rPr>
          <w:rFonts w:ascii="Times New Roman" w:eastAsia="宋体" w:hAnsi="Times New Roman" w:cs="Times New Roman" w:hint="eastAsia"/>
          <w:sz w:val="24"/>
          <w:szCs w:val="24"/>
        </w:rPr>
        <w:t>分</w:t>
      </w:r>
      <w:r w:rsidRPr="00C26061">
        <w:rPr>
          <w:rFonts w:ascii="Times New Roman" w:eastAsia="宋体" w:hAnsi="Times New Roman" w:cs="Times New Roman" w:hint="eastAsia"/>
          <w:sz w:val="24"/>
          <w:szCs w:val="24"/>
        </w:rPr>
        <w:t>A</w:t>
      </w:r>
      <w:r w:rsidRPr="00C26061">
        <w:rPr>
          <w:rFonts w:ascii="Times New Roman" w:eastAsia="宋体" w:hAnsi="Times New Roman" w:cs="Times New Roman" w:hint="eastAsia"/>
          <w:sz w:val="24"/>
          <w:szCs w:val="24"/>
        </w:rPr>
        <w:t>股限制性股票。</w:t>
      </w:r>
      <w:r w:rsidR="00FC35DE" w:rsidRPr="00FC35DE">
        <w:rPr>
          <w:rFonts w:ascii="Times New Roman" w:eastAsia="宋体" w:hAnsi="Times New Roman" w:cs="Times New Roman" w:hint="eastAsia"/>
          <w:sz w:val="24"/>
          <w:szCs w:val="24"/>
        </w:rPr>
        <w:t>本次回购注销后，公司股份总数预计将由</w:t>
      </w:r>
      <w:r w:rsidR="007C71B1" w:rsidRPr="00FC35DE">
        <w:rPr>
          <w:rFonts w:ascii="Times New Roman" w:eastAsia="宋体" w:hAnsi="Times New Roman" w:cs="Times New Roman"/>
          <w:sz w:val="24"/>
          <w:szCs w:val="24"/>
        </w:rPr>
        <w:t>547,485,988</w:t>
      </w:r>
      <w:r w:rsidR="00FC35DE" w:rsidRPr="00FC35DE">
        <w:rPr>
          <w:rFonts w:ascii="Times New Roman" w:eastAsia="宋体" w:hAnsi="Times New Roman" w:cs="Times New Roman" w:hint="eastAsia"/>
          <w:sz w:val="24"/>
          <w:szCs w:val="24"/>
        </w:rPr>
        <w:t>股减少至</w:t>
      </w:r>
      <w:r w:rsidRPr="00C26061">
        <w:rPr>
          <w:rFonts w:ascii="Times New Roman" w:eastAsia="宋体" w:hAnsi="Times New Roman" w:cs="Times New Roman" w:hint="eastAsia"/>
          <w:sz w:val="24"/>
          <w:szCs w:val="24"/>
        </w:rPr>
        <w:t>545,746,888</w:t>
      </w:r>
      <w:r w:rsidR="00FC35DE" w:rsidRPr="00FC35DE">
        <w:rPr>
          <w:rFonts w:ascii="Times New Roman" w:eastAsia="宋体" w:hAnsi="Times New Roman" w:cs="Times New Roman" w:hint="eastAsia"/>
          <w:sz w:val="24"/>
          <w:szCs w:val="24"/>
        </w:rPr>
        <w:t>股，注册资本将相应由</w:t>
      </w:r>
      <w:r w:rsidR="003F7622">
        <w:rPr>
          <w:rFonts w:ascii="Times New Roman" w:eastAsia="宋体" w:hAnsi="Times New Roman" w:cs="Times New Roman" w:hint="eastAsia"/>
          <w:sz w:val="24"/>
          <w:szCs w:val="24"/>
        </w:rPr>
        <w:t>人民币</w:t>
      </w:r>
      <w:r w:rsidR="007C71B1" w:rsidRPr="00FC35DE">
        <w:rPr>
          <w:rFonts w:ascii="Times New Roman" w:eastAsia="宋体" w:hAnsi="Times New Roman" w:cs="Times New Roman"/>
          <w:sz w:val="24"/>
          <w:szCs w:val="24"/>
        </w:rPr>
        <w:t>547,485,988</w:t>
      </w:r>
      <w:r w:rsidR="00FC35DE" w:rsidRPr="00FC35DE">
        <w:rPr>
          <w:rFonts w:ascii="Times New Roman" w:eastAsia="宋体" w:hAnsi="Times New Roman" w:cs="Times New Roman" w:hint="eastAsia"/>
          <w:sz w:val="24"/>
          <w:szCs w:val="24"/>
        </w:rPr>
        <w:t>元减少至</w:t>
      </w:r>
      <w:r w:rsidR="003F7622">
        <w:rPr>
          <w:rFonts w:ascii="Times New Roman" w:eastAsia="宋体" w:hAnsi="Times New Roman" w:cs="Times New Roman" w:hint="eastAsia"/>
          <w:sz w:val="24"/>
          <w:szCs w:val="24"/>
        </w:rPr>
        <w:t>人民币</w:t>
      </w:r>
      <w:r w:rsidRPr="00C26061">
        <w:rPr>
          <w:rFonts w:ascii="Times New Roman" w:hAnsi="Times New Roman" w:hint="eastAsia"/>
          <w:sz w:val="24"/>
        </w:rPr>
        <w:t>545,746,888</w:t>
      </w:r>
      <w:r w:rsidR="00FC35DE" w:rsidRPr="00FC35DE">
        <w:rPr>
          <w:rFonts w:ascii="Times New Roman" w:eastAsia="宋体" w:hAnsi="Times New Roman" w:cs="Times New Roman" w:hint="eastAsia"/>
          <w:sz w:val="24"/>
          <w:szCs w:val="24"/>
        </w:rPr>
        <w:t>元</w:t>
      </w:r>
      <w:r w:rsidR="00B24B20">
        <w:rPr>
          <w:rFonts w:ascii="Times New Roman" w:eastAsia="宋体" w:hAnsi="Times New Roman" w:cs="Times New Roman" w:hint="eastAsia"/>
          <w:sz w:val="24"/>
          <w:szCs w:val="24"/>
        </w:rPr>
        <w:t>，</w:t>
      </w:r>
      <w:r w:rsidR="00B24B20" w:rsidRPr="00B24B20">
        <w:rPr>
          <w:rFonts w:ascii="宋体" w:eastAsia="宋体" w:hAnsi="宋体" w:cs="Times New Roman" w:hint="eastAsia"/>
          <w:sz w:val="24"/>
          <w:szCs w:val="24"/>
        </w:rPr>
        <w:t>详情请参阅公司于同日披露的《关于</w:t>
      </w:r>
      <w:r w:rsidR="0003276B" w:rsidRPr="0003276B">
        <w:rPr>
          <w:rFonts w:ascii="宋体" w:eastAsia="宋体" w:hAnsi="宋体" w:cs="Times New Roman"/>
          <w:sz w:val="24"/>
          <w:szCs w:val="24"/>
        </w:rPr>
        <w:t>2023年限制性股票激励计划第二个解除限售期公司业绩未达成及</w:t>
      </w:r>
      <w:r w:rsidR="00B24B20" w:rsidRPr="00B24B20">
        <w:rPr>
          <w:rFonts w:ascii="宋体" w:eastAsia="宋体" w:hAnsi="宋体" w:cs="Times New Roman" w:hint="eastAsia"/>
          <w:sz w:val="24"/>
          <w:szCs w:val="24"/>
        </w:rPr>
        <w:t>回购注销部分A股限制性股票的公告》。</w:t>
      </w:r>
      <w:r w:rsidR="00FC35DE" w:rsidRPr="00FC35DE">
        <w:rPr>
          <w:rFonts w:ascii="Times New Roman" w:eastAsia="宋体" w:hAnsi="Times New Roman" w:cs="Times New Roman" w:hint="eastAsia"/>
          <w:sz w:val="24"/>
          <w:szCs w:val="24"/>
        </w:rPr>
        <w:t>根据上述注册资本减少事项，拟对《公司章程》修订如下：</w:t>
      </w:r>
    </w:p>
    <w:p w14:paraId="2895720E" w14:textId="2F380C3F" w:rsidR="00885DD1" w:rsidRDefault="00885DD1" w:rsidP="00457580">
      <w:pPr>
        <w:adjustRightInd w:val="0"/>
        <w:snapToGrid w:val="0"/>
        <w:spacing w:line="500" w:lineRule="exact"/>
        <w:jc w:val="center"/>
        <w:rPr>
          <w:rFonts w:ascii="Times New Roman" w:eastAsia="宋体" w:hAnsi="Times New Roman" w:cs="Times New Roman"/>
          <w:b/>
          <w:bCs/>
          <w:sz w:val="24"/>
          <w:szCs w:val="24"/>
        </w:rPr>
      </w:pPr>
      <w:r w:rsidRPr="00885DD1">
        <w:rPr>
          <w:rFonts w:ascii="Times New Roman" w:eastAsia="宋体" w:hAnsi="Times New Roman" w:cs="Times New Roman" w:hint="eastAsia"/>
          <w:b/>
          <w:bCs/>
          <w:sz w:val="24"/>
          <w:szCs w:val="24"/>
        </w:rPr>
        <w:t>《公司章程》修订对照表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788"/>
        <w:gridCol w:w="3875"/>
        <w:gridCol w:w="3953"/>
      </w:tblGrid>
      <w:tr w:rsidR="005B1C60" w:rsidRPr="00C66DC3" w14:paraId="0C75DDE1" w14:textId="77777777" w:rsidTr="005B1C60">
        <w:trPr>
          <w:trHeight w:val="454"/>
        </w:trPr>
        <w:tc>
          <w:tcPr>
            <w:tcW w:w="457" w:type="pct"/>
            <w:vAlign w:val="center"/>
          </w:tcPr>
          <w:p w14:paraId="4146B884" w14:textId="77777777" w:rsidR="005B1C60" w:rsidRPr="005B1C60" w:rsidRDefault="005B1C60" w:rsidP="00622A13">
            <w:pPr>
              <w:adjustRightInd w:val="0"/>
              <w:snapToGrid w:val="0"/>
              <w:ind w:firstLineChars="100" w:firstLine="211"/>
              <w:rPr>
                <w:rFonts w:ascii="宋体" w:eastAsia="宋体" w:hAnsi="宋体" w:hint="eastAsia"/>
                <w:b/>
                <w:bCs/>
                <w:kern w:val="0"/>
                <w:szCs w:val="21"/>
              </w:rPr>
            </w:pPr>
            <w:r w:rsidRPr="005B1C60">
              <w:rPr>
                <w:rFonts w:ascii="宋体" w:eastAsia="宋体" w:hAnsi="宋体" w:hint="eastAsia"/>
                <w:b/>
                <w:bCs/>
                <w:kern w:val="0"/>
                <w:szCs w:val="21"/>
              </w:rPr>
              <w:t>序号</w:t>
            </w:r>
          </w:p>
        </w:tc>
        <w:tc>
          <w:tcPr>
            <w:tcW w:w="2249" w:type="pct"/>
            <w:vAlign w:val="center"/>
          </w:tcPr>
          <w:p w14:paraId="51217752" w14:textId="77777777" w:rsidR="005B1C60" w:rsidRPr="005B1C60" w:rsidRDefault="005B1C60" w:rsidP="00622A13">
            <w:pPr>
              <w:adjustRightInd w:val="0"/>
              <w:snapToGrid w:val="0"/>
              <w:jc w:val="center"/>
              <w:rPr>
                <w:rFonts w:ascii="宋体" w:eastAsia="宋体" w:hAnsi="宋体" w:hint="eastAsia"/>
                <w:b/>
                <w:bCs/>
                <w:kern w:val="0"/>
                <w:szCs w:val="21"/>
              </w:rPr>
            </w:pPr>
            <w:r w:rsidRPr="005B1C60">
              <w:rPr>
                <w:rFonts w:ascii="宋体" w:eastAsia="宋体" w:hAnsi="宋体"/>
                <w:b/>
                <w:bCs/>
                <w:kern w:val="0"/>
                <w:szCs w:val="21"/>
              </w:rPr>
              <w:t>原《公司章程》条款</w:t>
            </w:r>
          </w:p>
        </w:tc>
        <w:tc>
          <w:tcPr>
            <w:tcW w:w="2294" w:type="pct"/>
            <w:vAlign w:val="center"/>
          </w:tcPr>
          <w:p w14:paraId="0BEB56B0" w14:textId="77777777" w:rsidR="005B1C60" w:rsidRPr="005B1C60" w:rsidRDefault="005B1C60" w:rsidP="00622A13">
            <w:pPr>
              <w:adjustRightInd w:val="0"/>
              <w:snapToGrid w:val="0"/>
              <w:jc w:val="center"/>
              <w:rPr>
                <w:rFonts w:ascii="宋体" w:eastAsia="宋体" w:hAnsi="宋体" w:hint="eastAsia"/>
                <w:b/>
                <w:bCs/>
                <w:kern w:val="0"/>
                <w:szCs w:val="21"/>
              </w:rPr>
            </w:pPr>
            <w:r w:rsidRPr="005B1C60">
              <w:rPr>
                <w:rFonts w:ascii="宋体" w:eastAsia="宋体" w:hAnsi="宋体"/>
                <w:b/>
                <w:bCs/>
                <w:kern w:val="0"/>
                <w:szCs w:val="21"/>
              </w:rPr>
              <w:t>拟修订后《公司章程》条款</w:t>
            </w:r>
          </w:p>
        </w:tc>
      </w:tr>
      <w:tr w:rsidR="005B1C60" w:rsidRPr="00C66DC3" w14:paraId="7B7505D6" w14:textId="77777777" w:rsidTr="005B1C60">
        <w:trPr>
          <w:trHeight w:val="454"/>
        </w:trPr>
        <w:tc>
          <w:tcPr>
            <w:tcW w:w="457" w:type="pct"/>
            <w:vAlign w:val="center"/>
          </w:tcPr>
          <w:p w14:paraId="20CDA741"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1</w:t>
            </w:r>
          </w:p>
        </w:tc>
        <w:tc>
          <w:tcPr>
            <w:tcW w:w="2249" w:type="pct"/>
            <w:vAlign w:val="center"/>
          </w:tcPr>
          <w:p w14:paraId="0C962A07" w14:textId="77777777" w:rsidR="005B1C60" w:rsidRPr="005B1C60" w:rsidRDefault="005B1C60" w:rsidP="00622A13">
            <w:pPr>
              <w:adjustRightInd w:val="0"/>
              <w:snapToGrid w:val="0"/>
              <w:ind w:leftChars="20" w:left="42" w:rightChars="20" w:right="42" w:firstLineChars="200" w:firstLine="422"/>
              <w:rPr>
                <w:rFonts w:ascii="宋体" w:eastAsia="宋体" w:hAnsi="宋体" w:hint="eastAsia"/>
                <w:kern w:val="0"/>
                <w:szCs w:val="21"/>
              </w:rPr>
            </w:pPr>
            <w:r w:rsidRPr="005B1C60">
              <w:rPr>
                <w:rFonts w:ascii="宋体" w:eastAsia="宋体" w:hAnsi="宋体" w:hint="eastAsia"/>
                <w:b/>
                <w:bCs/>
                <w:kern w:val="0"/>
                <w:szCs w:val="21"/>
              </w:rPr>
              <w:t>第三条</w:t>
            </w:r>
            <w:r w:rsidRPr="005B1C60">
              <w:rPr>
                <w:rFonts w:ascii="宋体" w:eastAsia="宋体" w:hAnsi="宋体" w:hint="eastAsia"/>
                <w:b/>
                <w:bCs/>
                <w:kern w:val="0"/>
                <w:szCs w:val="21"/>
              </w:rPr>
              <w:tab/>
            </w:r>
            <w:r w:rsidRPr="005B1C60">
              <w:rPr>
                <w:rFonts w:ascii="宋体" w:eastAsia="宋体" w:hAnsi="宋体" w:hint="eastAsia"/>
                <w:kern w:val="0"/>
                <w:szCs w:val="21"/>
              </w:rPr>
              <w:t>公司于1993年7月9日经国务院证券委员会批准，首次向境外投资人发行的以外币认购并且在香港上市的境外上市外资股为1亿股，于1993年8月6日在香港联合交易所有限公司上市；向境内投资人发行人民币普通股5000万股，于1994年5月6日在上海证券交易所上市。公司于2002年12月19日经中国证券监督管理委员会批准，向境内投资人增发人民币普通股2200万股，于2003</w:t>
            </w:r>
            <w:r w:rsidRPr="005B1C60">
              <w:rPr>
                <w:rFonts w:ascii="宋体" w:eastAsia="宋体" w:hAnsi="宋体" w:hint="eastAsia"/>
                <w:kern w:val="0"/>
                <w:szCs w:val="21"/>
              </w:rPr>
              <w:lastRenderedPageBreak/>
              <w:t>年1月16日在上海证券交易所上市。公司于2019年11月27日经中国证券监督管理委员会批准，向境内投资人增发人民币普通股6300万股，于2020年7月9日在中国证券登记结算有限责任公司上海分公司完成新股登记。公司于2022年3月21日经中国证券监督管理委员会批准，向境内投资人增发人民币普通股4,648.1314万股，于2022年6月24日在中国证券登记结算有限责任公司上海分公司完成新股登记。公司于2022年3月21日经中国证券监督管理委员会批准，向境内投资人增发人民币普通股1,078.4674万股，于2022年8月19日在中国证券登记结算有限责任公司上海分公司完成新股登记。公司经股东大会及类别股东大会审议通过开展2023年股权激励计划，于2023年11月14日向符合条件的激励对象首次授予限制性股票，向境内投资人增发人民币普通股540万股，于2023年12月28日在中国证券登记结算有限责任公司上海分公司完成新股登记，于2025年8月4日因回购注销18万股A股限制性股票而相应减少注册资本。</w:t>
            </w:r>
          </w:p>
        </w:tc>
        <w:tc>
          <w:tcPr>
            <w:tcW w:w="2294" w:type="pct"/>
          </w:tcPr>
          <w:p w14:paraId="77D717F8" w14:textId="17B9F865" w:rsidR="005B1C60" w:rsidRPr="005B1C60" w:rsidRDefault="005B1C60" w:rsidP="00622A13">
            <w:pPr>
              <w:adjustRightInd w:val="0"/>
              <w:snapToGrid w:val="0"/>
              <w:ind w:rightChars="3" w:right="6" w:firstLineChars="200" w:firstLine="422"/>
              <w:rPr>
                <w:rFonts w:ascii="宋体" w:eastAsia="宋体" w:hAnsi="宋体" w:hint="eastAsia"/>
                <w:bCs/>
                <w:kern w:val="0"/>
                <w:szCs w:val="21"/>
              </w:rPr>
            </w:pPr>
            <w:r w:rsidRPr="005B1C60">
              <w:rPr>
                <w:rFonts w:ascii="宋体" w:eastAsia="宋体" w:hAnsi="宋体" w:hint="eastAsia"/>
                <w:b/>
                <w:kern w:val="0"/>
                <w:szCs w:val="21"/>
              </w:rPr>
              <w:lastRenderedPageBreak/>
              <w:t>第三条</w:t>
            </w:r>
            <w:r w:rsidRPr="005B1C60">
              <w:rPr>
                <w:rFonts w:ascii="宋体" w:eastAsia="宋体" w:hAnsi="宋体" w:hint="eastAsia"/>
                <w:bCs/>
                <w:kern w:val="0"/>
                <w:szCs w:val="21"/>
              </w:rPr>
              <w:tab/>
              <w:t>公司于1993年7月9日经国务院证券委员会批准，首次向境外投资人发行的以外币认购并且在香港上市的境外上市外资股为1亿股，于1993年8月6日在香港联合交易所有限公司上市；向境内投资人发行人民币普通股5000万股，于1994年5月6日在上海证券交易所上市。公司于2002年12月19日经中国证券监督管理委员会批准，向境内投资人增发人民币普通股2200万股，于2003年1月16日</w:t>
            </w:r>
            <w:r w:rsidRPr="005B1C60">
              <w:rPr>
                <w:rFonts w:ascii="宋体" w:eastAsia="宋体" w:hAnsi="宋体" w:hint="eastAsia"/>
                <w:bCs/>
                <w:kern w:val="0"/>
                <w:szCs w:val="21"/>
              </w:rPr>
              <w:lastRenderedPageBreak/>
              <w:t>在上海证券交易所上市。公司于2019年11月27日经中国证券监督管理委员会批准，向境内投资人增发人民币普通股6300万股，于2020年7月9日在中国证券登记结算有限责任公司上海分公司完成新股登记。公司于2022年3月21日经中国证券监督管理委员会批准，向境内投资人增发人民币普通股4,648.1314万股，于2022年6月24日在中国证券登记结算有限责任公司上海分公司完成新股登记。公司于2022年3月21日经中国证券监督管理委员会批准，向境内投资人增发人民币普通股1,078.4674万股，于2022年8月19日在中国证券登记结算有限责任公司上海分公司完成新股登记。公司经股东大会及类别股东大会审议通过开展2023年股权激励计划，于2023年11月14日向符合条件的激励对象首次授予限制性股票，向境内投资人增发人民币普通股540万股，于2023年12月28日在中国证券登记结算有限责任公司上海分公司完成新股登记，于2025年8月4日因回购注销18万股A股限制性股票而相应减少注册资本。</w:t>
            </w:r>
            <w:r w:rsidRPr="005B1C60">
              <w:rPr>
                <w:rFonts w:ascii="宋体" w:eastAsia="宋体" w:hAnsi="宋体" w:hint="eastAsia"/>
                <w:b/>
                <w:kern w:val="0"/>
                <w:szCs w:val="21"/>
              </w:rPr>
              <w:t>于2026年【】月【】日因回购注销17</w:t>
            </w:r>
            <w:r w:rsidR="00C26061">
              <w:rPr>
                <w:rFonts w:ascii="宋体" w:eastAsia="宋体" w:hAnsi="宋体" w:hint="eastAsia"/>
                <w:b/>
                <w:kern w:val="0"/>
                <w:szCs w:val="21"/>
              </w:rPr>
              <w:t>3</w:t>
            </w:r>
            <w:r w:rsidRPr="005B1C60">
              <w:rPr>
                <w:rFonts w:ascii="宋体" w:eastAsia="宋体" w:hAnsi="宋体" w:hint="eastAsia"/>
                <w:b/>
                <w:kern w:val="0"/>
                <w:szCs w:val="21"/>
              </w:rPr>
              <w:t>.9</w:t>
            </w:r>
            <w:r w:rsidR="00C26061">
              <w:rPr>
                <w:rFonts w:ascii="宋体" w:eastAsia="宋体" w:hAnsi="宋体" w:hint="eastAsia"/>
                <w:b/>
                <w:kern w:val="0"/>
                <w:szCs w:val="21"/>
              </w:rPr>
              <w:t>1</w:t>
            </w:r>
            <w:r w:rsidRPr="005B1C60">
              <w:rPr>
                <w:rFonts w:ascii="宋体" w:eastAsia="宋体" w:hAnsi="宋体" w:hint="eastAsia"/>
                <w:b/>
                <w:kern w:val="0"/>
                <w:szCs w:val="21"/>
              </w:rPr>
              <w:t>万股A股限制性股票而相应减少注册资本</w:t>
            </w:r>
            <w:r w:rsidRPr="005B1C60">
              <w:rPr>
                <w:rFonts w:ascii="宋体" w:eastAsia="宋体" w:hAnsi="宋体" w:hint="eastAsia"/>
                <w:bCs/>
                <w:kern w:val="0"/>
                <w:szCs w:val="21"/>
              </w:rPr>
              <w:t>。</w:t>
            </w:r>
          </w:p>
        </w:tc>
      </w:tr>
      <w:tr w:rsidR="005B1C60" w:rsidRPr="00C66DC3" w14:paraId="62E186B3" w14:textId="77777777" w:rsidTr="005B1C60">
        <w:trPr>
          <w:trHeight w:val="454"/>
        </w:trPr>
        <w:tc>
          <w:tcPr>
            <w:tcW w:w="457" w:type="pct"/>
            <w:vAlign w:val="center"/>
          </w:tcPr>
          <w:p w14:paraId="536DD8FA" w14:textId="77777777" w:rsidR="005B1C60" w:rsidRPr="005B1C60" w:rsidRDefault="005B1C60" w:rsidP="00622A13">
            <w:pPr>
              <w:adjustRightInd w:val="0"/>
              <w:snapToGrid w:val="0"/>
              <w:ind w:leftChars="20" w:left="42" w:rightChars="20" w:right="42" w:firstLineChars="200" w:firstLine="422"/>
              <w:rPr>
                <w:rFonts w:ascii="宋体" w:eastAsia="宋体" w:hAnsi="宋体" w:hint="eastAsia"/>
                <w:b/>
                <w:bCs/>
                <w:kern w:val="0"/>
                <w:szCs w:val="21"/>
              </w:rPr>
            </w:pPr>
            <w:r w:rsidRPr="005B1C60">
              <w:rPr>
                <w:rFonts w:ascii="宋体" w:eastAsia="宋体" w:hAnsi="宋体" w:hint="eastAsia"/>
                <w:b/>
                <w:bCs/>
                <w:kern w:val="0"/>
                <w:szCs w:val="21"/>
              </w:rPr>
              <w:lastRenderedPageBreak/>
              <w:t>2</w:t>
            </w:r>
          </w:p>
        </w:tc>
        <w:tc>
          <w:tcPr>
            <w:tcW w:w="2249" w:type="pct"/>
            <w:vAlign w:val="center"/>
          </w:tcPr>
          <w:p w14:paraId="3829E0F0" w14:textId="77777777" w:rsidR="005B1C60" w:rsidRPr="005B1C60" w:rsidRDefault="005B1C60" w:rsidP="00622A13">
            <w:pPr>
              <w:adjustRightInd w:val="0"/>
              <w:snapToGrid w:val="0"/>
              <w:ind w:leftChars="20" w:left="42" w:rightChars="20" w:right="42" w:firstLineChars="200" w:firstLine="422"/>
              <w:rPr>
                <w:rFonts w:ascii="宋体" w:eastAsia="宋体" w:hAnsi="宋体" w:hint="eastAsia"/>
                <w:kern w:val="0"/>
                <w:szCs w:val="21"/>
              </w:rPr>
            </w:pPr>
            <w:r w:rsidRPr="005B1C60">
              <w:rPr>
                <w:rFonts w:ascii="宋体" w:eastAsia="宋体" w:hAnsi="宋体" w:hint="eastAsia"/>
                <w:b/>
                <w:bCs/>
                <w:kern w:val="0"/>
                <w:szCs w:val="21"/>
              </w:rPr>
              <w:t>第二十一条</w:t>
            </w:r>
            <w:r w:rsidRPr="005B1C60">
              <w:rPr>
                <w:rFonts w:ascii="宋体" w:eastAsia="宋体" w:hAnsi="宋体" w:hint="eastAsia"/>
                <w:kern w:val="0"/>
                <w:szCs w:val="21"/>
              </w:rPr>
              <w:tab/>
              <w:t>公司发起设立后即转为社会募集公司。经国务院授权的公司审批部门批准，公司可以发行的普通股总数为547,485,988股。其中：</w:t>
            </w:r>
          </w:p>
          <w:p w14:paraId="39A7232A"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（一）公司成立时向发起人发行250,000,000股，占公司可发行的普通股总数的百分之四十五点六六。</w:t>
            </w:r>
          </w:p>
          <w:p w14:paraId="5BFCE324"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（二）公司成立后，于1993年7月23日至1993年7月28日向香港境外投资人发行100,000,000股，占公司可发行的普通股总数的百分之十八点二七。</w:t>
            </w:r>
          </w:p>
          <w:p w14:paraId="0FA2B09A"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（三）公司成立后，于1994年3月27日至1994年4月12日向境内投资人发行50,000,000股，占公司可发行的普通股总数的百分之九点一三。</w:t>
            </w:r>
          </w:p>
          <w:p w14:paraId="6F5DB339"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（四）公司成立后，于2002年12月26日至2003年1月7日向境内投资人发行22,000,000股，占公司可发行的普通股总数的百分之四点零二。</w:t>
            </w:r>
          </w:p>
          <w:p w14:paraId="78B18325"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（五）公司成立后，于2020年6月29日向境内投资人发行63,000,000股，占公司可发行的普通股总数的百分之十一点五一。</w:t>
            </w:r>
          </w:p>
          <w:p w14:paraId="4D0122F1"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（六）公司成立后，于2022年6月24日向境内投资人发行46,481,314股，</w:t>
            </w:r>
            <w:r w:rsidRPr="005B1C60">
              <w:rPr>
                <w:rFonts w:ascii="宋体" w:eastAsia="宋体" w:hAnsi="宋体" w:hint="eastAsia"/>
                <w:kern w:val="0"/>
                <w:szCs w:val="21"/>
              </w:rPr>
              <w:lastRenderedPageBreak/>
              <w:t>占公司可发行的普通股总数的百分之八点四九。</w:t>
            </w:r>
          </w:p>
          <w:p w14:paraId="3FA6652C"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（七）公司成立后，于2022年8月19日向境内投资人发行10,784,674股，占公司可发行的普通股总数的百分之一点九七。</w:t>
            </w:r>
          </w:p>
          <w:p w14:paraId="6D8418DB"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（八）公司成立后，于2023年12月28日向境内投资人发行5,400,000股，占公司可发行的普通股总数的百分之零点九九。</w:t>
            </w:r>
          </w:p>
          <w:p w14:paraId="7FBA7B85" w14:textId="77777777" w:rsidR="005B1C60" w:rsidRPr="005B1C60" w:rsidRDefault="005B1C60" w:rsidP="00622A13">
            <w:pPr>
              <w:adjustRightInd w:val="0"/>
              <w:snapToGrid w:val="0"/>
              <w:ind w:leftChars="20" w:left="42" w:rightChars="20" w:right="42" w:firstLineChars="200" w:firstLine="420"/>
              <w:rPr>
                <w:rFonts w:ascii="宋体" w:eastAsia="宋体" w:hAnsi="宋体" w:hint="eastAsia"/>
                <w:kern w:val="0"/>
                <w:szCs w:val="21"/>
              </w:rPr>
            </w:pPr>
            <w:r w:rsidRPr="005B1C60">
              <w:rPr>
                <w:rFonts w:ascii="宋体" w:eastAsia="宋体" w:hAnsi="宋体" w:hint="eastAsia"/>
                <w:kern w:val="0"/>
                <w:szCs w:val="21"/>
              </w:rPr>
              <w:t>（九）公司成立后，于2025年8月4日回购注销5名激励对象已获授但尚未解除限售的18万股A股限制性股票，本次回购注销完成后公司股本总数由547,665,988股减少至547,485,988股。</w:t>
            </w:r>
          </w:p>
        </w:tc>
        <w:tc>
          <w:tcPr>
            <w:tcW w:w="2294" w:type="pct"/>
            <w:vAlign w:val="center"/>
          </w:tcPr>
          <w:p w14:paraId="3021A829" w14:textId="2950210F" w:rsidR="005B1C60" w:rsidRPr="005B1C60" w:rsidRDefault="005B1C60" w:rsidP="00622A13">
            <w:pPr>
              <w:autoSpaceDN w:val="0"/>
              <w:adjustRightInd w:val="0"/>
              <w:snapToGrid w:val="0"/>
              <w:ind w:rightChars="3" w:right="6" w:firstLineChars="200" w:firstLine="422"/>
              <w:rPr>
                <w:rFonts w:ascii="宋体" w:eastAsia="宋体" w:hAnsi="宋体" w:hint="eastAsia"/>
                <w:bCs/>
                <w:kern w:val="0"/>
                <w:szCs w:val="21"/>
              </w:rPr>
            </w:pPr>
            <w:r w:rsidRPr="005B1C60">
              <w:rPr>
                <w:rFonts w:ascii="宋体" w:eastAsia="宋体" w:hAnsi="宋体" w:hint="eastAsia"/>
                <w:b/>
                <w:kern w:val="0"/>
                <w:szCs w:val="21"/>
              </w:rPr>
              <w:lastRenderedPageBreak/>
              <w:t>第二十一条</w:t>
            </w:r>
            <w:r w:rsidRPr="005B1C60">
              <w:rPr>
                <w:rFonts w:ascii="宋体" w:eastAsia="宋体" w:hAnsi="宋体" w:hint="eastAsia"/>
                <w:bCs/>
                <w:kern w:val="0"/>
                <w:szCs w:val="21"/>
              </w:rPr>
              <w:tab/>
              <w:t>公司发起设立后即转为社会募集公司。经国务院授权的公司审批部门批准，公司可以发行的普通股总数为</w:t>
            </w:r>
            <w:r w:rsidRPr="005B1C60">
              <w:rPr>
                <w:rFonts w:ascii="宋体" w:eastAsia="宋体" w:hAnsi="宋体" w:hint="eastAsia"/>
                <w:bCs/>
                <w:strike/>
                <w:kern w:val="0"/>
                <w:szCs w:val="21"/>
              </w:rPr>
              <w:t>547,485,988股</w:t>
            </w:r>
            <w:r w:rsidR="00C26061" w:rsidRPr="00C26061">
              <w:rPr>
                <w:rFonts w:ascii="宋体" w:eastAsia="宋体" w:hAnsi="宋体" w:hint="eastAsia"/>
                <w:b/>
                <w:kern w:val="0"/>
                <w:szCs w:val="21"/>
              </w:rPr>
              <w:t>545,746,888</w:t>
            </w:r>
            <w:r w:rsidRPr="005B1C60">
              <w:rPr>
                <w:rFonts w:ascii="宋体" w:eastAsia="宋体" w:hAnsi="宋体" w:hint="eastAsia"/>
                <w:b/>
                <w:kern w:val="0"/>
                <w:szCs w:val="21"/>
              </w:rPr>
              <w:t>股</w:t>
            </w:r>
            <w:r w:rsidRPr="005B1C60">
              <w:rPr>
                <w:rFonts w:ascii="宋体" w:eastAsia="宋体" w:hAnsi="宋体" w:hint="eastAsia"/>
                <w:bCs/>
                <w:kern w:val="0"/>
                <w:szCs w:val="21"/>
              </w:rPr>
              <w:t>。其中：</w:t>
            </w:r>
          </w:p>
          <w:p w14:paraId="163CF6B4"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（一）公司成立时向发起人发行250,000,000股，占公司可发行的普通股总数的百分之</w:t>
            </w:r>
            <w:r w:rsidRPr="005B1C60">
              <w:rPr>
                <w:rFonts w:ascii="宋体" w:eastAsia="宋体" w:hAnsi="宋体" w:hint="eastAsia"/>
                <w:bCs/>
                <w:strike/>
                <w:kern w:val="0"/>
                <w:szCs w:val="21"/>
              </w:rPr>
              <w:t>四十五点六六</w:t>
            </w:r>
            <w:r w:rsidRPr="005B1C60">
              <w:rPr>
                <w:rFonts w:ascii="宋体" w:eastAsia="宋体" w:hAnsi="宋体" w:hint="eastAsia"/>
                <w:b/>
                <w:kern w:val="0"/>
                <w:szCs w:val="21"/>
              </w:rPr>
              <w:t>四十五点八一</w:t>
            </w:r>
            <w:r w:rsidRPr="005B1C60">
              <w:rPr>
                <w:rFonts w:ascii="宋体" w:eastAsia="宋体" w:hAnsi="宋体" w:hint="eastAsia"/>
                <w:bCs/>
                <w:kern w:val="0"/>
                <w:szCs w:val="21"/>
              </w:rPr>
              <w:t>。</w:t>
            </w:r>
          </w:p>
          <w:p w14:paraId="3BD107A5"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（二）公司成立后，于1993年7月23日至1993年7月28日向香港境外投资人发行100,000,000股，占公司可发行的普通股总数的百分之</w:t>
            </w:r>
            <w:r w:rsidRPr="005B1C60">
              <w:rPr>
                <w:rFonts w:ascii="宋体" w:eastAsia="宋体" w:hAnsi="宋体" w:hint="eastAsia"/>
                <w:bCs/>
                <w:strike/>
                <w:kern w:val="0"/>
                <w:szCs w:val="21"/>
              </w:rPr>
              <w:t>十八点二七</w:t>
            </w:r>
            <w:r w:rsidRPr="005B1C60">
              <w:rPr>
                <w:rFonts w:ascii="宋体" w:eastAsia="宋体" w:hAnsi="宋体" w:hint="eastAsia"/>
                <w:b/>
                <w:kern w:val="0"/>
                <w:szCs w:val="21"/>
              </w:rPr>
              <w:t>十八点三二</w:t>
            </w:r>
            <w:r w:rsidRPr="005B1C60">
              <w:rPr>
                <w:rFonts w:ascii="宋体" w:eastAsia="宋体" w:hAnsi="宋体" w:hint="eastAsia"/>
                <w:bCs/>
                <w:kern w:val="0"/>
                <w:szCs w:val="21"/>
              </w:rPr>
              <w:t>。</w:t>
            </w:r>
          </w:p>
          <w:p w14:paraId="5D1F1DE1"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（三）公司成立后，于1994年3月27日至1994年4月12日向境内投资人发行50,000,000股，占公司可发行的普通股总数的百分之</w:t>
            </w:r>
            <w:r w:rsidRPr="005B1C60">
              <w:rPr>
                <w:rFonts w:ascii="宋体" w:eastAsia="宋体" w:hAnsi="宋体" w:hint="eastAsia"/>
                <w:bCs/>
                <w:strike/>
                <w:kern w:val="0"/>
                <w:szCs w:val="21"/>
              </w:rPr>
              <w:t>九点一三</w:t>
            </w:r>
            <w:r w:rsidRPr="005B1C60">
              <w:rPr>
                <w:rFonts w:ascii="宋体" w:eastAsia="宋体" w:hAnsi="宋体" w:hint="eastAsia"/>
                <w:b/>
                <w:kern w:val="0"/>
                <w:szCs w:val="21"/>
              </w:rPr>
              <w:t>九点一六</w:t>
            </w:r>
            <w:r w:rsidRPr="005B1C60">
              <w:rPr>
                <w:rFonts w:ascii="宋体" w:eastAsia="宋体" w:hAnsi="宋体" w:hint="eastAsia"/>
                <w:bCs/>
                <w:kern w:val="0"/>
                <w:szCs w:val="21"/>
              </w:rPr>
              <w:t>。</w:t>
            </w:r>
          </w:p>
          <w:p w14:paraId="0DCA31E2"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（四）公司成立后，于2002年12月26日至2003年1月7日向境内投资人发行22,000,000股，占公司可发行的普通股总数的百分之</w:t>
            </w:r>
            <w:r w:rsidRPr="005B1C60">
              <w:rPr>
                <w:rFonts w:ascii="宋体" w:eastAsia="宋体" w:hAnsi="宋体" w:hint="eastAsia"/>
                <w:bCs/>
                <w:strike/>
                <w:kern w:val="0"/>
                <w:szCs w:val="21"/>
              </w:rPr>
              <w:t>四点零二</w:t>
            </w:r>
            <w:r w:rsidRPr="005B1C60">
              <w:rPr>
                <w:rFonts w:ascii="宋体" w:eastAsia="宋体" w:hAnsi="宋体" w:hint="eastAsia"/>
                <w:b/>
                <w:kern w:val="0"/>
                <w:szCs w:val="21"/>
              </w:rPr>
              <w:t>四点零三</w:t>
            </w:r>
            <w:r w:rsidRPr="005B1C60">
              <w:rPr>
                <w:rFonts w:ascii="宋体" w:eastAsia="宋体" w:hAnsi="宋体" w:hint="eastAsia"/>
                <w:bCs/>
                <w:kern w:val="0"/>
                <w:szCs w:val="21"/>
              </w:rPr>
              <w:t>。</w:t>
            </w:r>
          </w:p>
          <w:p w14:paraId="20E86938"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（五）公司成立后，于2020年6月29日向境内投资人发行63,000,000股，占公司可发行的普通股总数的百分之</w:t>
            </w:r>
            <w:r w:rsidRPr="005B1C60">
              <w:rPr>
                <w:rFonts w:ascii="宋体" w:eastAsia="宋体" w:hAnsi="宋体" w:hint="eastAsia"/>
                <w:bCs/>
                <w:strike/>
                <w:kern w:val="0"/>
                <w:szCs w:val="21"/>
              </w:rPr>
              <w:t>十一点五一</w:t>
            </w:r>
            <w:r w:rsidRPr="005B1C60">
              <w:rPr>
                <w:rFonts w:ascii="宋体" w:eastAsia="宋体" w:hAnsi="宋体" w:hint="eastAsia"/>
                <w:b/>
                <w:kern w:val="0"/>
                <w:szCs w:val="21"/>
              </w:rPr>
              <w:t>十一点五四</w:t>
            </w:r>
            <w:r w:rsidRPr="005B1C60">
              <w:rPr>
                <w:rFonts w:ascii="宋体" w:eastAsia="宋体" w:hAnsi="宋体" w:hint="eastAsia"/>
                <w:bCs/>
                <w:kern w:val="0"/>
                <w:szCs w:val="21"/>
              </w:rPr>
              <w:t>。</w:t>
            </w:r>
          </w:p>
          <w:p w14:paraId="0F195314"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（六）公司成立后，于2022年6月24</w:t>
            </w:r>
            <w:r w:rsidRPr="005B1C60">
              <w:rPr>
                <w:rFonts w:ascii="宋体" w:eastAsia="宋体" w:hAnsi="宋体" w:hint="eastAsia"/>
                <w:bCs/>
                <w:kern w:val="0"/>
                <w:szCs w:val="21"/>
              </w:rPr>
              <w:lastRenderedPageBreak/>
              <w:t>日向境内投资人发行46,481,314股，占公司可发行的普通股总数的百分之</w:t>
            </w:r>
            <w:r w:rsidRPr="005B1C60">
              <w:rPr>
                <w:rFonts w:ascii="宋体" w:eastAsia="宋体" w:hAnsi="宋体" w:hint="eastAsia"/>
                <w:bCs/>
                <w:strike/>
                <w:kern w:val="0"/>
                <w:szCs w:val="21"/>
              </w:rPr>
              <w:t>八点四九</w:t>
            </w:r>
            <w:r w:rsidRPr="005B1C60">
              <w:rPr>
                <w:rFonts w:ascii="宋体" w:eastAsia="宋体" w:hAnsi="宋体" w:hint="eastAsia"/>
                <w:b/>
                <w:kern w:val="0"/>
                <w:szCs w:val="21"/>
              </w:rPr>
              <w:t>八点五二</w:t>
            </w:r>
            <w:r w:rsidRPr="005B1C60">
              <w:rPr>
                <w:rFonts w:ascii="宋体" w:eastAsia="宋体" w:hAnsi="宋体" w:hint="eastAsia"/>
                <w:bCs/>
                <w:kern w:val="0"/>
                <w:szCs w:val="21"/>
              </w:rPr>
              <w:t>。</w:t>
            </w:r>
          </w:p>
          <w:p w14:paraId="5994CF8D"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（七）公司成立后，于2022年8月19日向境内投资人发行10,784,674股，占公司可发行的普通股总数的百分之</w:t>
            </w:r>
            <w:r w:rsidRPr="005B1C60">
              <w:rPr>
                <w:rFonts w:ascii="宋体" w:eastAsia="宋体" w:hAnsi="宋体" w:hint="eastAsia"/>
                <w:bCs/>
                <w:strike/>
                <w:kern w:val="0"/>
                <w:szCs w:val="21"/>
              </w:rPr>
              <w:t>一点九七</w:t>
            </w:r>
            <w:r w:rsidRPr="005B1C60">
              <w:rPr>
                <w:rFonts w:ascii="宋体" w:eastAsia="宋体" w:hAnsi="宋体" w:hint="eastAsia"/>
                <w:b/>
                <w:kern w:val="0"/>
                <w:szCs w:val="21"/>
              </w:rPr>
              <w:t>一点九八</w:t>
            </w:r>
            <w:r w:rsidRPr="005B1C60">
              <w:rPr>
                <w:rFonts w:ascii="宋体" w:eastAsia="宋体" w:hAnsi="宋体" w:hint="eastAsia"/>
                <w:bCs/>
                <w:kern w:val="0"/>
                <w:szCs w:val="21"/>
              </w:rPr>
              <w:t>。</w:t>
            </w:r>
          </w:p>
          <w:p w14:paraId="3CEB3149"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（八）公司成立后，于2023年12月28日向境内投资人发行5,400,000股，占公司可发行的普通股总数的百分之零点九九。</w:t>
            </w:r>
          </w:p>
          <w:p w14:paraId="25CE87ED" w14:textId="77777777" w:rsidR="005B1C60" w:rsidRPr="005B1C60" w:rsidRDefault="005B1C60" w:rsidP="00622A13">
            <w:pPr>
              <w:adjustRightInd w:val="0"/>
              <w:snapToGrid w:val="0"/>
              <w:ind w:rightChars="3" w:right="6" w:firstLineChars="200" w:firstLine="420"/>
              <w:rPr>
                <w:rFonts w:ascii="宋体" w:eastAsia="宋体" w:hAnsi="宋体" w:hint="eastAsia"/>
                <w:bCs/>
                <w:kern w:val="0"/>
                <w:szCs w:val="21"/>
              </w:rPr>
            </w:pPr>
            <w:r w:rsidRPr="005B1C60">
              <w:rPr>
                <w:rFonts w:ascii="宋体" w:eastAsia="宋体" w:hAnsi="宋体" w:hint="eastAsia"/>
                <w:bCs/>
                <w:kern w:val="0"/>
                <w:szCs w:val="21"/>
              </w:rPr>
              <w:t>（九）公司成立后，于2025年8月4日回购注销5名激励对象已获授但尚未解除限售的18万股A股限制性股票，本次回购注销完成后公司股本总数由547,665,988股减少至547,485,988股。</w:t>
            </w:r>
          </w:p>
          <w:p w14:paraId="7F4150BB" w14:textId="67C9EE80" w:rsidR="005B1C60" w:rsidRPr="005B1C60" w:rsidRDefault="005B1C60" w:rsidP="00622A13">
            <w:pPr>
              <w:adjustRightInd w:val="0"/>
              <w:snapToGrid w:val="0"/>
              <w:ind w:rightChars="3" w:right="6" w:firstLineChars="200" w:firstLine="422"/>
              <w:rPr>
                <w:rFonts w:ascii="宋体" w:eastAsia="宋体" w:hAnsi="宋体" w:hint="eastAsia"/>
                <w:b/>
                <w:kern w:val="0"/>
                <w:szCs w:val="21"/>
              </w:rPr>
            </w:pPr>
            <w:r w:rsidRPr="005B1C60">
              <w:rPr>
                <w:rFonts w:ascii="宋体" w:eastAsia="宋体" w:hAnsi="宋体" w:hint="eastAsia"/>
                <w:b/>
                <w:kern w:val="0"/>
                <w:szCs w:val="21"/>
              </w:rPr>
              <w:t>（十）公司成立后，于2026年【】月【】日回购注销部分激励对象已获授但尚未解除限售的</w:t>
            </w:r>
            <w:r w:rsidRPr="005B1C60">
              <w:rPr>
                <w:rFonts w:ascii="宋体" w:eastAsia="宋体" w:hAnsi="宋体"/>
                <w:b/>
                <w:kern w:val="0"/>
                <w:szCs w:val="21"/>
              </w:rPr>
              <w:t>17</w:t>
            </w:r>
            <w:r w:rsidR="00C26061">
              <w:rPr>
                <w:rFonts w:ascii="宋体" w:eastAsia="宋体" w:hAnsi="宋体" w:hint="eastAsia"/>
                <w:b/>
                <w:kern w:val="0"/>
                <w:szCs w:val="21"/>
              </w:rPr>
              <w:t>3</w:t>
            </w:r>
            <w:r w:rsidRPr="005B1C60">
              <w:rPr>
                <w:rFonts w:ascii="宋体" w:eastAsia="宋体" w:hAnsi="宋体"/>
                <w:b/>
                <w:kern w:val="0"/>
                <w:szCs w:val="21"/>
              </w:rPr>
              <w:t>.9</w:t>
            </w:r>
            <w:r w:rsidR="00C26061">
              <w:rPr>
                <w:rFonts w:ascii="宋体" w:eastAsia="宋体" w:hAnsi="宋体" w:hint="eastAsia"/>
                <w:b/>
                <w:kern w:val="0"/>
                <w:szCs w:val="21"/>
              </w:rPr>
              <w:t>1</w:t>
            </w:r>
            <w:r w:rsidRPr="005B1C60">
              <w:rPr>
                <w:rFonts w:ascii="宋体" w:eastAsia="宋体" w:hAnsi="宋体" w:hint="eastAsia"/>
                <w:b/>
                <w:kern w:val="0"/>
                <w:szCs w:val="21"/>
              </w:rPr>
              <w:t>万股A股限制性股票，本次回购注销完成后公司股本总数由547,485,988股减少至</w:t>
            </w:r>
            <w:r w:rsidR="00C26061" w:rsidRPr="00C26061">
              <w:rPr>
                <w:rFonts w:ascii="宋体" w:eastAsia="宋体" w:hAnsi="宋体" w:hint="eastAsia"/>
                <w:b/>
                <w:kern w:val="0"/>
                <w:szCs w:val="21"/>
              </w:rPr>
              <w:t>545,746,888</w:t>
            </w:r>
            <w:r w:rsidRPr="005B1C60">
              <w:rPr>
                <w:rFonts w:ascii="宋体" w:eastAsia="宋体" w:hAnsi="宋体" w:hint="eastAsia"/>
                <w:b/>
                <w:kern w:val="0"/>
                <w:szCs w:val="21"/>
              </w:rPr>
              <w:t>股。</w:t>
            </w:r>
          </w:p>
        </w:tc>
      </w:tr>
      <w:tr w:rsidR="005B1C60" w:rsidRPr="00C66DC3" w14:paraId="770999EB" w14:textId="77777777" w:rsidTr="005B1C60">
        <w:trPr>
          <w:trHeight w:val="727"/>
        </w:trPr>
        <w:tc>
          <w:tcPr>
            <w:tcW w:w="457" w:type="pct"/>
            <w:vAlign w:val="center"/>
          </w:tcPr>
          <w:p w14:paraId="00F976AB" w14:textId="77777777" w:rsidR="005B1C60" w:rsidRPr="005B1C60" w:rsidRDefault="005B1C60" w:rsidP="00622A13">
            <w:pPr>
              <w:adjustRightInd w:val="0"/>
              <w:snapToGrid w:val="0"/>
              <w:ind w:leftChars="20" w:left="42" w:rightChars="20" w:right="42" w:firstLineChars="200" w:firstLine="422"/>
              <w:rPr>
                <w:rFonts w:ascii="宋体" w:eastAsia="宋体" w:hAnsi="宋体" w:hint="eastAsia"/>
                <w:b/>
                <w:bCs/>
                <w:kern w:val="0"/>
                <w:szCs w:val="21"/>
              </w:rPr>
            </w:pPr>
            <w:r w:rsidRPr="005B1C60">
              <w:rPr>
                <w:rFonts w:ascii="宋体" w:eastAsia="宋体" w:hAnsi="宋体" w:hint="eastAsia"/>
                <w:b/>
                <w:bCs/>
                <w:kern w:val="0"/>
                <w:szCs w:val="21"/>
              </w:rPr>
              <w:lastRenderedPageBreak/>
              <w:t>3</w:t>
            </w:r>
          </w:p>
        </w:tc>
        <w:tc>
          <w:tcPr>
            <w:tcW w:w="2249" w:type="pct"/>
            <w:vAlign w:val="center"/>
          </w:tcPr>
          <w:p w14:paraId="7D4A3856" w14:textId="77777777" w:rsidR="005B1C60" w:rsidRPr="005B1C60" w:rsidRDefault="005B1C60" w:rsidP="00622A13">
            <w:pPr>
              <w:adjustRightInd w:val="0"/>
              <w:snapToGrid w:val="0"/>
              <w:ind w:leftChars="20" w:left="42" w:rightChars="20" w:right="42" w:firstLineChars="200" w:firstLine="422"/>
              <w:rPr>
                <w:rFonts w:ascii="宋体" w:eastAsia="宋体" w:hAnsi="宋体" w:hint="eastAsia"/>
                <w:b/>
                <w:bCs/>
                <w:kern w:val="0"/>
                <w:szCs w:val="21"/>
              </w:rPr>
            </w:pPr>
            <w:r w:rsidRPr="005B1C60">
              <w:rPr>
                <w:rFonts w:ascii="宋体" w:eastAsia="宋体" w:hAnsi="宋体" w:hint="eastAsia"/>
                <w:b/>
                <w:bCs/>
                <w:kern w:val="0"/>
                <w:szCs w:val="21"/>
              </w:rPr>
              <w:t>第二十二条</w:t>
            </w:r>
            <w:r w:rsidRPr="005B1C60">
              <w:rPr>
                <w:rFonts w:ascii="宋体" w:eastAsia="宋体" w:hAnsi="宋体" w:hint="eastAsia"/>
                <w:b/>
                <w:bCs/>
                <w:kern w:val="0"/>
                <w:szCs w:val="21"/>
              </w:rPr>
              <w:tab/>
            </w:r>
            <w:r w:rsidRPr="005B1C60">
              <w:rPr>
                <w:rFonts w:ascii="宋体" w:eastAsia="宋体" w:hAnsi="宋体" w:hint="eastAsia"/>
                <w:kern w:val="0"/>
                <w:szCs w:val="21"/>
              </w:rPr>
              <w:t>公司的注册资本为人民币</w:t>
            </w:r>
            <w:r w:rsidRPr="005B1C60">
              <w:rPr>
                <w:rFonts w:ascii="宋体" w:eastAsia="宋体" w:hAnsi="宋体"/>
                <w:kern w:val="0"/>
                <w:szCs w:val="21"/>
              </w:rPr>
              <w:t>547,</w:t>
            </w:r>
            <w:r w:rsidRPr="005B1C60">
              <w:rPr>
                <w:rFonts w:ascii="宋体" w:eastAsia="宋体" w:hAnsi="宋体" w:hint="eastAsia"/>
                <w:kern w:val="0"/>
                <w:szCs w:val="21"/>
              </w:rPr>
              <w:t>485</w:t>
            </w:r>
            <w:r w:rsidRPr="005B1C60">
              <w:rPr>
                <w:rFonts w:ascii="宋体" w:eastAsia="宋体" w:hAnsi="宋体"/>
                <w:kern w:val="0"/>
                <w:szCs w:val="21"/>
              </w:rPr>
              <w:t>,988</w:t>
            </w:r>
            <w:r w:rsidRPr="005B1C60">
              <w:rPr>
                <w:rFonts w:ascii="宋体" w:eastAsia="宋体" w:hAnsi="宋体" w:hint="eastAsia"/>
                <w:kern w:val="0"/>
                <w:szCs w:val="21"/>
              </w:rPr>
              <w:t>元。</w:t>
            </w:r>
          </w:p>
        </w:tc>
        <w:tc>
          <w:tcPr>
            <w:tcW w:w="2294" w:type="pct"/>
            <w:vAlign w:val="center"/>
          </w:tcPr>
          <w:p w14:paraId="2360409E" w14:textId="26B270EC" w:rsidR="005B1C60" w:rsidRPr="005B1C60" w:rsidRDefault="005B1C60" w:rsidP="00622A13">
            <w:pPr>
              <w:adjustRightInd w:val="0"/>
              <w:snapToGrid w:val="0"/>
              <w:ind w:rightChars="3" w:right="6" w:firstLineChars="200" w:firstLine="422"/>
              <w:jc w:val="left"/>
              <w:rPr>
                <w:rFonts w:ascii="宋体" w:eastAsia="宋体" w:hAnsi="宋体" w:hint="eastAsia"/>
                <w:b/>
                <w:bCs/>
                <w:kern w:val="0"/>
                <w:szCs w:val="21"/>
              </w:rPr>
            </w:pPr>
            <w:r w:rsidRPr="005B1C60">
              <w:rPr>
                <w:rFonts w:ascii="宋体" w:eastAsia="宋体" w:hAnsi="宋体" w:hint="eastAsia"/>
                <w:b/>
                <w:bCs/>
                <w:kern w:val="0"/>
                <w:szCs w:val="21"/>
              </w:rPr>
              <w:t>第二十二条</w:t>
            </w:r>
            <w:r w:rsidRPr="005B1C60">
              <w:rPr>
                <w:rFonts w:ascii="宋体" w:eastAsia="宋体" w:hAnsi="宋体" w:hint="eastAsia"/>
                <w:kern w:val="0"/>
                <w:szCs w:val="21"/>
              </w:rPr>
              <w:tab/>
              <w:t>公司的注册资本为人民币</w:t>
            </w:r>
            <w:r w:rsidRPr="005B1C60">
              <w:rPr>
                <w:rFonts w:ascii="宋体" w:eastAsia="宋体" w:hAnsi="宋体"/>
                <w:strike/>
                <w:kern w:val="0"/>
                <w:szCs w:val="21"/>
              </w:rPr>
              <w:t>547,</w:t>
            </w:r>
            <w:r w:rsidRPr="005B1C60">
              <w:rPr>
                <w:rFonts w:ascii="宋体" w:eastAsia="宋体" w:hAnsi="宋体" w:hint="eastAsia"/>
                <w:strike/>
                <w:kern w:val="0"/>
                <w:szCs w:val="21"/>
              </w:rPr>
              <w:t>485</w:t>
            </w:r>
            <w:r w:rsidRPr="005B1C60">
              <w:rPr>
                <w:rFonts w:ascii="宋体" w:eastAsia="宋体" w:hAnsi="宋体"/>
                <w:strike/>
                <w:kern w:val="0"/>
                <w:szCs w:val="21"/>
              </w:rPr>
              <w:t>,988</w:t>
            </w:r>
            <w:r w:rsidRPr="005B1C60">
              <w:rPr>
                <w:rFonts w:ascii="宋体" w:eastAsia="宋体" w:hAnsi="宋体" w:hint="eastAsia"/>
                <w:strike/>
                <w:kern w:val="0"/>
                <w:szCs w:val="21"/>
              </w:rPr>
              <w:t>元</w:t>
            </w:r>
            <w:r w:rsidR="00C26061" w:rsidRPr="00C26061">
              <w:rPr>
                <w:rFonts w:ascii="宋体" w:eastAsia="宋体" w:hAnsi="宋体" w:hint="eastAsia"/>
                <w:b/>
                <w:bCs/>
                <w:kern w:val="0"/>
                <w:szCs w:val="21"/>
              </w:rPr>
              <w:t>545,746,888</w:t>
            </w:r>
            <w:r w:rsidRPr="005B1C60">
              <w:rPr>
                <w:rFonts w:ascii="宋体" w:eastAsia="宋体" w:hAnsi="宋体" w:hint="eastAsia"/>
                <w:b/>
                <w:bCs/>
                <w:kern w:val="0"/>
                <w:szCs w:val="21"/>
              </w:rPr>
              <w:t>元</w:t>
            </w:r>
            <w:r w:rsidRPr="005B1C60">
              <w:rPr>
                <w:rFonts w:ascii="宋体" w:eastAsia="宋体" w:hAnsi="宋体" w:hint="eastAsia"/>
                <w:kern w:val="0"/>
                <w:szCs w:val="21"/>
              </w:rPr>
              <w:t>。</w:t>
            </w:r>
          </w:p>
        </w:tc>
      </w:tr>
    </w:tbl>
    <w:p w14:paraId="177A3C31" w14:textId="11FABE2F" w:rsidR="00FC35DE" w:rsidRP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除上述条款外，《公司章程》其他内容不变。</w:t>
      </w:r>
      <w:r w:rsidR="00B006B0" w:rsidRPr="00B006B0">
        <w:rPr>
          <w:rFonts w:ascii="Times New Roman" w:eastAsia="宋体" w:hAnsi="Times New Roman" w:cs="Times New Roman" w:hint="eastAsia"/>
          <w:sz w:val="24"/>
          <w:szCs w:val="24"/>
        </w:rPr>
        <w:t>《公司章程》以中文编制，英文译本仅供参考。如《公司章程》中、英文版出现歧义，一概以中文版为准。</w:t>
      </w:r>
    </w:p>
    <w:p w14:paraId="64F736B9" w14:textId="3F736B64" w:rsidR="00FC35DE" w:rsidRPr="00FC35DE" w:rsidRDefault="00FC35DE" w:rsidP="00B006B0">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本次修订《公司章程》事项尚需提交公司</w:t>
      </w:r>
      <w:r w:rsidR="00B006B0">
        <w:rPr>
          <w:rFonts w:ascii="Times New Roman" w:eastAsia="宋体" w:hAnsi="Times New Roman" w:cs="Times New Roman" w:hint="eastAsia"/>
          <w:sz w:val="24"/>
          <w:szCs w:val="24"/>
        </w:rPr>
        <w:t>2025</w:t>
      </w:r>
      <w:r w:rsidR="00B006B0">
        <w:rPr>
          <w:rFonts w:ascii="Times New Roman" w:eastAsia="宋体" w:hAnsi="Times New Roman" w:cs="Times New Roman" w:hint="eastAsia"/>
          <w:sz w:val="24"/>
          <w:szCs w:val="24"/>
        </w:rPr>
        <w:t>年年度</w:t>
      </w:r>
      <w:r w:rsidRPr="00FC35DE">
        <w:rPr>
          <w:rFonts w:ascii="Times New Roman" w:eastAsia="宋体" w:hAnsi="Times New Roman" w:cs="Times New Roman" w:hint="eastAsia"/>
          <w:sz w:val="24"/>
          <w:szCs w:val="24"/>
        </w:rPr>
        <w:t>股东会审议通过后实施。</w:t>
      </w:r>
      <w:r w:rsidR="00B006B0" w:rsidRPr="00B006B0">
        <w:rPr>
          <w:rFonts w:ascii="Times New Roman" w:eastAsia="宋体" w:hAnsi="Times New Roman" w:cs="Times New Roman" w:hint="eastAsia"/>
          <w:sz w:val="24"/>
          <w:szCs w:val="24"/>
        </w:rPr>
        <w:t>公司将适时发布当中载有（其中包括）建议修订《公司章程》详情之</w:t>
      </w:r>
      <w:r w:rsidR="00B006B0">
        <w:rPr>
          <w:rFonts w:ascii="Times New Roman" w:eastAsia="宋体" w:hAnsi="Times New Roman" w:cs="Times New Roman" w:hint="eastAsia"/>
          <w:sz w:val="24"/>
          <w:szCs w:val="24"/>
        </w:rPr>
        <w:t>会议资料，</w:t>
      </w:r>
      <w:r w:rsidR="00B006B0" w:rsidRPr="00B006B0">
        <w:rPr>
          <w:rFonts w:ascii="Times New Roman" w:eastAsia="宋体" w:hAnsi="Times New Roman" w:cs="Times New Roman" w:hint="eastAsia"/>
          <w:sz w:val="24"/>
          <w:szCs w:val="24"/>
        </w:rPr>
        <w:t>提呈召开股东会以审议相关议案。</w:t>
      </w:r>
    </w:p>
    <w:p w14:paraId="5E476821" w14:textId="7AFB5190" w:rsidR="00FC35DE" w:rsidRDefault="00FC35DE" w:rsidP="00FC35DE">
      <w:pPr>
        <w:adjustRightInd w:val="0"/>
        <w:snapToGrid w:val="0"/>
        <w:spacing w:line="500" w:lineRule="exact"/>
        <w:ind w:firstLineChars="200" w:firstLine="480"/>
        <w:rPr>
          <w:rFonts w:ascii="Times New Roman" w:eastAsia="宋体" w:hAnsi="Times New Roman" w:cs="Times New Roman"/>
          <w:sz w:val="24"/>
          <w:szCs w:val="24"/>
        </w:rPr>
      </w:pPr>
      <w:r w:rsidRPr="00FC35DE">
        <w:rPr>
          <w:rFonts w:ascii="Times New Roman" w:eastAsia="宋体" w:hAnsi="Times New Roman" w:cs="Times New Roman" w:hint="eastAsia"/>
          <w:sz w:val="24"/>
          <w:szCs w:val="24"/>
        </w:rPr>
        <w:t>公司本次修订《公司章程》，符合《公司法》《证券法》等相关法律法规的规定，符合公司的实际情况，不存在损害公司及股东特别是中小股东利益的情形。</w:t>
      </w:r>
    </w:p>
    <w:p w14:paraId="41EF4A70" w14:textId="77777777" w:rsidR="00BE2A0F" w:rsidRDefault="00BE2A0F" w:rsidP="00BE2A0F">
      <w:pPr>
        <w:adjustRightInd w:val="0"/>
        <w:snapToGrid w:val="0"/>
        <w:spacing w:line="500" w:lineRule="exact"/>
        <w:ind w:firstLineChars="200" w:firstLine="480"/>
        <w:rPr>
          <w:rFonts w:ascii="Times New Roman" w:eastAsia="宋体" w:hAnsi="Times New Roman" w:cs="Times New Roman"/>
          <w:sz w:val="24"/>
          <w:szCs w:val="24"/>
        </w:rPr>
      </w:pPr>
      <w:r w:rsidRPr="004609EF">
        <w:rPr>
          <w:rFonts w:ascii="Times New Roman" w:eastAsia="宋体" w:hAnsi="Times New Roman" w:cs="Times New Roman" w:hint="eastAsia"/>
          <w:sz w:val="24"/>
          <w:szCs w:val="24"/>
        </w:rPr>
        <w:t>特此公告。</w:t>
      </w:r>
    </w:p>
    <w:p w14:paraId="0430F6D2" w14:textId="77777777" w:rsidR="0064142E" w:rsidRDefault="0064142E" w:rsidP="00BE2A0F">
      <w:pPr>
        <w:adjustRightInd w:val="0"/>
        <w:snapToGrid w:val="0"/>
        <w:spacing w:line="500" w:lineRule="exact"/>
        <w:ind w:firstLineChars="200" w:firstLine="480"/>
        <w:rPr>
          <w:rFonts w:ascii="Times New Roman" w:eastAsia="宋体" w:hAnsi="Times New Roman" w:cs="Times New Roman"/>
          <w:sz w:val="24"/>
          <w:szCs w:val="24"/>
        </w:rPr>
      </w:pPr>
    </w:p>
    <w:p w14:paraId="03816C0D" w14:textId="77777777" w:rsidR="0064142E" w:rsidRDefault="0064142E" w:rsidP="00BE2A0F">
      <w:pPr>
        <w:adjustRightInd w:val="0"/>
        <w:snapToGrid w:val="0"/>
        <w:spacing w:line="500" w:lineRule="exact"/>
        <w:ind w:firstLineChars="200" w:firstLine="480"/>
        <w:rPr>
          <w:rFonts w:ascii="Times New Roman" w:eastAsia="宋体" w:hAnsi="Times New Roman" w:cs="Times New Roman"/>
          <w:sz w:val="24"/>
          <w:szCs w:val="24"/>
        </w:rPr>
      </w:pPr>
    </w:p>
    <w:p w14:paraId="7C77631D" w14:textId="77777777" w:rsidR="00BE2A0F" w:rsidRPr="00DF15AB" w:rsidRDefault="00BE2A0F" w:rsidP="00BE2A0F">
      <w:pPr>
        <w:adjustRightInd w:val="0"/>
        <w:snapToGrid w:val="0"/>
        <w:spacing w:line="500" w:lineRule="exact"/>
        <w:ind w:firstLineChars="200" w:firstLine="480"/>
        <w:jc w:val="right"/>
        <w:rPr>
          <w:rFonts w:ascii="Times New Roman" w:eastAsia="宋体" w:hAnsi="Times New Roman" w:cs="Times New Roman"/>
          <w:color w:val="000000"/>
          <w:sz w:val="24"/>
        </w:rPr>
      </w:pPr>
      <w:r w:rsidRPr="00DF15AB">
        <w:rPr>
          <w:rFonts w:ascii="Times New Roman" w:eastAsia="宋体" w:hAnsi="Times New Roman" w:cs="Times New Roman" w:hint="eastAsia"/>
          <w:color w:val="000000"/>
          <w:sz w:val="24"/>
        </w:rPr>
        <w:t>北京京城机电股份有限公司董事会</w:t>
      </w:r>
    </w:p>
    <w:p w14:paraId="0B223EF5" w14:textId="790232BB" w:rsidR="00BE2A0F" w:rsidRPr="00A06160" w:rsidRDefault="00BE2A0F" w:rsidP="00BE2A0F">
      <w:pPr>
        <w:adjustRightInd w:val="0"/>
        <w:snapToGrid w:val="0"/>
        <w:spacing w:line="500" w:lineRule="exact"/>
        <w:ind w:firstLineChars="200" w:firstLine="480"/>
        <w:jc w:val="right"/>
        <w:rPr>
          <w:rFonts w:ascii="Times New Roman" w:eastAsia="宋体" w:hAnsi="Times New Roman" w:cs="Times New Roman"/>
          <w:color w:val="000000"/>
          <w:sz w:val="24"/>
        </w:rPr>
      </w:pPr>
      <w:r>
        <w:rPr>
          <w:rFonts w:ascii="Times New Roman" w:eastAsia="宋体" w:hAnsi="Times New Roman" w:cs="Times New Roman"/>
          <w:color w:val="000000"/>
          <w:sz w:val="24"/>
        </w:rPr>
        <w:t>202</w:t>
      </w:r>
      <w:r w:rsidR="003C1522">
        <w:rPr>
          <w:rFonts w:ascii="Times New Roman" w:eastAsia="宋体" w:hAnsi="Times New Roman" w:cs="Times New Roman" w:hint="eastAsia"/>
          <w:color w:val="000000"/>
          <w:sz w:val="24"/>
        </w:rPr>
        <w:t>6</w:t>
      </w:r>
      <w:r>
        <w:rPr>
          <w:rFonts w:ascii="Times New Roman" w:eastAsia="宋体" w:hAnsi="Times New Roman" w:cs="Times New Roman"/>
          <w:color w:val="000000"/>
          <w:sz w:val="24"/>
        </w:rPr>
        <w:t>年</w:t>
      </w:r>
      <w:r w:rsidR="003F7622">
        <w:rPr>
          <w:rFonts w:ascii="Times New Roman" w:eastAsia="宋体" w:hAnsi="Times New Roman" w:cs="Times New Roman" w:hint="eastAsia"/>
          <w:color w:val="000000"/>
          <w:sz w:val="24"/>
        </w:rPr>
        <w:t>5</w:t>
      </w:r>
      <w:r>
        <w:rPr>
          <w:rFonts w:ascii="Times New Roman" w:eastAsia="宋体" w:hAnsi="Times New Roman" w:cs="Times New Roman"/>
          <w:color w:val="000000"/>
          <w:sz w:val="24"/>
        </w:rPr>
        <w:t>月</w:t>
      </w:r>
      <w:r w:rsidR="00525E66">
        <w:rPr>
          <w:rFonts w:ascii="Times New Roman" w:eastAsia="宋体" w:hAnsi="Times New Roman" w:cs="Times New Roman" w:hint="eastAsia"/>
          <w:color w:val="000000"/>
          <w:sz w:val="24"/>
        </w:rPr>
        <w:t>2</w:t>
      </w:r>
      <w:r w:rsidR="003F7622">
        <w:rPr>
          <w:rFonts w:ascii="Times New Roman" w:eastAsia="宋体" w:hAnsi="Times New Roman" w:cs="Times New Roman" w:hint="eastAsia"/>
          <w:color w:val="000000"/>
          <w:sz w:val="24"/>
        </w:rPr>
        <w:t>6</w:t>
      </w:r>
      <w:r>
        <w:rPr>
          <w:rFonts w:ascii="Times New Roman" w:eastAsia="宋体" w:hAnsi="Times New Roman" w:cs="Times New Roman"/>
          <w:color w:val="000000"/>
          <w:sz w:val="24"/>
        </w:rPr>
        <w:t>日</w:t>
      </w:r>
    </w:p>
    <w:p w14:paraId="7D03A4EF" w14:textId="77777777" w:rsidR="00F16EA4" w:rsidRDefault="00F16EA4">
      <w:pPr>
        <w:rPr>
          <w:rFonts w:hint="eastAsia"/>
        </w:rPr>
      </w:pPr>
    </w:p>
    <w:sectPr w:rsidR="00F16EA4" w:rsidSect="00BE2A0F">
      <w:footerReference w:type="default" r:id="rId6"/>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41B1" w14:textId="77777777" w:rsidR="00C732D2" w:rsidRDefault="00C732D2">
      <w:pPr>
        <w:rPr>
          <w:rFonts w:hint="eastAsia"/>
        </w:rPr>
      </w:pPr>
      <w:r>
        <w:separator/>
      </w:r>
    </w:p>
  </w:endnote>
  <w:endnote w:type="continuationSeparator" w:id="0">
    <w:p w14:paraId="4BACDE75" w14:textId="77777777" w:rsidR="00C732D2" w:rsidRDefault="00C732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3064"/>
      <w:docPartObj>
        <w:docPartGallery w:val="Page Numbers (Bottom of Page)"/>
        <w:docPartUnique/>
      </w:docPartObj>
    </w:sdtPr>
    <w:sdtEndPr>
      <w:rPr>
        <w:rFonts w:ascii="Times New Roman" w:hAnsi="Times New Roman" w:cs="Times New Roman"/>
      </w:rPr>
    </w:sdtEndPr>
    <w:sdtContent>
      <w:p w14:paraId="3BD5F460" w14:textId="77777777" w:rsidR="00901488" w:rsidRPr="00845DB9" w:rsidRDefault="00000000" w:rsidP="00845DB9">
        <w:pPr>
          <w:pStyle w:val="a3"/>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Pr="00B73D0D">
          <w:rPr>
            <w:rFonts w:ascii="Times New Roman" w:hAnsi="Times New Roman" w:cs="Times New Roman"/>
            <w:noProof/>
            <w:lang w:val="zh-CN"/>
          </w:rPr>
          <w:t>6</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A40A" w14:textId="77777777" w:rsidR="00C732D2" w:rsidRDefault="00C732D2">
      <w:pPr>
        <w:rPr>
          <w:rFonts w:hint="eastAsia"/>
        </w:rPr>
      </w:pPr>
      <w:r>
        <w:separator/>
      </w:r>
    </w:p>
  </w:footnote>
  <w:footnote w:type="continuationSeparator" w:id="0">
    <w:p w14:paraId="057D4FFF" w14:textId="77777777" w:rsidR="00C732D2" w:rsidRDefault="00C732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35"/>
    <w:rsid w:val="0003276B"/>
    <w:rsid w:val="00063EBC"/>
    <w:rsid w:val="00093726"/>
    <w:rsid w:val="000E1B72"/>
    <w:rsid w:val="00112282"/>
    <w:rsid w:val="0014118A"/>
    <w:rsid w:val="00180AAA"/>
    <w:rsid w:val="001C3038"/>
    <w:rsid w:val="001D7338"/>
    <w:rsid w:val="001F36B7"/>
    <w:rsid w:val="00216C66"/>
    <w:rsid w:val="00267047"/>
    <w:rsid w:val="00271165"/>
    <w:rsid w:val="0031577E"/>
    <w:rsid w:val="0035358B"/>
    <w:rsid w:val="00387A24"/>
    <w:rsid w:val="003B3292"/>
    <w:rsid w:val="003C1522"/>
    <w:rsid w:val="003D1CBA"/>
    <w:rsid w:val="003F7622"/>
    <w:rsid w:val="00400EE7"/>
    <w:rsid w:val="00457580"/>
    <w:rsid w:val="005127CF"/>
    <w:rsid w:val="00525E66"/>
    <w:rsid w:val="00542368"/>
    <w:rsid w:val="005B08DF"/>
    <w:rsid w:val="005B1C60"/>
    <w:rsid w:val="0064142E"/>
    <w:rsid w:val="00687BC0"/>
    <w:rsid w:val="006A1907"/>
    <w:rsid w:val="00793FD1"/>
    <w:rsid w:val="007A41E0"/>
    <w:rsid w:val="007A5DB3"/>
    <w:rsid w:val="007B4597"/>
    <w:rsid w:val="007C71B1"/>
    <w:rsid w:val="008274B0"/>
    <w:rsid w:val="00836949"/>
    <w:rsid w:val="008715FC"/>
    <w:rsid w:val="00885DD1"/>
    <w:rsid w:val="008D7120"/>
    <w:rsid w:val="00901488"/>
    <w:rsid w:val="00925DD6"/>
    <w:rsid w:val="0094308A"/>
    <w:rsid w:val="009640A0"/>
    <w:rsid w:val="00975254"/>
    <w:rsid w:val="009C1C9C"/>
    <w:rsid w:val="00A1449E"/>
    <w:rsid w:val="00A56D5A"/>
    <w:rsid w:val="00AC0513"/>
    <w:rsid w:val="00AF6BAF"/>
    <w:rsid w:val="00B006B0"/>
    <w:rsid w:val="00B2490A"/>
    <w:rsid w:val="00B24B20"/>
    <w:rsid w:val="00B81A8F"/>
    <w:rsid w:val="00BE2A0F"/>
    <w:rsid w:val="00C26061"/>
    <w:rsid w:val="00C510E8"/>
    <w:rsid w:val="00C732D2"/>
    <w:rsid w:val="00C8295D"/>
    <w:rsid w:val="00DB6C35"/>
    <w:rsid w:val="00DD7C17"/>
    <w:rsid w:val="00DF54D5"/>
    <w:rsid w:val="00E0148E"/>
    <w:rsid w:val="00E82D9B"/>
    <w:rsid w:val="00F16EA4"/>
    <w:rsid w:val="00F2124E"/>
    <w:rsid w:val="00F43981"/>
    <w:rsid w:val="00F72254"/>
    <w:rsid w:val="00F85864"/>
    <w:rsid w:val="00FA3B4C"/>
    <w:rsid w:val="00FC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8C8A"/>
  <w15:chartTrackingRefBased/>
  <w15:docId w15:val="{10D051D4-65A0-47DC-8931-FF7C8A77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E2A0F"/>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BE2A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康达韦沛雨</dc:creator>
  <cp:keywords/>
  <dc:description/>
  <cp:lastModifiedBy>Chris Green</cp:lastModifiedBy>
  <cp:revision>32</cp:revision>
  <dcterms:created xsi:type="dcterms:W3CDTF">2024-10-21T02:18:00Z</dcterms:created>
  <dcterms:modified xsi:type="dcterms:W3CDTF">2026-05-26T05:53:00Z</dcterms:modified>
</cp:coreProperties>
</file>