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8F75" w14:textId="77777777" w:rsidR="00DA7B7C" w:rsidRDefault="00DA7B7C" w:rsidP="00DA7B7C">
      <w:pPr>
        <w:spacing w:line="460" w:lineRule="exact"/>
        <w:rPr>
          <w:rFonts w:ascii="Times New Roman" w:hAnsi="Times New Roman"/>
          <w:sz w:val="24"/>
          <w:szCs w:val="24"/>
        </w:rPr>
      </w:pPr>
      <w:r>
        <w:rPr>
          <w:rFonts w:ascii="Times New Roman" w:hAnsi="Times New Roman"/>
          <w:sz w:val="24"/>
          <w:szCs w:val="24"/>
        </w:rPr>
        <w:t>股票代码：</w:t>
      </w:r>
      <w:r>
        <w:rPr>
          <w:rFonts w:ascii="Times New Roman" w:hAnsi="Times New Roman"/>
          <w:sz w:val="24"/>
          <w:szCs w:val="24"/>
        </w:rPr>
        <w:t xml:space="preserve">600860           </w:t>
      </w:r>
      <w:r>
        <w:rPr>
          <w:rFonts w:ascii="Times New Roman" w:hAnsi="Times New Roman"/>
          <w:sz w:val="24"/>
          <w:szCs w:val="24"/>
        </w:rPr>
        <w:t>股票简称：京城</w:t>
      </w:r>
      <w:r>
        <w:rPr>
          <w:rFonts w:ascii="Times New Roman" w:hAnsi="Times New Roman" w:hint="eastAsia"/>
          <w:sz w:val="24"/>
          <w:szCs w:val="24"/>
        </w:rPr>
        <w:t>股份</w:t>
      </w:r>
      <w:r>
        <w:rPr>
          <w:rFonts w:ascii="Times New Roman" w:hAnsi="Times New Roman"/>
          <w:sz w:val="24"/>
          <w:szCs w:val="24"/>
        </w:rPr>
        <w:t xml:space="preserve">        </w:t>
      </w:r>
      <w:r>
        <w:rPr>
          <w:rFonts w:ascii="Times New Roman" w:hAnsi="Times New Roman"/>
          <w:sz w:val="24"/>
          <w:szCs w:val="24"/>
        </w:rPr>
        <w:t>编号：临</w:t>
      </w:r>
      <w:r>
        <w:rPr>
          <w:rFonts w:ascii="Times New Roman" w:hAnsi="Times New Roman"/>
          <w:sz w:val="24"/>
          <w:szCs w:val="24"/>
        </w:rPr>
        <w:t>2021</w:t>
      </w:r>
      <w:r>
        <w:rPr>
          <w:rFonts w:ascii="Times New Roman" w:hAnsi="Times New Roman" w:hint="eastAsia"/>
          <w:sz w:val="24"/>
          <w:szCs w:val="24"/>
        </w:rPr>
        <w:t>-</w:t>
      </w:r>
      <w:r w:rsidRPr="00B425C2">
        <w:rPr>
          <w:rFonts w:ascii="Times New Roman" w:hAnsi="Times New Roman" w:hint="eastAsia"/>
          <w:sz w:val="24"/>
          <w:szCs w:val="24"/>
        </w:rPr>
        <w:t>0</w:t>
      </w:r>
      <w:r w:rsidRPr="00B425C2">
        <w:rPr>
          <w:rFonts w:ascii="Times New Roman" w:hAnsi="Times New Roman"/>
          <w:sz w:val="24"/>
          <w:szCs w:val="24"/>
        </w:rPr>
        <w:t>35</w:t>
      </w:r>
    </w:p>
    <w:p w14:paraId="55DAABE1" w14:textId="77777777" w:rsidR="00DA7B7C" w:rsidRPr="00FA046F" w:rsidRDefault="00DA7B7C" w:rsidP="00DA7B7C">
      <w:pPr>
        <w:spacing w:line="460" w:lineRule="exact"/>
        <w:ind w:firstLine="57"/>
        <w:rPr>
          <w:rFonts w:ascii="宋体" w:hAnsi="宋体"/>
          <w:sz w:val="24"/>
          <w:szCs w:val="24"/>
        </w:rPr>
      </w:pPr>
    </w:p>
    <w:p w14:paraId="4100B813" w14:textId="77777777" w:rsidR="00DA7B7C" w:rsidRDefault="00DA7B7C" w:rsidP="00DA7B7C">
      <w:pPr>
        <w:adjustRightInd w:val="0"/>
        <w:snapToGrid w:val="0"/>
        <w:spacing w:line="460" w:lineRule="exact"/>
        <w:jc w:val="center"/>
        <w:rPr>
          <w:rFonts w:ascii="宋体" w:hAnsi="宋体"/>
          <w:b/>
          <w:color w:val="FF0000"/>
          <w:sz w:val="36"/>
          <w:szCs w:val="36"/>
        </w:rPr>
      </w:pPr>
      <w:r>
        <w:rPr>
          <w:rFonts w:ascii="Times New Roman" w:hAnsi="Times New Roman" w:hint="eastAsia"/>
          <w:b/>
          <w:color w:val="FF0000"/>
          <w:sz w:val="36"/>
          <w:szCs w:val="36"/>
        </w:rPr>
        <w:t>北</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城</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机</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电</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股</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份</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有</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限</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司</w:t>
      </w:r>
    </w:p>
    <w:p w14:paraId="53A27982" w14:textId="77777777" w:rsidR="00DA7B7C" w:rsidRDefault="00DA7B7C" w:rsidP="00DA7B7C">
      <w:pPr>
        <w:adjustRightInd w:val="0"/>
        <w:snapToGrid w:val="0"/>
        <w:spacing w:line="460" w:lineRule="exact"/>
        <w:rPr>
          <w:rFonts w:ascii="宋体" w:hAnsi="宋体"/>
          <w:b/>
          <w:caps/>
          <w:color w:val="FF0000"/>
          <w:sz w:val="32"/>
          <w:szCs w:val="32"/>
        </w:rPr>
      </w:pPr>
      <w:r>
        <w:rPr>
          <w:rFonts w:ascii="宋体" w:hAnsi="宋体"/>
          <w:b/>
          <w:caps/>
          <w:color w:val="FF0000"/>
          <w:sz w:val="32"/>
          <w:szCs w:val="32"/>
        </w:rPr>
        <w:t>Beijing Jingcheng Machinery Electric Company Limited</w:t>
      </w:r>
    </w:p>
    <w:p w14:paraId="1B1C4A71" w14:textId="77777777" w:rsidR="00DA7B7C" w:rsidRDefault="00DA7B7C" w:rsidP="00DA7B7C">
      <w:pPr>
        <w:adjustRightInd w:val="0"/>
        <w:snapToGrid w:val="0"/>
        <w:spacing w:line="460" w:lineRule="exact"/>
        <w:jc w:val="center"/>
        <w:rPr>
          <w:rFonts w:ascii="宋体" w:hAnsi="宋体"/>
          <w:b/>
          <w:i/>
          <w:color w:val="FF0000"/>
          <w:sz w:val="32"/>
          <w:szCs w:val="32"/>
        </w:rPr>
      </w:pPr>
      <w:r>
        <w:rPr>
          <w:rFonts w:ascii="宋体" w:hAnsi="宋体" w:hint="eastAsia"/>
          <w:b/>
          <w:i/>
          <w:color w:val="FF0000"/>
          <w:sz w:val="32"/>
          <w:szCs w:val="32"/>
        </w:rPr>
        <w:t>(</w:t>
      </w:r>
      <w:r>
        <w:rPr>
          <w:rFonts w:ascii="宋体" w:hAnsi="宋体" w:hint="eastAsia"/>
          <w:b/>
          <w:i/>
          <w:color w:val="FF0000"/>
          <w:sz w:val="32"/>
          <w:szCs w:val="32"/>
        </w:rPr>
        <w:t>在中华人民共和国注册成立之股份有限公司</w:t>
      </w:r>
      <w:r>
        <w:rPr>
          <w:rFonts w:ascii="宋体" w:hAnsi="宋体" w:hint="eastAsia"/>
          <w:b/>
          <w:i/>
          <w:color w:val="FF0000"/>
          <w:sz w:val="32"/>
          <w:szCs w:val="32"/>
        </w:rPr>
        <w:t>)</w:t>
      </w:r>
    </w:p>
    <w:p w14:paraId="27609F34" w14:textId="77777777" w:rsidR="00DA7B7C" w:rsidRDefault="00DA7B7C" w:rsidP="00DA7B7C">
      <w:pPr>
        <w:spacing w:line="480" w:lineRule="exact"/>
        <w:jc w:val="center"/>
        <w:rPr>
          <w:rFonts w:ascii="Times New Roman" w:eastAsia="宋体" w:hAnsi="Times New Roman"/>
          <w:b/>
          <w:bCs/>
          <w:color w:val="FF0000"/>
          <w:sz w:val="32"/>
          <w:szCs w:val="32"/>
        </w:rPr>
      </w:pPr>
      <w:r>
        <w:rPr>
          <w:rFonts w:ascii="Times New Roman" w:eastAsia="宋体" w:hAnsi="Times New Roman" w:hint="eastAsia"/>
          <w:b/>
          <w:bCs/>
          <w:color w:val="FF0000"/>
          <w:sz w:val="32"/>
          <w:szCs w:val="32"/>
        </w:rPr>
        <w:t>关于</w:t>
      </w:r>
      <w:r w:rsidRPr="00E9342A">
        <w:rPr>
          <w:rFonts w:ascii="Times New Roman" w:eastAsia="宋体" w:hAnsi="Times New Roman" w:hint="eastAsia"/>
          <w:b/>
          <w:bCs/>
          <w:color w:val="FF0000"/>
          <w:sz w:val="32"/>
          <w:szCs w:val="32"/>
        </w:rPr>
        <w:t>继续推进发行股份及支付现金购买资产</w:t>
      </w:r>
    </w:p>
    <w:p w14:paraId="40C852AD" w14:textId="77777777" w:rsidR="00DA7B7C" w:rsidRDefault="00DA7B7C" w:rsidP="00DA7B7C">
      <w:pPr>
        <w:spacing w:line="480" w:lineRule="exact"/>
        <w:jc w:val="center"/>
        <w:rPr>
          <w:rFonts w:ascii="Times New Roman" w:eastAsia="宋体" w:hAnsi="Times New Roman"/>
          <w:b/>
          <w:bCs/>
          <w:color w:val="FF0000"/>
          <w:sz w:val="32"/>
          <w:szCs w:val="32"/>
        </w:rPr>
      </w:pPr>
      <w:r w:rsidRPr="00E9342A">
        <w:rPr>
          <w:rFonts w:ascii="Times New Roman" w:eastAsia="宋体" w:hAnsi="Times New Roman" w:hint="eastAsia"/>
          <w:b/>
          <w:bCs/>
          <w:color w:val="FF0000"/>
          <w:sz w:val="32"/>
          <w:szCs w:val="32"/>
        </w:rPr>
        <w:t>并募集配套资金事项</w:t>
      </w:r>
      <w:r>
        <w:rPr>
          <w:rFonts w:ascii="Times New Roman" w:eastAsia="宋体" w:hAnsi="Times New Roman" w:hint="eastAsia"/>
          <w:b/>
          <w:bCs/>
          <w:color w:val="FF0000"/>
          <w:sz w:val="32"/>
          <w:szCs w:val="32"/>
        </w:rPr>
        <w:t>的公告</w:t>
      </w:r>
    </w:p>
    <w:p w14:paraId="27FDD26C" w14:textId="77777777" w:rsidR="00DA7B7C" w:rsidRDefault="00DA7B7C" w:rsidP="00DA7B7C">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本公司董事会及全体董事保证本公告内容不存在任何虚假记载、误导性陈述或者重大遗漏，并对其内容的真实性、准确性和完整性承担个别及连带责任。</w:t>
      </w:r>
    </w:p>
    <w:p w14:paraId="220D2E1B" w14:textId="77777777" w:rsidR="00DA7B7C" w:rsidRDefault="00DA7B7C" w:rsidP="00DA7B7C">
      <w:pPr>
        <w:widowControl/>
        <w:tabs>
          <w:tab w:val="center" w:pos="4153"/>
          <w:tab w:val="left" w:pos="6390"/>
        </w:tabs>
        <w:spacing w:line="360" w:lineRule="auto"/>
        <w:jc w:val="left"/>
        <w:rPr>
          <w:rFonts w:ascii="宋体" w:eastAsia="宋体" w:hAnsi="宋体" w:cs="Arial"/>
          <w:sz w:val="24"/>
          <w:szCs w:val="24"/>
        </w:rPr>
      </w:pPr>
    </w:p>
    <w:p w14:paraId="6EAE955A" w14:textId="23444E5F" w:rsidR="00DA7B7C" w:rsidRPr="00702C45" w:rsidRDefault="00DA7B7C" w:rsidP="00DA7B7C">
      <w:pPr>
        <w:widowControl/>
        <w:tabs>
          <w:tab w:val="center" w:pos="4153"/>
          <w:tab w:val="left" w:pos="6390"/>
        </w:tabs>
        <w:spacing w:line="360" w:lineRule="auto"/>
        <w:ind w:firstLineChars="200" w:firstLine="480"/>
        <w:rPr>
          <w:rFonts w:ascii="Times New Roman" w:eastAsia="宋体" w:hAnsi="Times New Roman"/>
          <w:sz w:val="24"/>
          <w:szCs w:val="24"/>
        </w:rPr>
      </w:pPr>
      <w:r w:rsidRPr="00702C45">
        <w:rPr>
          <w:rFonts w:ascii="Times New Roman" w:eastAsia="宋体" w:hAnsi="Times New Roman" w:hint="eastAsia"/>
          <w:sz w:val="24"/>
          <w:szCs w:val="24"/>
        </w:rPr>
        <w:t>中国证券监督管理委员会（以下简称“中国证监会”）上市公司并购重组审核委员会（以下简称“并购重组委”）于</w:t>
      </w:r>
      <w:r w:rsidRPr="00702C45">
        <w:rPr>
          <w:rFonts w:ascii="Times New Roman" w:eastAsia="宋体" w:hAnsi="Times New Roman" w:hint="eastAsia"/>
          <w:sz w:val="24"/>
          <w:szCs w:val="24"/>
        </w:rPr>
        <w:t>202</w:t>
      </w:r>
      <w:r>
        <w:rPr>
          <w:rFonts w:ascii="Times New Roman" w:eastAsia="宋体" w:hAnsi="Times New Roman"/>
          <w:sz w:val="24"/>
          <w:szCs w:val="24"/>
        </w:rPr>
        <w:t>1</w:t>
      </w:r>
      <w:r w:rsidRPr="00702C45">
        <w:rPr>
          <w:rFonts w:ascii="Times New Roman" w:eastAsia="宋体" w:hAnsi="Times New Roman" w:hint="eastAsia"/>
          <w:sz w:val="24"/>
          <w:szCs w:val="24"/>
        </w:rPr>
        <w:t>年</w:t>
      </w:r>
      <w:r>
        <w:rPr>
          <w:rFonts w:ascii="Times New Roman" w:eastAsia="宋体" w:hAnsi="Times New Roman"/>
          <w:sz w:val="24"/>
          <w:szCs w:val="24"/>
        </w:rPr>
        <w:t>5</w:t>
      </w:r>
      <w:r w:rsidRPr="00702C45">
        <w:rPr>
          <w:rFonts w:ascii="Times New Roman" w:eastAsia="宋体" w:hAnsi="Times New Roman" w:hint="eastAsia"/>
          <w:sz w:val="24"/>
          <w:szCs w:val="24"/>
        </w:rPr>
        <w:t>月</w:t>
      </w:r>
      <w:r>
        <w:rPr>
          <w:rFonts w:ascii="Times New Roman" w:eastAsia="宋体" w:hAnsi="Times New Roman"/>
          <w:sz w:val="24"/>
          <w:szCs w:val="24"/>
        </w:rPr>
        <w:t>19</w:t>
      </w:r>
      <w:r w:rsidRPr="00702C45">
        <w:rPr>
          <w:rFonts w:ascii="Times New Roman" w:eastAsia="宋体" w:hAnsi="Times New Roman" w:hint="eastAsia"/>
          <w:sz w:val="24"/>
          <w:szCs w:val="24"/>
        </w:rPr>
        <w:t>日召开</w:t>
      </w:r>
      <w:r w:rsidRPr="00702C45">
        <w:rPr>
          <w:rFonts w:ascii="Times New Roman" w:eastAsia="宋体" w:hAnsi="Times New Roman" w:hint="eastAsia"/>
          <w:sz w:val="24"/>
          <w:szCs w:val="24"/>
        </w:rPr>
        <w:t>202</w:t>
      </w:r>
      <w:r>
        <w:rPr>
          <w:rFonts w:ascii="Times New Roman" w:eastAsia="宋体" w:hAnsi="Times New Roman"/>
          <w:sz w:val="24"/>
          <w:szCs w:val="24"/>
        </w:rPr>
        <w:t>1</w:t>
      </w:r>
      <w:r w:rsidRPr="00702C45">
        <w:rPr>
          <w:rFonts w:ascii="Times New Roman" w:eastAsia="宋体" w:hAnsi="Times New Roman" w:hint="eastAsia"/>
          <w:sz w:val="24"/>
          <w:szCs w:val="24"/>
        </w:rPr>
        <w:t>年第</w:t>
      </w:r>
      <w:r>
        <w:rPr>
          <w:rFonts w:ascii="Times New Roman" w:eastAsia="宋体" w:hAnsi="Times New Roman"/>
          <w:sz w:val="24"/>
          <w:szCs w:val="24"/>
        </w:rPr>
        <w:t>10</w:t>
      </w:r>
      <w:r w:rsidRPr="00D6761B">
        <w:rPr>
          <w:rFonts w:ascii="Times New Roman" w:eastAsia="宋体" w:hAnsi="Times New Roman" w:hint="eastAsia"/>
          <w:sz w:val="24"/>
          <w:szCs w:val="24"/>
        </w:rPr>
        <w:t>次并购重组委工作会议，对</w:t>
      </w:r>
      <w:r w:rsidRPr="00D6761B">
        <w:rPr>
          <w:rFonts w:ascii="Times New Roman" w:eastAsia="宋体" w:hAnsi="Times New Roman"/>
          <w:sz w:val="24"/>
          <w:szCs w:val="24"/>
        </w:rPr>
        <w:t>北京京城机电股份有限公司</w:t>
      </w:r>
      <w:r w:rsidRPr="00D6761B">
        <w:rPr>
          <w:rFonts w:ascii="Times New Roman" w:eastAsia="宋体" w:hAnsi="Times New Roman" w:hint="eastAsia"/>
          <w:sz w:val="24"/>
          <w:szCs w:val="24"/>
        </w:rPr>
        <w:t>（以下简称“公司”）发行股份及支付现金购买资产并募集配套资金事项进行了审核，根据会议审核结果，公司本次发行股份购买资产并募集配套资金方案未获得审核通过，具体内容详见披露于《上海证券报》及上海证券交易所网站（</w:t>
      </w:r>
      <w:r w:rsidRPr="00702C45">
        <w:rPr>
          <w:rFonts w:ascii="Times New Roman" w:eastAsia="宋体" w:hAnsi="Times New Roman" w:hint="eastAsia"/>
          <w:sz w:val="24"/>
          <w:szCs w:val="24"/>
        </w:rPr>
        <w:t>www.sse.com.cn</w:t>
      </w:r>
      <w:r w:rsidRPr="00702C45">
        <w:rPr>
          <w:rFonts w:ascii="Times New Roman" w:eastAsia="宋体" w:hAnsi="Times New Roman" w:hint="eastAsia"/>
          <w:sz w:val="24"/>
          <w:szCs w:val="24"/>
        </w:rPr>
        <w:t>）的《</w:t>
      </w:r>
      <w:r w:rsidRPr="00D9770D">
        <w:rPr>
          <w:rFonts w:ascii="Times New Roman" w:eastAsia="宋体" w:hAnsi="Times New Roman"/>
          <w:sz w:val="24"/>
          <w:szCs w:val="24"/>
        </w:rPr>
        <w:t>北京京城机电股份有限公司关于发行股份及支付现金购买资产并募集配套资金事项未获得中国证监会上市公司并购重组审核委员会审核通过暨公司</w:t>
      </w:r>
      <w:r w:rsidRPr="00D9770D">
        <w:rPr>
          <w:rFonts w:ascii="Times New Roman" w:eastAsia="宋体" w:hAnsi="Times New Roman"/>
          <w:sz w:val="24"/>
          <w:szCs w:val="24"/>
        </w:rPr>
        <w:t>A</w:t>
      </w:r>
      <w:r w:rsidRPr="00D9770D">
        <w:rPr>
          <w:rFonts w:ascii="Times New Roman" w:eastAsia="宋体" w:hAnsi="Times New Roman"/>
          <w:sz w:val="24"/>
          <w:szCs w:val="24"/>
        </w:rPr>
        <w:t>股股票复牌的公告</w:t>
      </w:r>
      <w:r w:rsidRPr="00702C45">
        <w:rPr>
          <w:rFonts w:ascii="Times New Roman" w:eastAsia="宋体" w:hAnsi="Times New Roman" w:hint="eastAsia"/>
          <w:sz w:val="24"/>
          <w:szCs w:val="24"/>
        </w:rPr>
        <w:t>》（公告编号：</w:t>
      </w:r>
      <w:r w:rsidRPr="00702C45">
        <w:rPr>
          <w:rFonts w:ascii="Times New Roman" w:eastAsia="宋体" w:hAnsi="Times New Roman" w:hint="eastAsia"/>
          <w:sz w:val="24"/>
          <w:szCs w:val="24"/>
        </w:rPr>
        <w:t>202</w:t>
      </w:r>
      <w:r>
        <w:rPr>
          <w:rFonts w:ascii="Times New Roman" w:eastAsia="宋体" w:hAnsi="Times New Roman"/>
          <w:sz w:val="24"/>
          <w:szCs w:val="24"/>
        </w:rPr>
        <w:t>1</w:t>
      </w:r>
      <w:r w:rsidRPr="00702C45">
        <w:rPr>
          <w:rFonts w:ascii="Times New Roman" w:eastAsia="宋体" w:hAnsi="Times New Roman" w:hint="eastAsia"/>
          <w:sz w:val="24"/>
          <w:szCs w:val="24"/>
        </w:rPr>
        <w:t>-0</w:t>
      </w:r>
      <w:r>
        <w:rPr>
          <w:rFonts w:ascii="Times New Roman" w:eastAsia="宋体" w:hAnsi="Times New Roman"/>
          <w:sz w:val="24"/>
          <w:szCs w:val="24"/>
        </w:rPr>
        <w:t>28</w:t>
      </w:r>
      <w:r w:rsidRPr="00702C45">
        <w:rPr>
          <w:rFonts w:ascii="Times New Roman" w:eastAsia="宋体" w:hAnsi="Times New Roman" w:hint="eastAsia"/>
          <w:sz w:val="24"/>
          <w:szCs w:val="24"/>
        </w:rPr>
        <w:t>）。</w:t>
      </w:r>
      <w:r w:rsidRPr="00702C45">
        <w:rPr>
          <w:rFonts w:ascii="Times New Roman" w:eastAsia="宋体" w:hAnsi="Times New Roman" w:hint="eastAsia"/>
          <w:sz w:val="24"/>
          <w:szCs w:val="24"/>
        </w:rPr>
        <w:t>202</w:t>
      </w:r>
      <w:r>
        <w:rPr>
          <w:rFonts w:ascii="Times New Roman" w:eastAsia="宋体" w:hAnsi="Times New Roman"/>
          <w:sz w:val="24"/>
          <w:szCs w:val="24"/>
        </w:rPr>
        <w:t>1</w:t>
      </w:r>
      <w:r>
        <w:rPr>
          <w:rFonts w:ascii="Times New Roman" w:eastAsia="宋体" w:hAnsi="Times New Roman" w:hint="eastAsia"/>
          <w:sz w:val="24"/>
          <w:szCs w:val="24"/>
        </w:rPr>
        <w:t>年</w:t>
      </w:r>
      <w:r>
        <w:rPr>
          <w:rFonts w:ascii="Times New Roman" w:eastAsia="宋体" w:hAnsi="Times New Roman" w:hint="eastAsia"/>
          <w:sz w:val="24"/>
          <w:szCs w:val="24"/>
        </w:rPr>
        <w:t>6</w:t>
      </w:r>
      <w:r w:rsidRPr="00702C45">
        <w:rPr>
          <w:rFonts w:ascii="Times New Roman" w:eastAsia="宋体" w:hAnsi="Times New Roman" w:hint="eastAsia"/>
          <w:sz w:val="24"/>
          <w:szCs w:val="24"/>
        </w:rPr>
        <w:t>月</w:t>
      </w:r>
      <w:r>
        <w:rPr>
          <w:rFonts w:ascii="Times New Roman" w:eastAsia="宋体" w:hAnsi="Times New Roman" w:hint="eastAsia"/>
          <w:sz w:val="24"/>
          <w:szCs w:val="24"/>
        </w:rPr>
        <w:t>9</w:t>
      </w:r>
      <w:r w:rsidRPr="00702C45">
        <w:rPr>
          <w:rFonts w:ascii="Times New Roman" w:eastAsia="宋体" w:hAnsi="Times New Roman" w:hint="eastAsia"/>
          <w:sz w:val="24"/>
          <w:szCs w:val="24"/>
        </w:rPr>
        <w:t>日，公司收到中国证监会核发的《关于不予核准</w:t>
      </w:r>
      <w:r>
        <w:rPr>
          <w:rFonts w:ascii="Times New Roman" w:eastAsia="宋体" w:hAnsi="Times New Roman" w:hint="eastAsia"/>
          <w:sz w:val="24"/>
          <w:szCs w:val="24"/>
        </w:rPr>
        <w:t>北京京城机电股份有限公司</w:t>
      </w:r>
      <w:r w:rsidRPr="00317C12">
        <w:rPr>
          <w:rFonts w:ascii="Times New Roman" w:eastAsia="宋体" w:hAnsi="Times New Roman" w:hint="eastAsia"/>
          <w:sz w:val="24"/>
          <w:szCs w:val="24"/>
        </w:rPr>
        <w:t>发行股份购买资产并募集配套资金</w:t>
      </w:r>
      <w:r>
        <w:rPr>
          <w:rFonts w:ascii="Times New Roman" w:eastAsia="宋体" w:hAnsi="Times New Roman" w:hint="eastAsia"/>
          <w:sz w:val="24"/>
          <w:szCs w:val="24"/>
        </w:rPr>
        <w:t>申请</w:t>
      </w:r>
      <w:r w:rsidRPr="00702C45">
        <w:rPr>
          <w:rFonts w:ascii="Times New Roman" w:eastAsia="宋体" w:hAnsi="Times New Roman" w:hint="eastAsia"/>
          <w:sz w:val="24"/>
          <w:szCs w:val="24"/>
        </w:rPr>
        <w:t>的决定》（证监许可〔</w:t>
      </w:r>
      <w:r w:rsidRPr="00702C45">
        <w:rPr>
          <w:rFonts w:ascii="Times New Roman" w:eastAsia="宋体" w:hAnsi="Times New Roman" w:hint="eastAsia"/>
          <w:sz w:val="24"/>
          <w:szCs w:val="24"/>
        </w:rPr>
        <w:t>202</w:t>
      </w:r>
      <w:r>
        <w:rPr>
          <w:rFonts w:ascii="Times New Roman" w:eastAsia="宋体" w:hAnsi="Times New Roman"/>
          <w:sz w:val="24"/>
          <w:szCs w:val="24"/>
        </w:rPr>
        <w:t>1</w:t>
      </w:r>
      <w:r w:rsidRPr="00702C45">
        <w:rPr>
          <w:rFonts w:ascii="Times New Roman" w:eastAsia="宋体" w:hAnsi="Times New Roman" w:hint="eastAsia"/>
          <w:sz w:val="24"/>
          <w:szCs w:val="24"/>
        </w:rPr>
        <w:t>〕</w:t>
      </w:r>
      <w:r>
        <w:rPr>
          <w:rFonts w:ascii="Times New Roman" w:eastAsia="宋体" w:hAnsi="Times New Roman" w:hint="eastAsia"/>
          <w:sz w:val="24"/>
          <w:szCs w:val="24"/>
        </w:rPr>
        <w:t>1879</w:t>
      </w:r>
      <w:r w:rsidRPr="00702C45">
        <w:rPr>
          <w:rFonts w:ascii="Times New Roman" w:eastAsia="宋体" w:hAnsi="Times New Roman" w:hint="eastAsia"/>
          <w:sz w:val="24"/>
          <w:szCs w:val="24"/>
        </w:rPr>
        <w:t>号），具体内容详见披露于《</w:t>
      </w:r>
      <w:r>
        <w:rPr>
          <w:rFonts w:ascii="Times New Roman" w:eastAsia="宋体" w:hAnsi="Times New Roman" w:hint="eastAsia"/>
          <w:sz w:val="24"/>
          <w:szCs w:val="24"/>
        </w:rPr>
        <w:t>上海</w:t>
      </w:r>
      <w:r w:rsidRPr="00702C45">
        <w:rPr>
          <w:rFonts w:ascii="Times New Roman" w:eastAsia="宋体" w:hAnsi="Times New Roman" w:hint="eastAsia"/>
          <w:sz w:val="24"/>
          <w:szCs w:val="24"/>
        </w:rPr>
        <w:t>证券报》及上海证券交易所网站</w:t>
      </w:r>
      <w:hyperlink r:id="rId6" w:tgtFrame="_blank" w:history="1">
        <w:r w:rsidRPr="00702C45">
          <w:rPr>
            <w:rFonts w:ascii="Times New Roman" w:eastAsia="宋体" w:hAnsi="Times New Roman" w:hint="eastAsia"/>
            <w:sz w:val="24"/>
            <w:szCs w:val="24"/>
          </w:rPr>
          <w:t>（</w:t>
        </w:r>
      </w:hyperlink>
      <w:r w:rsidRPr="00702C45">
        <w:rPr>
          <w:rFonts w:ascii="Times New Roman" w:eastAsia="宋体" w:hAnsi="Times New Roman" w:hint="eastAsia"/>
          <w:sz w:val="24"/>
          <w:szCs w:val="24"/>
        </w:rPr>
        <w:t>www.sse.com.cn</w:t>
      </w:r>
      <w:r w:rsidRPr="00702C45">
        <w:rPr>
          <w:rFonts w:ascii="Times New Roman" w:eastAsia="宋体" w:hAnsi="Times New Roman" w:hint="eastAsia"/>
          <w:sz w:val="24"/>
          <w:szCs w:val="24"/>
        </w:rPr>
        <w:t>）的《</w:t>
      </w:r>
      <w:r w:rsidRPr="00D9770D">
        <w:rPr>
          <w:rFonts w:ascii="Times New Roman" w:eastAsia="宋体" w:hAnsi="Times New Roman" w:hint="eastAsia"/>
          <w:sz w:val="24"/>
          <w:szCs w:val="24"/>
        </w:rPr>
        <w:t>关于收到中国证监会不予核准公司发行股份及支付现金购买资产并募集配套资金决定的公告</w:t>
      </w:r>
      <w:r w:rsidRPr="00702C45">
        <w:rPr>
          <w:rFonts w:ascii="Times New Roman" w:eastAsia="宋体" w:hAnsi="Times New Roman" w:hint="eastAsia"/>
          <w:sz w:val="24"/>
          <w:szCs w:val="24"/>
        </w:rPr>
        <w:t>》（公告编号：</w:t>
      </w:r>
      <w:r w:rsidRPr="00702C45">
        <w:rPr>
          <w:rFonts w:ascii="Times New Roman" w:eastAsia="宋体" w:hAnsi="Times New Roman" w:hint="eastAsia"/>
          <w:sz w:val="24"/>
          <w:szCs w:val="24"/>
        </w:rPr>
        <w:t>202</w:t>
      </w:r>
      <w:r>
        <w:rPr>
          <w:rFonts w:ascii="Times New Roman" w:eastAsia="宋体" w:hAnsi="Times New Roman" w:hint="eastAsia"/>
          <w:sz w:val="24"/>
          <w:szCs w:val="24"/>
        </w:rPr>
        <w:t>1</w:t>
      </w:r>
      <w:r w:rsidRPr="00702C45">
        <w:rPr>
          <w:rFonts w:ascii="Times New Roman" w:eastAsia="宋体" w:hAnsi="Times New Roman" w:hint="eastAsia"/>
          <w:sz w:val="24"/>
          <w:szCs w:val="24"/>
        </w:rPr>
        <w:t>-0</w:t>
      </w:r>
      <w:r>
        <w:rPr>
          <w:rFonts w:ascii="Times New Roman" w:eastAsia="宋体" w:hAnsi="Times New Roman" w:hint="eastAsia"/>
          <w:sz w:val="24"/>
          <w:szCs w:val="24"/>
        </w:rPr>
        <w:t>32</w:t>
      </w:r>
      <w:r w:rsidRPr="00702C45">
        <w:rPr>
          <w:rFonts w:ascii="Times New Roman" w:eastAsia="宋体" w:hAnsi="Times New Roman" w:hint="eastAsia"/>
          <w:sz w:val="24"/>
          <w:szCs w:val="24"/>
        </w:rPr>
        <w:t>）。</w:t>
      </w:r>
    </w:p>
    <w:p w14:paraId="196BDACF" w14:textId="1127F0B5" w:rsidR="00DA7B7C" w:rsidRPr="00702C45" w:rsidRDefault="00DA7B7C" w:rsidP="00DA7B7C">
      <w:pPr>
        <w:widowControl/>
        <w:tabs>
          <w:tab w:val="center" w:pos="4153"/>
          <w:tab w:val="left" w:pos="6390"/>
        </w:tabs>
        <w:spacing w:line="360" w:lineRule="auto"/>
        <w:ind w:firstLineChars="200" w:firstLine="480"/>
        <w:rPr>
          <w:rFonts w:ascii="Times New Roman" w:eastAsia="宋体" w:hAnsi="Times New Roman"/>
          <w:sz w:val="24"/>
          <w:szCs w:val="24"/>
        </w:rPr>
      </w:pPr>
      <w:r w:rsidRPr="00702C45">
        <w:rPr>
          <w:rFonts w:ascii="Times New Roman" w:eastAsia="宋体" w:hAnsi="Times New Roman" w:hint="eastAsia"/>
          <w:sz w:val="24"/>
          <w:szCs w:val="24"/>
        </w:rPr>
        <w:t>鉴于公司本次资产重组方案的实施有助于增强公司经营的核心竞争力，有利于提高资产质量、改善财务状况、增强持续盈利能力，符合公司和全体股东的利益。公司董事会决定继续推进本次资产重组事项，并已于</w:t>
      </w:r>
      <w:r w:rsidRPr="00702C45">
        <w:rPr>
          <w:rFonts w:ascii="Times New Roman" w:eastAsia="宋体" w:hAnsi="Times New Roman" w:hint="eastAsia"/>
          <w:sz w:val="24"/>
          <w:szCs w:val="24"/>
        </w:rPr>
        <w:t>202</w:t>
      </w:r>
      <w:r>
        <w:rPr>
          <w:rFonts w:ascii="Times New Roman" w:eastAsia="宋体" w:hAnsi="Times New Roman"/>
          <w:sz w:val="24"/>
          <w:szCs w:val="24"/>
        </w:rPr>
        <w:t>1</w:t>
      </w:r>
      <w:r w:rsidRPr="00702C45">
        <w:rPr>
          <w:rFonts w:ascii="Times New Roman" w:eastAsia="宋体" w:hAnsi="Times New Roman" w:hint="eastAsia"/>
          <w:sz w:val="24"/>
          <w:szCs w:val="24"/>
        </w:rPr>
        <w:t>年</w:t>
      </w:r>
      <w:r>
        <w:rPr>
          <w:rFonts w:ascii="Times New Roman" w:eastAsia="宋体" w:hAnsi="Times New Roman" w:hint="eastAsia"/>
          <w:sz w:val="24"/>
          <w:szCs w:val="24"/>
        </w:rPr>
        <w:t>6</w:t>
      </w:r>
      <w:r w:rsidRPr="00702C45">
        <w:rPr>
          <w:rFonts w:ascii="Times New Roman" w:eastAsia="宋体" w:hAnsi="Times New Roman" w:hint="eastAsia"/>
          <w:sz w:val="24"/>
          <w:szCs w:val="24"/>
        </w:rPr>
        <w:t>月</w:t>
      </w:r>
      <w:r>
        <w:rPr>
          <w:rFonts w:ascii="Times New Roman" w:eastAsia="宋体" w:hAnsi="Times New Roman" w:hint="eastAsia"/>
          <w:sz w:val="24"/>
          <w:szCs w:val="24"/>
        </w:rPr>
        <w:t>11</w:t>
      </w:r>
      <w:r w:rsidRPr="00702C45">
        <w:rPr>
          <w:rFonts w:ascii="Times New Roman" w:eastAsia="宋体" w:hAnsi="Times New Roman" w:hint="eastAsia"/>
          <w:sz w:val="24"/>
          <w:szCs w:val="24"/>
        </w:rPr>
        <w:t>日召开了第</w:t>
      </w:r>
      <w:r>
        <w:rPr>
          <w:rFonts w:ascii="Times New Roman" w:eastAsia="宋体" w:hAnsi="Times New Roman" w:hint="eastAsia"/>
          <w:sz w:val="24"/>
          <w:szCs w:val="24"/>
        </w:rPr>
        <w:t>十</w:t>
      </w:r>
      <w:r w:rsidRPr="00702C45">
        <w:rPr>
          <w:rFonts w:ascii="Times New Roman" w:eastAsia="宋体" w:hAnsi="Times New Roman" w:hint="eastAsia"/>
          <w:sz w:val="24"/>
          <w:szCs w:val="24"/>
        </w:rPr>
        <w:t>届董事会第</w:t>
      </w:r>
      <w:r>
        <w:rPr>
          <w:rFonts w:ascii="Times New Roman" w:eastAsia="宋体" w:hAnsi="Times New Roman" w:hint="eastAsia"/>
          <w:sz w:val="24"/>
          <w:szCs w:val="24"/>
        </w:rPr>
        <w:t>十一</w:t>
      </w:r>
      <w:r w:rsidRPr="00702C45">
        <w:rPr>
          <w:rFonts w:ascii="Times New Roman" w:eastAsia="宋体" w:hAnsi="Times New Roman" w:hint="eastAsia"/>
          <w:sz w:val="24"/>
          <w:szCs w:val="24"/>
        </w:rPr>
        <w:t>次</w:t>
      </w:r>
      <w:r>
        <w:rPr>
          <w:rFonts w:ascii="Times New Roman" w:eastAsia="宋体" w:hAnsi="Times New Roman" w:hint="eastAsia"/>
          <w:sz w:val="24"/>
          <w:szCs w:val="24"/>
        </w:rPr>
        <w:t>临时</w:t>
      </w:r>
      <w:r w:rsidRPr="00702C45">
        <w:rPr>
          <w:rFonts w:ascii="Times New Roman" w:eastAsia="宋体" w:hAnsi="Times New Roman" w:hint="eastAsia"/>
          <w:sz w:val="24"/>
          <w:szCs w:val="24"/>
        </w:rPr>
        <w:t>会议，审议通过了《关于</w:t>
      </w:r>
      <w:r>
        <w:rPr>
          <w:rFonts w:ascii="Times New Roman" w:eastAsia="宋体" w:hAnsi="Times New Roman"/>
          <w:sz w:val="24"/>
          <w:szCs w:val="24"/>
        </w:rPr>
        <w:t>北京京城机电股份有限公司</w:t>
      </w:r>
      <w:r w:rsidRPr="00702C45">
        <w:rPr>
          <w:rFonts w:ascii="Times New Roman" w:eastAsia="宋体" w:hAnsi="Times New Roman" w:hint="eastAsia"/>
          <w:sz w:val="24"/>
          <w:szCs w:val="24"/>
        </w:rPr>
        <w:t>继续推进</w:t>
      </w:r>
      <w:r w:rsidRPr="00D9770D">
        <w:rPr>
          <w:rFonts w:ascii="Times New Roman" w:eastAsia="宋体" w:hAnsi="Times New Roman"/>
          <w:sz w:val="24"/>
          <w:szCs w:val="24"/>
        </w:rPr>
        <w:t>发行股份及支付</w:t>
      </w:r>
      <w:r w:rsidRPr="00D9770D">
        <w:rPr>
          <w:rFonts w:ascii="Times New Roman" w:eastAsia="宋体" w:hAnsi="Times New Roman" w:hint="eastAsia"/>
          <w:sz w:val="24"/>
          <w:szCs w:val="24"/>
        </w:rPr>
        <w:t>现金购买资产并募集配套资金</w:t>
      </w:r>
      <w:r>
        <w:rPr>
          <w:rFonts w:ascii="Times New Roman" w:eastAsia="宋体" w:hAnsi="Times New Roman" w:hint="eastAsia"/>
          <w:sz w:val="24"/>
          <w:szCs w:val="24"/>
        </w:rPr>
        <w:t>事项</w:t>
      </w:r>
      <w:r w:rsidRPr="00D9770D">
        <w:rPr>
          <w:rFonts w:ascii="Times New Roman" w:eastAsia="宋体" w:hAnsi="Times New Roman" w:hint="eastAsia"/>
          <w:sz w:val="24"/>
          <w:szCs w:val="24"/>
        </w:rPr>
        <w:t>的议案</w:t>
      </w:r>
      <w:r w:rsidRPr="00702C45">
        <w:rPr>
          <w:rFonts w:ascii="Times New Roman" w:eastAsia="宋体" w:hAnsi="Times New Roman" w:hint="eastAsia"/>
          <w:sz w:val="24"/>
          <w:szCs w:val="24"/>
        </w:rPr>
        <w:t>》。</w:t>
      </w:r>
      <w:r w:rsidRPr="0052677E">
        <w:rPr>
          <w:rFonts w:ascii="Times New Roman" w:eastAsia="宋体" w:hAnsi="Times New Roman"/>
          <w:sz w:val="24"/>
          <w:szCs w:val="24"/>
        </w:rPr>
        <w:t>具体内容详见同日披露于上海证券交易所网站</w:t>
      </w:r>
      <w:r w:rsidRPr="0052677E">
        <w:rPr>
          <w:rFonts w:ascii="Times New Roman" w:eastAsia="宋体" w:hAnsi="Times New Roman"/>
          <w:sz w:val="24"/>
          <w:szCs w:val="24"/>
        </w:rPr>
        <w:t>http://www.sse.com.cn</w:t>
      </w:r>
      <w:r w:rsidRPr="0052677E">
        <w:rPr>
          <w:rFonts w:ascii="Times New Roman" w:eastAsia="宋体" w:hAnsi="Times New Roman"/>
          <w:sz w:val="24"/>
          <w:szCs w:val="24"/>
        </w:rPr>
        <w:t>、《上海证券报》以</w:t>
      </w:r>
      <w:r w:rsidRPr="0052677E">
        <w:rPr>
          <w:rFonts w:ascii="Times New Roman" w:eastAsia="宋体" w:hAnsi="Times New Roman"/>
          <w:sz w:val="24"/>
          <w:szCs w:val="24"/>
        </w:rPr>
        <w:lastRenderedPageBreak/>
        <w:t>及香港联合交易所披露易网站</w:t>
      </w:r>
      <w:r w:rsidRPr="0052677E">
        <w:rPr>
          <w:rFonts w:ascii="Times New Roman" w:eastAsia="宋体" w:hAnsi="Times New Roman"/>
          <w:sz w:val="24"/>
          <w:szCs w:val="24"/>
        </w:rPr>
        <w:t>http://www.hkexnews.hk</w:t>
      </w:r>
      <w:r w:rsidRPr="0052677E">
        <w:rPr>
          <w:rFonts w:ascii="Times New Roman" w:eastAsia="宋体" w:hAnsi="Times New Roman"/>
          <w:sz w:val="24"/>
          <w:szCs w:val="24"/>
        </w:rPr>
        <w:t>上的</w:t>
      </w:r>
      <w:r w:rsidRPr="00702C45">
        <w:rPr>
          <w:rFonts w:ascii="Times New Roman" w:eastAsia="宋体" w:hAnsi="Times New Roman" w:hint="eastAsia"/>
          <w:sz w:val="24"/>
          <w:szCs w:val="24"/>
        </w:rPr>
        <w:t>《</w:t>
      </w:r>
      <w:r>
        <w:rPr>
          <w:rFonts w:ascii="Times New Roman" w:eastAsia="宋体" w:hAnsi="Times New Roman" w:hint="eastAsia"/>
          <w:sz w:val="24"/>
          <w:szCs w:val="24"/>
        </w:rPr>
        <w:t>北京京城机电股份有限公司</w:t>
      </w:r>
      <w:r w:rsidRPr="00702C45">
        <w:rPr>
          <w:rFonts w:ascii="Times New Roman" w:eastAsia="宋体" w:hAnsi="Times New Roman" w:hint="eastAsia"/>
          <w:sz w:val="24"/>
          <w:szCs w:val="24"/>
        </w:rPr>
        <w:t>第</w:t>
      </w:r>
      <w:r>
        <w:rPr>
          <w:rFonts w:ascii="Times New Roman" w:eastAsia="宋体" w:hAnsi="Times New Roman" w:hint="eastAsia"/>
          <w:sz w:val="24"/>
          <w:szCs w:val="24"/>
        </w:rPr>
        <w:t>十</w:t>
      </w:r>
      <w:r w:rsidRPr="00702C45">
        <w:rPr>
          <w:rFonts w:ascii="Times New Roman" w:eastAsia="宋体" w:hAnsi="Times New Roman" w:hint="eastAsia"/>
          <w:sz w:val="24"/>
          <w:szCs w:val="24"/>
        </w:rPr>
        <w:t>届董事会第</w:t>
      </w:r>
      <w:r>
        <w:rPr>
          <w:rFonts w:ascii="Times New Roman" w:eastAsia="宋体" w:hAnsi="Times New Roman" w:hint="eastAsia"/>
          <w:sz w:val="24"/>
          <w:szCs w:val="24"/>
        </w:rPr>
        <w:t>十一</w:t>
      </w:r>
      <w:r w:rsidRPr="00702C45">
        <w:rPr>
          <w:rFonts w:ascii="Times New Roman" w:eastAsia="宋体" w:hAnsi="Times New Roman" w:hint="eastAsia"/>
          <w:sz w:val="24"/>
          <w:szCs w:val="24"/>
        </w:rPr>
        <w:t>次</w:t>
      </w:r>
      <w:r>
        <w:rPr>
          <w:rFonts w:ascii="Times New Roman" w:eastAsia="宋体" w:hAnsi="Times New Roman" w:hint="eastAsia"/>
          <w:sz w:val="24"/>
          <w:szCs w:val="24"/>
        </w:rPr>
        <w:t>临时</w:t>
      </w:r>
      <w:r w:rsidRPr="00702C45">
        <w:rPr>
          <w:rFonts w:ascii="Times New Roman" w:eastAsia="宋体" w:hAnsi="Times New Roman" w:hint="eastAsia"/>
          <w:sz w:val="24"/>
          <w:szCs w:val="24"/>
        </w:rPr>
        <w:t>会议决议公告》（公告编号：</w:t>
      </w:r>
      <w:r w:rsidRPr="00702C45">
        <w:rPr>
          <w:rFonts w:ascii="Times New Roman" w:eastAsia="宋体" w:hAnsi="Times New Roman" w:hint="eastAsia"/>
          <w:sz w:val="24"/>
          <w:szCs w:val="24"/>
        </w:rPr>
        <w:t>202</w:t>
      </w:r>
      <w:r>
        <w:rPr>
          <w:rFonts w:ascii="Times New Roman" w:eastAsia="宋体" w:hAnsi="Times New Roman" w:hint="eastAsia"/>
          <w:sz w:val="24"/>
          <w:szCs w:val="24"/>
        </w:rPr>
        <w:t>1</w:t>
      </w:r>
      <w:r w:rsidRPr="00702C45">
        <w:rPr>
          <w:rFonts w:ascii="Times New Roman" w:eastAsia="宋体" w:hAnsi="Times New Roman" w:hint="eastAsia"/>
          <w:sz w:val="24"/>
          <w:szCs w:val="24"/>
        </w:rPr>
        <w:t>-</w:t>
      </w:r>
      <w:r>
        <w:rPr>
          <w:rFonts w:ascii="Times New Roman" w:eastAsia="宋体" w:hAnsi="Times New Roman"/>
          <w:sz w:val="24"/>
          <w:szCs w:val="24"/>
        </w:rPr>
        <w:t>033</w:t>
      </w:r>
      <w:r w:rsidRPr="00702C45">
        <w:rPr>
          <w:rFonts w:ascii="Times New Roman" w:eastAsia="宋体" w:hAnsi="Times New Roman" w:hint="eastAsia"/>
          <w:sz w:val="24"/>
          <w:szCs w:val="24"/>
        </w:rPr>
        <w:t>）。</w:t>
      </w:r>
    </w:p>
    <w:p w14:paraId="59B5E79A" w14:textId="77777777" w:rsidR="00DA7B7C" w:rsidRPr="00702C45" w:rsidRDefault="00DA7B7C" w:rsidP="00DA7B7C">
      <w:pPr>
        <w:widowControl/>
        <w:tabs>
          <w:tab w:val="center" w:pos="4153"/>
          <w:tab w:val="left" w:pos="6390"/>
        </w:tabs>
        <w:spacing w:line="360" w:lineRule="auto"/>
        <w:ind w:firstLineChars="200" w:firstLine="480"/>
        <w:rPr>
          <w:rFonts w:ascii="Times New Roman" w:eastAsia="宋体" w:hAnsi="Times New Roman"/>
          <w:sz w:val="24"/>
          <w:szCs w:val="24"/>
        </w:rPr>
      </w:pPr>
      <w:r w:rsidRPr="00702C45">
        <w:rPr>
          <w:rFonts w:ascii="Times New Roman" w:eastAsia="宋体" w:hAnsi="Times New Roman" w:hint="eastAsia"/>
          <w:sz w:val="24"/>
          <w:szCs w:val="24"/>
        </w:rPr>
        <w:t>公司将根据并购重组委的审核意见并结合公司实际情况，协同相关中介机构，进一步修改、补充、完善本次交易方案及相关申报材料，待相关工作完成后重新提交中国证监会审核，并及时履行信息披露义务，敬请广大投资者注意投资风险。</w:t>
      </w:r>
    </w:p>
    <w:p w14:paraId="3282E5D3" w14:textId="77777777" w:rsidR="00DA7B7C" w:rsidRPr="00702C45" w:rsidRDefault="00DA7B7C" w:rsidP="00DA7B7C">
      <w:pPr>
        <w:widowControl/>
        <w:tabs>
          <w:tab w:val="center" w:pos="4153"/>
          <w:tab w:val="left" w:pos="6390"/>
        </w:tabs>
        <w:spacing w:line="360" w:lineRule="auto"/>
        <w:ind w:firstLineChars="200" w:firstLine="480"/>
        <w:rPr>
          <w:rFonts w:ascii="Times New Roman" w:eastAsia="宋体" w:hAnsi="Times New Roman"/>
          <w:sz w:val="24"/>
          <w:szCs w:val="24"/>
        </w:rPr>
      </w:pPr>
      <w:r w:rsidRPr="00702C45">
        <w:rPr>
          <w:rFonts w:ascii="Times New Roman" w:eastAsia="宋体" w:hAnsi="Times New Roman" w:hint="eastAsia"/>
          <w:sz w:val="24"/>
          <w:szCs w:val="24"/>
        </w:rPr>
        <w:t>特此公告。</w:t>
      </w:r>
    </w:p>
    <w:p w14:paraId="62B79230" w14:textId="77777777" w:rsidR="00DA7B7C" w:rsidRDefault="00DA7B7C" w:rsidP="00DA7B7C">
      <w:pPr>
        <w:widowControl/>
        <w:tabs>
          <w:tab w:val="center" w:pos="4153"/>
          <w:tab w:val="left" w:pos="6390"/>
        </w:tabs>
        <w:spacing w:line="360" w:lineRule="auto"/>
        <w:ind w:firstLineChars="200" w:firstLine="480"/>
        <w:rPr>
          <w:rFonts w:ascii="Times New Roman" w:eastAsia="宋体" w:hAnsi="Times New Roman"/>
          <w:sz w:val="24"/>
          <w:szCs w:val="24"/>
        </w:rPr>
      </w:pPr>
    </w:p>
    <w:p w14:paraId="377020AB" w14:textId="77777777" w:rsidR="00DA7B7C" w:rsidRDefault="00DA7B7C" w:rsidP="00DA7B7C">
      <w:pPr>
        <w:widowControl/>
        <w:tabs>
          <w:tab w:val="center" w:pos="4153"/>
          <w:tab w:val="left" w:pos="6390"/>
        </w:tabs>
        <w:spacing w:line="360" w:lineRule="auto"/>
        <w:ind w:firstLineChars="200" w:firstLine="480"/>
        <w:rPr>
          <w:rFonts w:ascii="Times New Roman" w:eastAsia="宋体" w:hAnsi="Times New Roman"/>
          <w:sz w:val="24"/>
          <w:szCs w:val="24"/>
        </w:rPr>
      </w:pPr>
    </w:p>
    <w:p w14:paraId="63A202CE" w14:textId="77777777" w:rsidR="00DA7B7C" w:rsidRDefault="00DA7B7C" w:rsidP="00DA7B7C">
      <w:pPr>
        <w:widowControl/>
        <w:tabs>
          <w:tab w:val="center" w:pos="4153"/>
          <w:tab w:val="left" w:pos="6390"/>
        </w:tabs>
        <w:spacing w:line="360" w:lineRule="auto"/>
        <w:ind w:firstLineChars="200" w:firstLine="480"/>
        <w:rPr>
          <w:rFonts w:ascii="Times New Roman" w:eastAsia="宋体" w:hAnsi="Times New Roman"/>
          <w:sz w:val="24"/>
          <w:szCs w:val="24"/>
        </w:rPr>
      </w:pPr>
    </w:p>
    <w:p w14:paraId="59528C00" w14:textId="77777777" w:rsidR="00DA7B7C" w:rsidRDefault="00DA7B7C" w:rsidP="00DA7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宋体" w:hAnsi="Times New Roman"/>
          <w:kern w:val="0"/>
          <w:sz w:val="24"/>
          <w:szCs w:val="24"/>
        </w:rPr>
      </w:pPr>
      <w:r>
        <w:rPr>
          <w:rFonts w:ascii="Times New Roman" w:eastAsia="宋体" w:hAnsi="Times New Roman"/>
          <w:kern w:val="0"/>
          <w:sz w:val="24"/>
          <w:szCs w:val="24"/>
        </w:rPr>
        <w:t>北京京城机电股份有限公司董事会</w:t>
      </w:r>
    </w:p>
    <w:p w14:paraId="4ED1BCCF" w14:textId="77777777" w:rsidR="00DA7B7C" w:rsidRDefault="00DA7B7C" w:rsidP="00DA7B7C">
      <w:pPr>
        <w:widowControl/>
        <w:tabs>
          <w:tab w:val="center" w:pos="4153"/>
          <w:tab w:val="left" w:pos="6390"/>
        </w:tabs>
        <w:spacing w:line="360" w:lineRule="auto"/>
        <w:ind w:firstLineChars="200" w:firstLine="480"/>
        <w:jc w:val="right"/>
        <w:rPr>
          <w:rFonts w:ascii="Times New Roman" w:eastAsia="宋体" w:hAnsi="Times New Roman"/>
        </w:rPr>
      </w:pPr>
      <w:r>
        <w:rPr>
          <w:rFonts w:ascii="Times New Roman" w:eastAsia="宋体" w:hAnsi="Times New Roman"/>
          <w:kern w:val="0"/>
          <w:sz w:val="24"/>
          <w:szCs w:val="24"/>
        </w:rPr>
        <w:t xml:space="preserve">                                         2021</w:t>
      </w:r>
      <w:r>
        <w:rPr>
          <w:rFonts w:ascii="Times New Roman" w:eastAsia="宋体" w:hAnsi="Times New Roman"/>
          <w:kern w:val="0"/>
          <w:sz w:val="24"/>
          <w:szCs w:val="24"/>
        </w:rPr>
        <w:t>年</w:t>
      </w:r>
      <w:r>
        <w:rPr>
          <w:rFonts w:ascii="Times New Roman" w:eastAsia="宋体" w:hAnsi="Times New Roman" w:hint="eastAsia"/>
          <w:kern w:val="0"/>
          <w:sz w:val="24"/>
          <w:szCs w:val="24"/>
        </w:rPr>
        <w:t>6</w:t>
      </w:r>
      <w:r>
        <w:rPr>
          <w:rFonts w:ascii="Times New Roman" w:eastAsia="宋体" w:hAnsi="Times New Roman"/>
          <w:kern w:val="0"/>
          <w:sz w:val="24"/>
          <w:szCs w:val="24"/>
        </w:rPr>
        <w:t>月</w:t>
      </w:r>
      <w:r>
        <w:rPr>
          <w:rFonts w:ascii="Times New Roman" w:eastAsia="宋体" w:hAnsi="Times New Roman" w:hint="eastAsia"/>
          <w:kern w:val="0"/>
          <w:sz w:val="24"/>
          <w:szCs w:val="24"/>
        </w:rPr>
        <w:t>11</w:t>
      </w:r>
      <w:r>
        <w:rPr>
          <w:rFonts w:ascii="Times New Roman" w:eastAsia="宋体" w:hAnsi="Times New Roman"/>
          <w:kern w:val="0"/>
          <w:sz w:val="24"/>
          <w:szCs w:val="24"/>
        </w:rPr>
        <w:t>日</w:t>
      </w:r>
    </w:p>
    <w:p w14:paraId="2A84F59A" w14:textId="5F451EC0" w:rsidR="0058373F" w:rsidRPr="00DA7B7C" w:rsidRDefault="0058373F" w:rsidP="00DA7B7C"/>
    <w:sectPr w:rsidR="0058373F" w:rsidRPr="00DA7B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0848" w14:textId="77777777" w:rsidR="00D7449B" w:rsidRDefault="00D7449B" w:rsidP="002B4B1F">
      <w:r>
        <w:separator/>
      </w:r>
    </w:p>
  </w:endnote>
  <w:endnote w:type="continuationSeparator" w:id="0">
    <w:p w14:paraId="64939D09" w14:textId="77777777" w:rsidR="00D7449B" w:rsidRDefault="00D7449B" w:rsidP="002B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B941" w14:textId="77777777" w:rsidR="00D7449B" w:rsidRDefault="00D7449B" w:rsidP="002B4B1F">
      <w:r>
        <w:separator/>
      </w:r>
    </w:p>
  </w:footnote>
  <w:footnote w:type="continuationSeparator" w:id="0">
    <w:p w14:paraId="62D00526" w14:textId="77777777" w:rsidR="00D7449B" w:rsidRDefault="00D7449B" w:rsidP="002B4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7C"/>
    <w:rsid w:val="002B4B1F"/>
    <w:rsid w:val="003B7A95"/>
    <w:rsid w:val="004D2970"/>
    <w:rsid w:val="004E3902"/>
    <w:rsid w:val="0058373F"/>
    <w:rsid w:val="00770927"/>
    <w:rsid w:val="00D7449B"/>
    <w:rsid w:val="00DA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81098"/>
  <w15:chartTrackingRefBased/>
  <w15:docId w15:val="{B94E303A-1518-43D5-A306-3C855BFA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B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4B1F"/>
    <w:rPr>
      <w:sz w:val="18"/>
      <w:szCs w:val="18"/>
    </w:rPr>
  </w:style>
  <w:style w:type="paragraph" w:styleId="a5">
    <w:name w:val="footer"/>
    <w:basedOn w:val="a"/>
    <w:link w:val="a6"/>
    <w:uiPriority w:val="99"/>
    <w:unhideWhenUsed/>
    <w:rsid w:val="002B4B1F"/>
    <w:pPr>
      <w:tabs>
        <w:tab w:val="center" w:pos="4153"/>
        <w:tab w:val="right" w:pos="8306"/>
      </w:tabs>
      <w:snapToGrid w:val="0"/>
      <w:jc w:val="left"/>
    </w:pPr>
    <w:rPr>
      <w:sz w:val="18"/>
      <w:szCs w:val="18"/>
    </w:rPr>
  </w:style>
  <w:style w:type="character" w:customStyle="1" w:styleId="a6">
    <w:name w:val="页脚 字符"/>
    <w:basedOn w:val="a0"/>
    <w:link w:val="a5"/>
    <w:uiPriority w:val="99"/>
    <w:rsid w:val="002B4B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e.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Y</dc:creator>
  <cp:keywords/>
  <dc:description/>
  <cp:lastModifiedBy>L Y</cp:lastModifiedBy>
  <cp:revision>3</cp:revision>
  <dcterms:created xsi:type="dcterms:W3CDTF">2021-06-11T07:41:00Z</dcterms:created>
  <dcterms:modified xsi:type="dcterms:W3CDTF">2021-06-11T08:51:00Z</dcterms:modified>
</cp:coreProperties>
</file>