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500C" w14:textId="5B380935" w:rsidR="0024652F" w:rsidRPr="00877EF1" w:rsidRDefault="00FD24BC">
      <w:pPr>
        <w:spacing w:line="460" w:lineRule="exact"/>
        <w:rPr>
          <w:rFonts w:asciiTheme="minorEastAsia" w:eastAsiaTheme="minorEastAsia" w:hAnsiTheme="minorEastAsia"/>
          <w:sz w:val="24"/>
          <w:szCs w:val="24"/>
        </w:rPr>
      </w:pPr>
      <w:bookmarkStart w:id="0" w:name="_Hlk18081913"/>
      <w:r w:rsidRPr="00877EF1">
        <w:rPr>
          <w:rFonts w:asciiTheme="minorEastAsia" w:eastAsiaTheme="minorEastAsia" w:hAnsiTheme="minorEastAsia"/>
          <w:sz w:val="24"/>
          <w:szCs w:val="24"/>
        </w:rPr>
        <w:t>股票代码：600860           股票简称：京城</w:t>
      </w:r>
      <w:r w:rsidRPr="00877EF1">
        <w:rPr>
          <w:rFonts w:asciiTheme="minorEastAsia" w:eastAsiaTheme="minorEastAsia" w:hAnsiTheme="minorEastAsia" w:hint="eastAsia"/>
          <w:sz w:val="24"/>
          <w:szCs w:val="24"/>
        </w:rPr>
        <w:t>股份</w:t>
      </w:r>
      <w:r w:rsidRPr="00877EF1">
        <w:rPr>
          <w:rFonts w:asciiTheme="minorEastAsia" w:eastAsiaTheme="minorEastAsia" w:hAnsiTheme="minorEastAsia"/>
          <w:sz w:val="24"/>
          <w:szCs w:val="24"/>
        </w:rPr>
        <w:t xml:space="preserve">        编号：临2021</w:t>
      </w:r>
      <w:r w:rsidRPr="00877EF1">
        <w:rPr>
          <w:rFonts w:asciiTheme="minorEastAsia" w:eastAsiaTheme="minorEastAsia" w:hAnsiTheme="minorEastAsia" w:hint="eastAsia"/>
          <w:sz w:val="24"/>
          <w:szCs w:val="24"/>
        </w:rPr>
        <w:t>-</w:t>
      </w:r>
      <w:r w:rsidR="002B56CF">
        <w:rPr>
          <w:rFonts w:asciiTheme="minorEastAsia" w:eastAsiaTheme="minorEastAsia" w:hAnsiTheme="minorEastAsia" w:hint="eastAsia"/>
          <w:sz w:val="24"/>
          <w:szCs w:val="24"/>
        </w:rPr>
        <w:t>0</w:t>
      </w:r>
      <w:r w:rsidR="002B56CF">
        <w:rPr>
          <w:rFonts w:asciiTheme="minorEastAsia" w:eastAsiaTheme="minorEastAsia" w:hAnsiTheme="minorEastAsia"/>
          <w:sz w:val="24"/>
          <w:szCs w:val="24"/>
        </w:rPr>
        <w:t>3</w:t>
      </w:r>
      <w:r w:rsidR="00D73B94">
        <w:rPr>
          <w:rFonts w:asciiTheme="minorEastAsia" w:eastAsiaTheme="minorEastAsia" w:hAnsiTheme="minorEastAsia"/>
          <w:sz w:val="24"/>
          <w:szCs w:val="24"/>
        </w:rPr>
        <w:t>8</w:t>
      </w:r>
    </w:p>
    <w:p w14:paraId="4DAF8BCA" w14:textId="77777777" w:rsidR="0024652F" w:rsidRDefault="0024652F">
      <w:pPr>
        <w:spacing w:line="460" w:lineRule="exact"/>
        <w:ind w:firstLine="57"/>
        <w:rPr>
          <w:rFonts w:ascii="宋体" w:hAnsi="宋体"/>
          <w:sz w:val="24"/>
          <w:szCs w:val="24"/>
        </w:rPr>
      </w:pPr>
    </w:p>
    <w:p w14:paraId="62929D65" w14:textId="77777777" w:rsidR="0024652F" w:rsidRPr="00D07E1A" w:rsidRDefault="00FD24BC">
      <w:pPr>
        <w:adjustRightInd w:val="0"/>
        <w:snapToGrid w:val="0"/>
        <w:spacing w:line="460" w:lineRule="exact"/>
        <w:jc w:val="center"/>
        <w:rPr>
          <w:rFonts w:asciiTheme="majorEastAsia" w:eastAsiaTheme="majorEastAsia" w:hAnsiTheme="majorEastAsia"/>
          <w:b/>
          <w:color w:val="FF0000"/>
          <w:sz w:val="36"/>
          <w:szCs w:val="36"/>
        </w:rPr>
      </w:pPr>
      <w:r w:rsidRPr="00D07E1A">
        <w:rPr>
          <w:rFonts w:asciiTheme="majorEastAsia" w:eastAsiaTheme="majorEastAsia" w:hAnsiTheme="majorEastAsia" w:hint="eastAsia"/>
          <w:b/>
          <w:color w:val="FF0000"/>
          <w:sz w:val="36"/>
          <w:szCs w:val="36"/>
        </w:rPr>
        <w:t>北 京 京 城 机 电 股 份 有 限 公 司</w:t>
      </w:r>
    </w:p>
    <w:p w14:paraId="2DAD23CE" w14:textId="77777777" w:rsidR="0024652F" w:rsidRPr="00D07E1A" w:rsidRDefault="00FD24BC">
      <w:pPr>
        <w:adjustRightInd w:val="0"/>
        <w:snapToGrid w:val="0"/>
        <w:spacing w:line="460" w:lineRule="exact"/>
        <w:rPr>
          <w:rFonts w:asciiTheme="majorEastAsia" w:eastAsiaTheme="majorEastAsia" w:hAnsiTheme="majorEastAsia"/>
          <w:b/>
          <w:caps/>
          <w:color w:val="FF0000"/>
          <w:sz w:val="32"/>
          <w:szCs w:val="32"/>
        </w:rPr>
      </w:pPr>
      <w:r w:rsidRPr="00D07E1A">
        <w:rPr>
          <w:rFonts w:asciiTheme="majorEastAsia" w:eastAsiaTheme="majorEastAsia" w:hAnsiTheme="majorEastAsia"/>
          <w:b/>
          <w:caps/>
          <w:color w:val="FF0000"/>
          <w:sz w:val="32"/>
          <w:szCs w:val="32"/>
        </w:rPr>
        <w:t>Beijing Jingcheng Machinery Electric Company Limited</w:t>
      </w:r>
    </w:p>
    <w:p w14:paraId="66434FD4" w14:textId="77777777" w:rsidR="0024652F" w:rsidRDefault="00FD24BC">
      <w:pPr>
        <w:adjustRightInd w:val="0"/>
        <w:snapToGrid w:val="0"/>
        <w:spacing w:line="460" w:lineRule="exact"/>
        <w:jc w:val="center"/>
        <w:rPr>
          <w:rFonts w:ascii="宋体" w:hAnsi="宋体"/>
          <w:b/>
          <w:i/>
          <w:color w:val="FF0000"/>
          <w:sz w:val="32"/>
          <w:szCs w:val="32"/>
        </w:rPr>
      </w:pPr>
      <w:r w:rsidRPr="00D07E1A">
        <w:rPr>
          <w:rFonts w:asciiTheme="majorEastAsia" w:eastAsiaTheme="majorEastAsia" w:hAnsiTheme="majorEastAsia" w:hint="eastAsia"/>
          <w:b/>
          <w:i/>
          <w:color w:val="FF0000"/>
          <w:sz w:val="32"/>
          <w:szCs w:val="32"/>
        </w:rPr>
        <w:t>(在中华人民共和国注册成立之股份有限公司)</w:t>
      </w:r>
    </w:p>
    <w:p w14:paraId="3F5A687C" w14:textId="37033413" w:rsidR="0024652F" w:rsidRDefault="00FD24BC" w:rsidP="00D07E1A">
      <w:pPr>
        <w:spacing w:beforeLines="50" w:before="156" w:afterLines="50" w:after="156"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w:t>
      </w:r>
      <w:r w:rsidR="00893CAD">
        <w:rPr>
          <w:rFonts w:ascii="Times New Roman" w:eastAsia="宋体" w:hAnsi="Times New Roman" w:hint="eastAsia"/>
          <w:b/>
          <w:bCs/>
          <w:color w:val="FF0000"/>
          <w:sz w:val="32"/>
          <w:szCs w:val="32"/>
        </w:rPr>
        <w:t>资产重组</w:t>
      </w:r>
      <w:r w:rsidR="00D07E1A">
        <w:rPr>
          <w:rFonts w:ascii="Times New Roman" w:eastAsia="宋体" w:hAnsi="Times New Roman" w:hint="eastAsia"/>
          <w:b/>
          <w:bCs/>
          <w:color w:val="FF0000"/>
          <w:sz w:val="32"/>
          <w:szCs w:val="32"/>
        </w:rPr>
        <w:t>事项的</w:t>
      </w:r>
      <w:r w:rsidR="00893CAD">
        <w:rPr>
          <w:rFonts w:ascii="Times New Roman" w:eastAsia="宋体" w:hAnsi="Times New Roman" w:hint="eastAsia"/>
          <w:b/>
          <w:bCs/>
          <w:color w:val="FF0000"/>
          <w:sz w:val="32"/>
          <w:szCs w:val="32"/>
        </w:rPr>
        <w:t>进展</w:t>
      </w:r>
      <w:r>
        <w:rPr>
          <w:rFonts w:ascii="Times New Roman" w:eastAsia="宋体" w:hAnsi="Times New Roman" w:hint="eastAsia"/>
          <w:b/>
          <w:bCs/>
          <w:color w:val="FF0000"/>
          <w:sz w:val="32"/>
          <w:szCs w:val="32"/>
        </w:rPr>
        <w:t>公告</w:t>
      </w:r>
    </w:p>
    <w:p w14:paraId="0A67292D" w14:textId="77777777" w:rsidR="0024652F" w:rsidRDefault="00FD24BC">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32A36BCE" w14:textId="77777777" w:rsidR="0024652F" w:rsidRDefault="0024652F">
      <w:pPr>
        <w:widowControl/>
        <w:tabs>
          <w:tab w:val="center" w:pos="4153"/>
          <w:tab w:val="left" w:pos="6390"/>
        </w:tabs>
        <w:spacing w:line="360" w:lineRule="auto"/>
        <w:jc w:val="left"/>
        <w:rPr>
          <w:rFonts w:ascii="宋体" w:eastAsia="宋体" w:hAnsi="宋体" w:cs="Arial"/>
          <w:sz w:val="24"/>
          <w:szCs w:val="24"/>
        </w:rPr>
      </w:pPr>
    </w:p>
    <w:p w14:paraId="059C5F21" w14:textId="3AE1ECA9" w:rsidR="00893CAD"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北京京城机电股份有限公司</w:t>
      </w:r>
      <w:r w:rsidRPr="00893CAD">
        <w:rPr>
          <w:rFonts w:ascii="Times New Roman" w:eastAsia="宋体" w:hAnsi="Times New Roman" w:hint="eastAsia"/>
          <w:sz w:val="24"/>
          <w:szCs w:val="24"/>
        </w:rPr>
        <w:t>（以下简称“公司”）于</w:t>
      </w: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8450AC">
        <w:rPr>
          <w:rFonts w:ascii="Times New Roman" w:eastAsia="宋体" w:hAnsi="Times New Roman"/>
          <w:sz w:val="24"/>
          <w:szCs w:val="24"/>
        </w:rPr>
        <w:t>8</w:t>
      </w:r>
      <w:r w:rsidRPr="00893CAD">
        <w:rPr>
          <w:rFonts w:ascii="Times New Roman" w:eastAsia="宋体" w:hAnsi="Times New Roman" w:hint="eastAsia"/>
          <w:sz w:val="24"/>
          <w:szCs w:val="24"/>
        </w:rPr>
        <w:t>月</w:t>
      </w:r>
      <w:r w:rsidR="008450AC">
        <w:rPr>
          <w:rFonts w:ascii="Times New Roman" w:eastAsia="宋体" w:hAnsi="Times New Roman"/>
          <w:sz w:val="24"/>
          <w:szCs w:val="24"/>
        </w:rPr>
        <w:t>1</w:t>
      </w:r>
      <w:r w:rsidRPr="00893CAD">
        <w:rPr>
          <w:rFonts w:ascii="Times New Roman" w:eastAsia="宋体" w:hAnsi="Times New Roman" w:hint="eastAsia"/>
          <w:sz w:val="24"/>
          <w:szCs w:val="24"/>
        </w:rPr>
        <w:t>7</w:t>
      </w:r>
      <w:r w:rsidRPr="00893CAD">
        <w:rPr>
          <w:rFonts w:ascii="Times New Roman" w:eastAsia="宋体" w:hAnsi="Times New Roman" w:hint="eastAsia"/>
          <w:sz w:val="24"/>
          <w:szCs w:val="24"/>
        </w:rPr>
        <w:t>日召开第</w:t>
      </w:r>
      <w:r w:rsidR="008450AC">
        <w:rPr>
          <w:rFonts w:ascii="Times New Roman" w:eastAsia="宋体" w:hAnsi="Times New Roman" w:hint="eastAsia"/>
          <w:sz w:val="24"/>
          <w:szCs w:val="24"/>
        </w:rPr>
        <w:t>十</w:t>
      </w:r>
      <w:r w:rsidRPr="00893CAD">
        <w:rPr>
          <w:rFonts w:ascii="Times New Roman" w:eastAsia="宋体" w:hAnsi="Times New Roman" w:hint="eastAsia"/>
          <w:sz w:val="24"/>
          <w:szCs w:val="24"/>
        </w:rPr>
        <w:t>届董事会第</w:t>
      </w:r>
      <w:r w:rsidR="008450AC">
        <w:rPr>
          <w:rFonts w:ascii="Times New Roman" w:eastAsia="宋体" w:hAnsi="Times New Roman" w:hint="eastAsia"/>
          <w:sz w:val="24"/>
          <w:szCs w:val="24"/>
        </w:rPr>
        <w:t>五</w:t>
      </w:r>
      <w:r w:rsidRPr="00893CAD">
        <w:rPr>
          <w:rFonts w:ascii="Times New Roman" w:eastAsia="宋体" w:hAnsi="Times New Roman" w:hint="eastAsia"/>
          <w:sz w:val="24"/>
          <w:szCs w:val="24"/>
        </w:rPr>
        <w:t>次</w:t>
      </w:r>
      <w:r w:rsidR="008450AC">
        <w:rPr>
          <w:rFonts w:ascii="Times New Roman" w:eastAsia="宋体" w:hAnsi="Times New Roman" w:hint="eastAsia"/>
          <w:sz w:val="24"/>
          <w:szCs w:val="24"/>
        </w:rPr>
        <w:t>临时</w:t>
      </w:r>
      <w:r w:rsidRPr="00893CAD">
        <w:rPr>
          <w:rFonts w:ascii="Times New Roman" w:eastAsia="宋体" w:hAnsi="Times New Roman" w:hint="eastAsia"/>
          <w:sz w:val="24"/>
          <w:szCs w:val="24"/>
        </w:rPr>
        <w:t>会议，</w:t>
      </w:r>
      <w:r w:rsidR="008450AC" w:rsidRPr="008450AC">
        <w:rPr>
          <w:rFonts w:ascii="Times New Roman" w:eastAsia="宋体" w:hAnsi="Times New Roman" w:hint="eastAsia"/>
          <w:sz w:val="24"/>
          <w:szCs w:val="24"/>
        </w:rPr>
        <w:t>逐项审议通过《关于公司发行股份及支付现金购买资产并募集配套资金方案的议案》等相关议案</w:t>
      </w:r>
      <w:r w:rsidRPr="00893CAD">
        <w:rPr>
          <w:rFonts w:ascii="Times New Roman" w:eastAsia="宋体" w:hAnsi="Times New Roman" w:hint="eastAsia"/>
          <w:sz w:val="24"/>
          <w:szCs w:val="24"/>
        </w:rPr>
        <w:t>：公司拟通过发行股份</w:t>
      </w:r>
      <w:r w:rsidR="008450AC">
        <w:rPr>
          <w:rFonts w:ascii="Times New Roman" w:eastAsia="宋体" w:hAnsi="Times New Roman" w:hint="eastAsia"/>
          <w:sz w:val="24"/>
          <w:szCs w:val="24"/>
        </w:rPr>
        <w:t>及支付现金</w:t>
      </w:r>
      <w:r w:rsidRPr="00893CAD">
        <w:rPr>
          <w:rFonts w:ascii="Times New Roman" w:eastAsia="宋体" w:hAnsi="Times New Roman" w:hint="eastAsia"/>
          <w:sz w:val="24"/>
          <w:szCs w:val="24"/>
        </w:rPr>
        <w:t>的方式购买</w:t>
      </w:r>
      <w:r w:rsidR="008450AC" w:rsidRPr="008450AC">
        <w:rPr>
          <w:rFonts w:ascii="Times New Roman" w:eastAsia="宋体" w:hAnsi="Times New Roman" w:hint="eastAsia"/>
          <w:sz w:val="24"/>
          <w:szCs w:val="24"/>
        </w:rPr>
        <w:t>李红等</w:t>
      </w:r>
      <w:r w:rsidR="008450AC" w:rsidRPr="008450AC">
        <w:rPr>
          <w:rFonts w:ascii="Times New Roman" w:eastAsia="宋体" w:hAnsi="Times New Roman" w:hint="eastAsia"/>
          <w:sz w:val="24"/>
          <w:szCs w:val="24"/>
        </w:rPr>
        <w:t>17</w:t>
      </w:r>
      <w:r w:rsidR="008450AC" w:rsidRPr="008450AC">
        <w:rPr>
          <w:rFonts w:ascii="Times New Roman" w:eastAsia="宋体" w:hAnsi="Times New Roman" w:hint="eastAsia"/>
          <w:sz w:val="24"/>
          <w:szCs w:val="24"/>
        </w:rPr>
        <w:t>个自然人及青岛艾特诺经济信息咨询有限公司</w:t>
      </w:r>
      <w:r w:rsidRPr="00893CAD">
        <w:rPr>
          <w:rFonts w:ascii="Times New Roman" w:eastAsia="宋体" w:hAnsi="Times New Roman" w:hint="eastAsia"/>
          <w:sz w:val="24"/>
          <w:szCs w:val="24"/>
        </w:rPr>
        <w:t>所持有的</w:t>
      </w:r>
      <w:r w:rsidR="008450AC">
        <w:rPr>
          <w:rFonts w:ascii="Times New Roman" w:eastAsia="宋体" w:hAnsi="Times New Roman" w:hint="eastAsia"/>
          <w:sz w:val="24"/>
          <w:szCs w:val="24"/>
        </w:rPr>
        <w:t>青岛北洋天青数联智能股份有限公司</w:t>
      </w:r>
      <w:r w:rsidR="008450AC">
        <w:rPr>
          <w:rFonts w:ascii="Times New Roman" w:eastAsia="宋体" w:hAnsi="Times New Roman"/>
          <w:sz w:val="24"/>
          <w:szCs w:val="24"/>
        </w:rPr>
        <w:t>8</w:t>
      </w:r>
      <w:r w:rsidRPr="00893CAD">
        <w:rPr>
          <w:rFonts w:ascii="Times New Roman" w:eastAsia="宋体" w:hAnsi="Times New Roman" w:hint="eastAsia"/>
          <w:sz w:val="24"/>
          <w:szCs w:val="24"/>
        </w:rPr>
        <w:t>0%</w:t>
      </w:r>
      <w:r w:rsidR="008450AC" w:rsidRPr="008450AC">
        <w:rPr>
          <w:rFonts w:ascii="Times New Roman" w:eastAsia="宋体" w:hAnsi="Times New Roman" w:hint="eastAsia"/>
          <w:sz w:val="24"/>
          <w:szCs w:val="24"/>
        </w:rPr>
        <w:t>股</w:t>
      </w:r>
      <w:r w:rsidR="00037BD6">
        <w:rPr>
          <w:rFonts w:ascii="Times New Roman" w:eastAsia="宋体" w:hAnsi="Times New Roman" w:hint="eastAsia"/>
          <w:sz w:val="24"/>
          <w:szCs w:val="24"/>
        </w:rPr>
        <w:t>份</w:t>
      </w:r>
      <w:r w:rsidR="008450AC" w:rsidRPr="008450AC">
        <w:rPr>
          <w:rFonts w:ascii="Times New Roman" w:eastAsia="宋体" w:hAnsi="Times New Roman" w:hint="eastAsia"/>
          <w:sz w:val="24"/>
          <w:szCs w:val="24"/>
        </w:rPr>
        <w:t>，</w:t>
      </w:r>
      <w:r w:rsidR="00037BD6" w:rsidRPr="000F04CA">
        <w:rPr>
          <w:rFonts w:ascii="Times New Roman" w:eastAsia="宋体" w:hAnsi="Times New Roman" w:hint="eastAsia"/>
          <w:sz w:val="24"/>
        </w:rPr>
        <w:t>并向不超过</w:t>
      </w:r>
      <w:r w:rsidR="00037BD6" w:rsidRPr="000F04CA">
        <w:rPr>
          <w:rFonts w:ascii="Times New Roman" w:eastAsia="宋体" w:hAnsi="Times New Roman" w:hint="eastAsia"/>
          <w:sz w:val="24"/>
        </w:rPr>
        <w:t>35</w:t>
      </w:r>
      <w:r w:rsidR="00037BD6" w:rsidRPr="000F04CA">
        <w:rPr>
          <w:rFonts w:ascii="Times New Roman" w:eastAsia="宋体" w:hAnsi="Times New Roman" w:hint="eastAsia"/>
          <w:sz w:val="24"/>
        </w:rPr>
        <w:t>名特定对象以非公开发行股份的方式募集配套资金</w:t>
      </w:r>
      <w:r w:rsidR="00037BD6">
        <w:rPr>
          <w:rFonts w:ascii="Times New Roman" w:eastAsia="宋体" w:hAnsi="Times New Roman" w:hint="eastAsia"/>
          <w:sz w:val="24"/>
        </w:rPr>
        <w:t>，</w:t>
      </w:r>
      <w:r w:rsidR="008450AC" w:rsidRPr="008450AC">
        <w:rPr>
          <w:rFonts w:ascii="Times New Roman" w:eastAsia="宋体" w:hAnsi="Times New Roman" w:hint="eastAsia"/>
          <w:sz w:val="24"/>
          <w:szCs w:val="24"/>
        </w:rPr>
        <w:t>具体内容详见公司</w:t>
      </w:r>
      <w:r w:rsidR="008450AC">
        <w:rPr>
          <w:rFonts w:ascii="Times New Roman" w:eastAsia="宋体" w:hAnsi="Times New Roman" w:hint="eastAsia"/>
          <w:sz w:val="24"/>
          <w:szCs w:val="24"/>
        </w:rPr>
        <w:t>在</w:t>
      </w:r>
      <w:hyperlink r:id="rId8" w:history="1">
        <w:r w:rsidR="008450AC" w:rsidRPr="008450AC">
          <w:rPr>
            <w:rFonts w:ascii="Times New Roman" w:eastAsia="宋体" w:hAnsi="Times New Roman" w:hint="eastAsia"/>
            <w:sz w:val="24"/>
            <w:szCs w:val="24"/>
          </w:rPr>
          <w:t>上海证券交易所网站</w:t>
        </w:r>
      </w:hyperlink>
      <w:r w:rsidR="008450AC" w:rsidRPr="008450AC">
        <w:rPr>
          <w:rFonts w:ascii="Times New Roman" w:eastAsia="宋体" w:hAnsi="Times New Roman" w:hint="eastAsia"/>
          <w:sz w:val="24"/>
          <w:szCs w:val="24"/>
        </w:rPr>
        <w:t>http://www.sse.com.cn</w:t>
      </w:r>
      <w:hyperlink r:id="rId9" w:tgtFrame="_blank" w:history="1">
        <w:r w:rsidR="008450AC" w:rsidRPr="008450AC">
          <w:rPr>
            <w:rFonts w:ascii="Times New Roman" w:eastAsia="宋体" w:hAnsi="Times New Roman" w:hint="eastAsia"/>
            <w:sz w:val="24"/>
            <w:szCs w:val="24"/>
          </w:rPr>
          <w:t>、《上海证券报》以及香港联合交易所披露易网站</w:t>
        </w:r>
      </w:hyperlink>
      <w:r w:rsidR="008450AC" w:rsidRPr="008450AC">
        <w:rPr>
          <w:rFonts w:ascii="Times New Roman" w:eastAsia="宋体" w:hAnsi="Times New Roman" w:hint="eastAsia"/>
          <w:sz w:val="24"/>
          <w:szCs w:val="24"/>
        </w:rPr>
        <w:t>http://www.hkexnews.hk</w:t>
      </w:r>
      <w:r w:rsidR="008450AC" w:rsidRPr="008450AC">
        <w:rPr>
          <w:rFonts w:ascii="Times New Roman" w:eastAsia="宋体" w:hAnsi="Times New Roman" w:hint="eastAsia"/>
          <w:sz w:val="24"/>
          <w:szCs w:val="24"/>
        </w:rPr>
        <w:t>上</w:t>
      </w:r>
      <w:r w:rsidR="008450AC" w:rsidRPr="00893CAD">
        <w:rPr>
          <w:rFonts w:ascii="Times New Roman" w:eastAsia="宋体" w:hAnsi="Times New Roman" w:hint="eastAsia"/>
          <w:sz w:val="24"/>
          <w:szCs w:val="24"/>
        </w:rPr>
        <w:t>披露的《</w:t>
      </w:r>
      <w:r w:rsidR="008450AC">
        <w:rPr>
          <w:rFonts w:ascii="Times New Roman" w:eastAsia="宋体" w:hAnsi="Times New Roman" w:hint="eastAsia"/>
          <w:sz w:val="24"/>
          <w:szCs w:val="24"/>
        </w:rPr>
        <w:t>北京京城机电股份有限公司</w:t>
      </w:r>
      <w:r w:rsidR="008450AC" w:rsidRPr="008450AC">
        <w:rPr>
          <w:rFonts w:ascii="Times New Roman" w:eastAsia="宋体" w:hAnsi="Times New Roman" w:hint="eastAsia"/>
          <w:sz w:val="24"/>
          <w:szCs w:val="24"/>
        </w:rPr>
        <w:t>发行股份及支付现金购买资产并募集配套资金预案</w:t>
      </w:r>
      <w:r w:rsidR="008450AC" w:rsidRPr="00893CAD">
        <w:rPr>
          <w:rFonts w:ascii="Times New Roman" w:eastAsia="宋体" w:hAnsi="Times New Roman" w:hint="eastAsia"/>
          <w:sz w:val="24"/>
          <w:szCs w:val="24"/>
        </w:rPr>
        <w:t>》及相关文件</w:t>
      </w:r>
      <w:r w:rsidR="008450AC">
        <w:rPr>
          <w:rFonts w:ascii="Times New Roman" w:eastAsia="宋体" w:hAnsi="Times New Roman" w:hint="eastAsia"/>
          <w:sz w:val="24"/>
          <w:szCs w:val="24"/>
        </w:rPr>
        <w:t>。</w:t>
      </w:r>
    </w:p>
    <w:p w14:paraId="5AFA35E0" w14:textId="275C1D39" w:rsid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EF6468">
        <w:rPr>
          <w:rFonts w:ascii="Times New Roman" w:eastAsia="宋体" w:hAnsi="Times New Roman"/>
          <w:sz w:val="24"/>
          <w:szCs w:val="24"/>
        </w:rPr>
        <w:t>8</w:t>
      </w:r>
      <w:r w:rsidRPr="00893CAD">
        <w:rPr>
          <w:rFonts w:ascii="Times New Roman" w:eastAsia="宋体" w:hAnsi="Times New Roman" w:hint="eastAsia"/>
          <w:sz w:val="24"/>
          <w:szCs w:val="24"/>
        </w:rPr>
        <w:t>月</w:t>
      </w:r>
      <w:r w:rsidR="00EF6468">
        <w:rPr>
          <w:rFonts w:ascii="Times New Roman" w:eastAsia="宋体" w:hAnsi="Times New Roman"/>
          <w:sz w:val="24"/>
          <w:szCs w:val="24"/>
        </w:rPr>
        <w:t>31</w:t>
      </w:r>
      <w:r w:rsidRPr="00893CAD">
        <w:rPr>
          <w:rFonts w:ascii="Times New Roman" w:eastAsia="宋体" w:hAnsi="Times New Roman" w:hint="eastAsia"/>
          <w:sz w:val="24"/>
          <w:szCs w:val="24"/>
        </w:rPr>
        <w:t>日，公司收到上海证券交易所</w:t>
      </w:r>
      <w:r w:rsidR="00EF6468">
        <w:rPr>
          <w:rFonts w:ascii="Times New Roman" w:eastAsia="宋体" w:hAnsi="Times New Roman" w:hint="eastAsia"/>
          <w:sz w:val="24"/>
          <w:szCs w:val="24"/>
        </w:rPr>
        <w:t>出具的</w:t>
      </w:r>
      <w:r w:rsidRPr="00893CAD">
        <w:rPr>
          <w:rFonts w:ascii="Times New Roman" w:eastAsia="宋体" w:hAnsi="Times New Roman" w:hint="eastAsia"/>
          <w:sz w:val="24"/>
          <w:szCs w:val="24"/>
        </w:rPr>
        <w:t>《</w:t>
      </w:r>
      <w:r w:rsidR="00EF6468" w:rsidRPr="00EF6468">
        <w:rPr>
          <w:rFonts w:ascii="Times New Roman" w:eastAsia="宋体" w:hAnsi="Times New Roman" w:hint="eastAsia"/>
          <w:sz w:val="24"/>
          <w:szCs w:val="24"/>
        </w:rPr>
        <w:t>关于对北京京城机电股份有限公司发行股份及支付现金购买资产并募集配套资金预案信息披露的问询函》（上证公函【</w:t>
      </w:r>
      <w:r w:rsidR="00EF6468" w:rsidRPr="00EF6468">
        <w:rPr>
          <w:rFonts w:ascii="Times New Roman" w:eastAsia="宋体" w:hAnsi="Times New Roman" w:hint="eastAsia"/>
          <w:sz w:val="24"/>
          <w:szCs w:val="24"/>
        </w:rPr>
        <w:t>2020</w:t>
      </w:r>
      <w:r w:rsidR="00EF6468" w:rsidRPr="00EF6468">
        <w:rPr>
          <w:rFonts w:ascii="Times New Roman" w:eastAsia="宋体" w:hAnsi="Times New Roman" w:hint="eastAsia"/>
          <w:sz w:val="24"/>
          <w:szCs w:val="24"/>
        </w:rPr>
        <w:t>】</w:t>
      </w:r>
      <w:r w:rsidR="00EF6468" w:rsidRPr="00EF6468">
        <w:rPr>
          <w:rFonts w:ascii="Times New Roman" w:eastAsia="宋体" w:hAnsi="Times New Roman" w:hint="eastAsia"/>
          <w:sz w:val="24"/>
          <w:szCs w:val="24"/>
        </w:rPr>
        <w:t>2484</w:t>
      </w:r>
      <w:r w:rsidR="00EF6468" w:rsidRPr="00EF6468">
        <w:rPr>
          <w:rFonts w:ascii="Times New Roman" w:eastAsia="宋体" w:hAnsi="Times New Roman" w:hint="eastAsia"/>
          <w:sz w:val="24"/>
          <w:szCs w:val="24"/>
        </w:rPr>
        <w:t>号）</w:t>
      </w:r>
      <w:r w:rsidRPr="00893CAD">
        <w:rPr>
          <w:rFonts w:ascii="Times New Roman" w:eastAsia="宋体" w:hAnsi="Times New Roman" w:hint="eastAsia"/>
          <w:sz w:val="24"/>
          <w:szCs w:val="24"/>
        </w:rPr>
        <w:t>（以下简称“《问询函》”）。</w:t>
      </w: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EF6468">
        <w:rPr>
          <w:rFonts w:ascii="Times New Roman" w:eastAsia="宋体" w:hAnsi="Times New Roman"/>
          <w:sz w:val="24"/>
          <w:szCs w:val="24"/>
        </w:rPr>
        <w:t>9</w:t>
      </w:r>
      <w:r w:rsidRPr="00893CAD">
        <w:rPr>
          <w:rFonts w:ascii="Times New Roman" w:eastAsia="宋体" w:hAnsi="Times New Roman" w:hint="eastAsia"/>
          <w:sz w:val="24"/>
          <w:szCs w:val="24"/>
        </w:rPr>
        <w:t>月</w:t>
      </w:r>
      <w:r w:rsidRPr="00893CAD">
        <w:rPr>
          <w:rFonts w:ascii="Times New Roman" w:eastAsia="宋体" w:hAnsi="Times New Roman" w:hint="eastAsia"/>
          <w:sz w:val="24"/>
          <w:szCs w:val="24"/>
        </w:rPr>
        <w:t>2</w:t>
      </w:r>
      <w:r w:rsidR="00EF6468">
        <w:rPr>
          <w:rFonts w:ascii="Times New Roman" w:eastAsia="宋体" w:hAnsi="Times New Roman"/>
          <w:sz w:val="24"/>
          <w:szCs w:val="24"/>
        </w:rPr>
        <w:t>2</w:t>
      </w:r>
      <w:r w:rsidRPr="00893CAD">
        <w:rPr>
          <w:rFonts w:ascii="Times New Roman" w:eastAsia="宋体" w:hAnsi="Times New Roman" w:hint="eastAsia"/>
          <w:sz w:val="24"/>
          <w:szCs w:val="24"/>
        </w:rPr>
        <w:t>日，公司根据《问询函》的要求，积极组织相关各方对《问询函》中提出的问题进行回复，并披露了</w:t>
      </w:r>
      <w:r w:rsidR="00EF6468" w:rsidRPr="00EF6468">
        <w:rPr>
          <w:rFonts w:ascii="Times New Roman" w:eastAsia="宋体" w:hAnsi="Times New Roman" w:hint="eastAsia"/>
          <w:sz w:val="24"/>
          <w:szCs w:val="24"/>
        </w:rPr>
        <w:t>《关于上海证券交易所</w:t>
      </w:r>
      <w:r w:rsidR="00EF6468" w:rsidRPr="00EF6468">
        <w:rPr>
          <w:rFonts w:ascii="Times New Roman" w:eastAsia="宋体" w:hAnsi="Times New Roman" w:hint="eastAsia"/>
          <w:sz w:val="24"/>
          <w:szCs w:val="24"/>
        </w:rPr>
        <w:t>&lt;</w:t>
      </w:r>
      <w:r w:rsidR="00EF6468" w:rsidRPr="00EF6468">
        <w:rPr>
          <w:rFonts w:ascii="Times New Roman" w:eastAsia="宋体" w:hAnsi="Times New Roman" w:hint="eastAsia"/>
          <w:sz w:val="24"/>
          <w:szCs w:val="24"/>
        </w:rPr>
        <w:t>关于公司发行股份及支付现金购买资产并募集配套资金预案信息披露问询函</w:t>
      </w:r>
      <w:r w:rsidR="00EF6468" w:rsidRPr="00EF6468">
        <w:rPr>
          <w:rFonts w:ascii="Times New Roman" w:eastAsia="宋体" w:hAnsi="Times New Roman" w:hint="eastAsia"/>
          <w:sz w:val="24"/>
          <w:szCs w:val="24"/>
        </w:rPr>
        <w:t>&gt;</w:t>
      </w:r>
      <w:r w:rsidR="00EF6468" w:rsidRPr="00EF6468">
        <w:rPr>
          <w:rFonts w:ascii="Times New Roman" w:eastAsia="宋体" w:hAnsi="Times New Roman" w:hint="eastAsia"/>
          <w:sz w:val="24"/>
          <w:szCs w:val="24"/>
        </w:rPr>
        <w:t>的回复》</w:t>
      </w:r>
      <w:r w:rsidRPr="00893CAD">
        <w:rPr>
          <w:rFonts w:ascii="Times New Roman" w:eastAsia="宋体" w:hAnsi="Times New Roman" w:hint="eastAsia"/>
          <w:sz w:val="24"/>
          <w:szCs w:val="24"/>
        </w:rPr>
        <w:t>（公告编号：</w:t>
      </w:r>
      <w:r w:rsidR="00EF6468" w:rsidRPr="00EF6468">
        <w:rPr>
          <w:rFonts w:ascii="Times New Roman" w:eastAsia="宋体" w:hAnsi="Times New Roman" w:hint="eastAsia"/>
          <w:sz w:val="24"/>
          <w:szCs w:val="24"/>
        </w:rPr>
        <w:t>临</w:t>
      </w:r>
      <w:r w:rsidR="00EF6468" w:rsidRPr="00EF6468">
        <w:rPr>
          <w:rFonts w:ascii="Times New Roman" w:eastAsia="宋体" w:hAnsi="Times New Roman" w:hint="eastAsia"/>
          <w:sz w:val="24"/>
          <w:szCs w:val="24"/>
        </w:rPr>
        <w:t>2020-066</w:t>
      </w:r>
      <w:r w:rsidRPr="00893CAD">
        <w:rPr>
          <w:rFonts w:ascii="Times New Roman" w:eastAsia="宋体" w:hAnsi="Times New Roman" w:hint="eastAsia"/>
          <w:sz w:val="24"/>
          <w:szCs w:val="24"/>
        </w:rPr>
        <w:t>）。</w:t>
      </w:r>
    </w:p>
    <w:p w14:paraId="643887A7" w14:textId="56E36A29" w:rsidR="00EF6468" w:rsidRPr="00EF6468" w:rsidRDefault="00EF6468"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EF6468">
        <w:rPr>
          <w:rFonts w:ascii="Times New Roman" w:eastAsia="宋体" w:hAnsi="Times New Roman" w:hint="eastAsia"/>
          <w:sz w:val="24"/>
          <w:szCs w:val="24"/>
        </w:rPr>
        <w:t>公司于</w:t>
      </w:r>
      <w:r w:rsidRPr="00EF6468">
        <w:rPr>
          <w:rFonts w:ascii="Times New Roman" w:eastAsia="宋体" w:hAnsi="Times New Roman" w:hint="eastAsia"/>
          <w:sz w:val="24"/>
          <w:szCs w:val="24"/>
        </w:rPr>
        <w:t>2020</w:t>
      </w:r>
      <w:r w:rsidRPr="00EF6468">
        <w:rPr>
          <w:rFonts w:ascii="Times New Roman" w:eastAsia="宋体" w:hAnsi="Times New Roman" w:hint="eastAsia"/>
          <w:sz w:val="24"/>
          <w:szCs w:val="24"/>
        </w:rPr>
        <w:t>年</w:t>
      </w:r>
      <w:r w:rsidRPr="00EF6468">
        <w:rPr>
          <w:rFonts w:ascii="Times New Roman" w:eastAsia="宋体" w:hAnsi="Times New Roman"/>
          <w:sz w:val="24"/>
          <w:szCs w:val="24"/>
        </w:rPr>
        <w:t>12</w:t>
      </w:r>
      <w:r w:rsidRPr="00EF6468">
        <w:rPr>
          <w:rFonts w:ascii="Times New Roman" w:eastAsia="宋体" w:hAnsi="Times New Roman" w:hint="eastAsia"/>
          <w:sz w:val="24"/>
          <w:szCs w:val="24"/>
        </w:rPr>
        <w:t>月</w:t>
      </w:r>
      <w:r w:rsidRPr="00EF6468">
        <w:rPr>
          <w:rFonts w:ascii="Times New Roman" w:eastAsia="宋体" w:hAnsi="Times New Roman"/>
          <w:sz w:val="24"/>
          <w:szCs w:val="24"/>
        </w:rPr>
        <w:t>29</w:t>
      </w:r>
      <w:r w:rsidRPr="00EF6468">
        <w:rPr>
          <w:rFonts w:ascii="Times New Roman" w:eastAsia="宋体" w:hAnsi="Times New Roman" w:hint="eastAsia"/>
          <w:sz w:val="24"/>
          <w:szCs w:val="24"/>
        </w:rPr>
        <w:t>日召开第十届董事会第八次临时会议，审议通过了《关于</w:t>
      </w:r>
      <w:r w:rsidRPr="00EF6468">
        <w:rPr>
          <w:rFonts w:ascii="Times New Roman" w:eastAsia="宋体" w:hAnsi="Times New Roman" w:hint="eastAsia"/>
          <w:sz w:val="24"/>
          <w:szCs w:val="24"/>
        </w:rPr>
        <w:t>&lt;</w:t>
      </w:r>
      <w:r w:rsidRPr="00EF6468">
        <w:rPr>
          <w:rFonts w:ascii="Times New Roman" w:eastAsia="宋体" w:hAnsi="Times New Roman" w:hint="eastAsia"/>
          <w:sz w:val="24"/>
          <w:szCs w:val="24"/>
        </w:rPr>
        <w:t>北京京城机电股份有限公司发行股份及支付现金购买资产并募集配套资</w:t>
      </w:r>
      <w:r w:rsidRPr="00EF6468">
        <w:rPr>
          <w:rFonts w:ascii="Times New Roman" w:eastAsia="宋体" w:hAnsi="Times New Roman" w:hint="eastAsia"/>
          <w:sz w:val="24"/>
          <w:szCs w:val="24"/>
        </w:rPr>
        <w:lastRenderedPageBreak/>
        <w:t>金</w:t>
      </w:r>
      <w:r w:rsidRPr="00EF6468">
        <w:rPr>
          <w:rFonts w:ascii="Times New Roman" w:eastAsia="宋体" w:hAnsi="Times New Roman"/>
          <w:sz w:val="24"/>
          <w:szCs w:val="24"/>
        </w:rPr>
        <w:t>报告书</w:t>
      </w:r>
      <w:r w:rsidRPr="00EF6468">
        <w:rPr>
          <w:rFonts w:ascii="Times New Roman" w:eastAsia="宋体" w:hAnsi="Times New Roman" w:hint="eastAsia"/>
          <w:sz w:val="24"/>
          <w:szCs w:val="24"/>
        </w:rPr>
        <w:t>（草案）</w:t>
      </w:r>
      <w:r w:rsidRPr="00EF6468">
        <w:rPr>
          <w:rFonts w:ascii="Times New Roman" w:eastAsia="宋体" w:hAnsi="Times New Roman" w:hint="eastAsia"/>
          <w:sz w:val="24"/>
          <w:szCs w:val="24"/>
        </w:rPr>
        <w:t>&gt;</w:t>
      </w:r>
      <w:r w:rsidRPr="00EF6468">
        <w:rPr>
          <w:rFonts w:ascii="Times New Roman" w:eastAsia="宋体" w:hAnsi="Times New Roman" w:hint="eastAsia"/>
          <w:sz w:val="24"/>
          <w:szCs w:val="24"/>
        </w:rPr>
        <w:t>及其摘要的议案》等本次资产重组相关议案。公司于</w:t>
      </w:r>
      <w:r w:rsidRPr="00EF6468">
        <w:rPr>
          <w:rFonts w:ascii="Times New Roman" w:eastAsia="宋体" w:hAnsi="Times New Roman" w:hint="eastAsia"/>
          <w:sz w:val="24"/>
          <w:szCs w:val="24"/>
        </w:rPr>
        <w:t>2021</w:t>
      </w:r>
      <w:r w:rsidRPr="00EF6468">
        <w:rPr>
          <w:rFonts w:ascii="Times New Roman" w:eastAsia="宋体" w:hAnsi="Times New Roman" w:hint="eastAsia"/>
          <w:sz w:val="24"/>
          <w:szCs w:val="24"/>
        </w:rPr>
        <w:t>年</w:t>
      </w:r>
      <w:r w:rsidRPr="00EF6468">
        <w:rPr>
          <w:rFonts w:ascii="Times New Roman" w:eastAsia="宋体" w:hAnsi="Times New Roman" w:hint="eastAsia"/>
          <w:sz w:val="24"/>
          <w:szCs w:val="24"/>
        </w:rPr>
        <w:t>1</w:t>
      </w:r>
      <w:r w:rsidRPr="00EF6468">
        <w:rPr>
          <w:rFonts w:ascii="Times New Roman" w:eastAsia="宋体" w:hAnsi="Times New Roman" w:hint="eastAsia"/>
          <w:sz w:val="24"/>
          <w:szCs w:val="24"/>
        </w:rPr>
        <w:t>月</w:t>
      </w:r>
      <w:r w:rsidRPr="00EF6468">
        <w:rPr>
          <w:rFonts w:ascii="Times New Roman" w:eastAsia="宋体" w:hAnsi="Times New Roman" w:hint="eastAsia"/>
          <w:sz w:val="24"/>
          <w:szCs w:val="24"/>
        </w:rPr>
        <w:t>19</w:t>
      </w:r>
      <w:r w:rsidRPr="00EF6468">
        <w:rPr>
          <w:rFonts w:ascii="Times New Roman" w:eastAsia="宋体" w:hAnsi="Times New Roman" w:hint="eastAsia"/>
          <w:sz w:val="24"/>
          <w:szCs w:val="24"/>
        </w:rPr>
        <w:t>日召开第十届董事会第九次临时会议，审议通过了《关于</w:t>
      </w:r>
      <w:r w:rsidRPr="00EF6468">
        <w:rPr>
          <w:rFonts w:ascii="Times New Roman" w:eastAsia="宋体" w:hAnsi="Times New Roman" w:hint="eastAsia"/>
          <w:sz w:val="24"/>
          <w:szCs w:val="24"/>
        </w:rPr>
        <w:t>&lt;</w:t>
      </w:r>
      <w:r w:rsidRPr="00EF6468">
        <w:rPr>
          <w:rFonts w:ascii="Times New Roman" w:eastAsia="宋体" w:hAnsi="Times New Roman" w:hint="eastAsia"/>
          <w:sz w:val="24"/>
          <w:szCs w:val="24"/>
        </w:rPr>
        <w:t>北京京城机电股份有限公司发行股份及支付现金购买资产并募集配套资金</w:t>
      </w:r>
      <w:r w:rsidRPr="00EF6468">
        <w:rPr>
          <w:rFonts w:ascii="Times New Roman" w:eastAsia="宋体" w:hAnsi="Times New Roman"/>
          <w:sz w:val="24"/>
          <w:szCs w:val="24"/>
        </w:rPr>
        <w:t>报告书</w:t>
      </w:r>
      <w:r w:rsidRPr="00EF6468">
        <w:rPr>
          <w:rFonts w:ascii="Times New Roman" w:eastAsia="宋体" w:hAnsi="Times New Roman" w:hint="eastAsia"/>
          <w:sz w:val="24"/>
          <w:szCs w:val="24"/>
        </w:rPr>
        <w:t>（草案）（修订稿）</w:t>
      </w:r>
      <w:r w:rsidRPr="00EF6468">
        <w:rPr>
          <w:rFonts w:ascii="Times New Roman" w:eastAsia="宋体" w:hAnsi="Times New Roman" w:hint="eastAsia"/>
          <w:sz w:val="24"/>
          <w:szCs w:val="24"/>
        </w:rPr>
        <w:t>&gt;</w:t>
      </w:r>
      <w:r w:rsidRPr="00EF6468">
        <w:rPr>
          <w:rFonts w:ascii="Times New Roman" w:eastAsia="宋体" w:hAnsi="Times New Roman" w:hint="eastAsia"/>
          <w:sz w:val="24"/>
          <w:szCs w:val="24"/>
        </w:rPr>
        <w:t>及其摘要的议案》等议案。</w:t>
      </w:r>
    </w:p>
    <w:p w14:paraId="228F481D" w14:textId="4A69919F" w:rsidR="00EF6468" w:rsidRPr="00EF6468" w:rsidRDefault="00EF6468"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EF6468">
        <w:rPr>
          <w:rFonts w:ascii="Times New Roman" w:eastAsia="宋体" w:hAnsi="Times New Roman" w:hint="eastAsia"/>
          <w:sz w:val="24"/>
          <w:szCs w:val="24"/>
        </w:rPr>
        <w:t>公司于</w:t>
      </w:r>
      <w:r w:rsidRPr="00EF6468">
        <w:rPr>
          <w:rFonts w:ascii="Times New Roman" w:eastAsia="宋体" w:hAnsi="Times New Roman" w:hint="eastAsia"/>
          <w:sz w:val="24"/>
          <w:szCs w:val="24"/>
        </w:rPr>
        <w:t>202</w:t>
      </w:r>
      <w:r>
        <w:rPr>
          <w:rFonts w:ascii="Times New Roman" w:eastAsia="宋体" w:hAnsi="Times New Roman"/>
          <w:sz w:val="24"/>
          <w:szCs w:val="24"/>
        </w:rPr>
        <w:t>1</w:t>
      </w:r>
      <w:r w:rsidRPr="00EF6468">
        <w:rPr>
          <w:rFonts w:ascii="Times New Roman" w:eastAsia="宋体" w:hAnsi="Times New Roman" w:hint="eastAsia"/>
          <w:sz w:val="24"/>
          <w:szCs w:val="24"/>
        </w:rPr>
        <w:t>年</w:t>
      </w:r>
      <w:r>
        <w:rPr>
          <w:rFonts w:ascii="Times New Roman" w:eastAsia="宋体" w:hAnsi="Times New Roman"/>
          <w:sz w:val="24"/>
          <w:szCs w:val="24"/>
        </w:rPr>
        <w:t>2</w:t>
      </w:r>
      <w:r w:rsidRPr="00EF6468">
        <w:rPr>
          <w:rFonts w:ascii="Times New Roman" w:eastAsia="宋体" w:hAnsi="Times New Roman" w:hint="eastAsia"/>
          <w:sz w:val="24"/>
          <w:szCs w:val="24"/>
        </w:rPr>
        <w:t>月</w:t>
      </w:r>
      <w:r>
        <w:rPr>
          <w:rFonts w:ascii="Times New Roman" w:eastAsia="宋体" w:hAnsi="Times New Roman"/>
          <w:sz w:val="24"/>
          <w:szCs w:val="24"/>
        </w:rPr>
        <w:t>9</w:t>
      </w:r>
      <w:r w:rsidRPr="00EF6468">
        <w:rPr>
          <w:rFonts w:ascii="Times New Roman" w:eastAsia="宋体" w:hAnsi="Times New Roman" w:hint="eastAsia"/>
          <w:sz w:val="24"/>
          <w:szCs w:val="24"/>
        </w:rPr>
        <w:t>日召开</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年第一次临时股东大会、</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w:t>
      </w:r>
      <w:r w:rsidRPr="00246E4C">
        <w:rPr>
          <w:rFonts w:ascii="Times New Roman" w:eastAsia="宋体" w:hAnsi="Times New Roman" w:hint="eastAsia"/>
          <w:sz w:val="24"/>
          <w:szCs w:val="24"/>
        </w:rPr>
        <w:t>A</w:t>
      </w:r>
      <w:r w:rsidRPr="00246E4C">
        <w:rPr>
          <w:rFonts w:ascii="Times New Roman" w:eastAsia="宋体" w:hAnsi="Times New Roman" w:hint="eastAsia"/>
          <w:sz w:val="24"/>
          <w:szCs w:val="24"/>
        </w:rPr>
        <w:t>股类别股东大会及</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w:t>
      </w:r>
      <w:r w:rsidRPr="00246E4C">
        <w:rPr>
          <w:rFonts w:ascii="Times New Roman" w:eastAsia="宋体" w:hAnsi="Times New Roman" w:hint="eastAsia"/>
          <w:sz w:val="24"/>
          <w:szCs w:val="24"/>
        </w:rPr>
        <w:t>H</w:t>
      </w:r>
      <w:r w:rsidRPr="00246E4C">
        <w:rPr>
          <w:rFonts w:ascii="Times New Roman" w:eastAsia="宋体" w:hAnsi="Times New Roman" w:hint="eastAsia"/>
          <w:sz w:val="24"/>
          <w:szCs w:val="24"/>
        </w:rPr>
        <w:t>股类别股东大会，</w:t>
      </w:r>
      <w:r w:rsidRPr="00EF6468">
        <w:rPr>
          <w:rFonts w:ascii="Times New Roman" w:eastAsia="宋体" w:hAnsi="Times New Roman" w:hint="eastAsia"/>
          <w:sz w:val="24"/>
          <w:szCs w:val="24"/>
        </w:rPr>
        <w:t>审议通过了关于公司发行股份及支付现金购买资产并募集配套资金的相关议案。</w:t>
      </w:r>
    </w:p>
    <w:p w14:paraId="132337BD" w14:textId="1B54F0C6" w:rsidR="00893CAD" w:rsidRPr="00893CAD" w:rsidRDefault="00246E4C"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w:t>
      </w:r>
      <w:r w:rsidRPr="00246E4C">
        <w:rPr>
          <w:rFonts w:ascii="Times New Roman" w:eastAsia="宋体" w:hAnsi="Times New Roman" w:hint="eastAsia"/>
          <w:sz w:val="24"/>
          <w:szCs w:val="24"/>
        </w:rPr>
        <w:t>2</w:t>
      </w:r>
      <w:r w:rsidRPr="00246E4C">
        <w:rPr>
          <w:rFonts w:ascii="Times New Roman" w:eastAsia="宋体" w:hAnsi="Times New Roman" w:hint="eastAsia"/>
          <w:sz w:val="24"/>
          <w:szCs w:val="24"/>
        </w:rPr>
        <w:t>月</w:t>
      </w:r>
      <w:r w:rsidRPr="00246E4C">
        <w:rPr>
          <w:rFonts w:ascii="Times New Roman" w:eastAsia="宋体" w:hAnsi="Times New Roman" w:hint="eastAsia"/>
          <w:sz w:val="24"/>
          <w:szCs w:val="24"/>
        </w:rPr>
        <w:t>25</w:t>
      </w:r>
      <w:r w:rsidRPr="00246E4C">
        <w:rPr>
          <w:rFonts w:ascii="Times New Roman" w:eastAsia="宋体" w:hAnsi="Times New Roman" w:hint="eastAsia"/>
          <w:sz w:val="24"/>
          <w:szCs w:val="24"/>
        </w:rPr>
        <w:t>日</w:t>
      </w:r>
      <w:r w:rsidR="00893CAD" w:rsidRPr="00893CAD">
        <w:rPr>
          <w:rFonts w:ascii="Times New Roman" w:eastAsia="宋体" w:hAnsi="Times New Roman" w:hint="eastAsia"/>
          <w:sz w:val="24"/>
          <w:szCs w:val="24"/>
        </w:rPr>
        <w:t>，公司收到中国证券监督管理委员会（以下简称“中国证监会”）出具的《</w:t>
      </w:r>
      <w:r w:rsidRPr="00246E4C">
        <w:rPr>
          <w:rFonts w:ascii="Times New Roman" w:eastAsia="宋体" w:hAnsi="Times New Roman" w:hint="eastAsia"/>
          <w:sz w:val="24"/>
          <w:szCs w:val="24"/>
        </w:rPr>
        <w:t>中国证监会行政许可申请受理单》</w:t>
      </w:r>
      <w:r w:rsidRPr="00246E4C">
        <w:rPr>
          <w:rFonts w:ascii="Times New Roman" w:eastAsia="宋体" w:hAnsi="Times New Roman" w:hint="eastAsia"/>
          <w:sz w:val="24"/>
          <w:szCs w:val="24"/>
        </w:rPr>
        <w:t>(</w:t>
      </w:r>
      <w:r w:rsidRPr="00246E4C">
        <w:rPr>
          <w:rFonts w:ascii="Times New Roman" w:eastAsia="宋体" w:hAnsi="Times New Roman" w:hint="eastAsia"/>
          <w:sz w:val="24"/>
          <w:szCs w:val="24"/>
        </w:rPr>
        <w:t>受理序号：</w:t>
      </w:r>
      <w:r w:rsidRPr="00246E4C">
        <w:rPr>
          <w:rFonts w:ascii="Times New Roman" w:eastAsia="宋体" w:hAnsi="Times New Roman" w:hint="eastAsia"/>
          <w:sz w:val="24"/>
          <w:szCs w:val="24"/>
        </w:rPr>
        <w:t>210440</w:t>
      </w:r>
      <w:r w:rsidRPr="00246E4C">
        <w:rPr>
          <w:rFonts w:ascii="Times New Roman" w:eastAsia="宋体" w:hAnsi="Times New Roman" w:hint="eastAsia"/>
          <w:sz w:val="24"/>
          <w:szCs w:val="24"/>
        </w:rPr>
        <w:t>号</w:t>
      </w:r>
      <w:r w:rsidR="00893CAD" w:rsidRPr="00893CAD">
        <w:rPr>
          <w:rFonts w:ascii="Times New Roman" w:eastAsia="宋体" w:hAnsi="Times New Roman" w:hint="eastAsia"/>
          <w:sz w:val="24"/>
          <w:szCs w:val="24"/>
        </w:rPr>
        <w:t>），并于</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w:t>
      </w:r>
      <w:r w:rsidRPr="00246E4C">
        <w:rPr>
          <w:rFonts w:ascii="Times New Roman" w:eastAsia="宋体" w:hAnsi="Times New Roman" w:hint="eastAsia"/>
          <w:sz w:val="24"/>
          <w:szCs w:val="24"/>
        </w:rPr>
        <w:t>3</w:t>
      </w:r>
      <w:r w:rsidRPr="00246E4C">
        <w:rPr>
          <w:rFonts w:ascii="Times New Roman" w:eastAsia="宋体" w:hAnsi="Times New Roman" w:hint="eastAsia"/>
          <w:sz w:val="24"/>
          <w:szCs w:val="24"/>
        </w:rPr>
        <w:t>月</w:t>
      </w:r>
      <w:r w:rsidRPr="00246E4C">
        <w:rPr>
          <w:rFonts w:ascii="Times New Roman" w:eastAsia="宋体" w:hAnsi="Times New Roman" w:hint="eastAsia"/>
          <w:sz w:val="24"/>
          <w:szCs w:val="24"/>
        </w:rPr>
        <w:t>11</w:t>
      </w:r>
      <w:r w:rsidR="00893CAD" w:rsidRPr="00893CAD">
        <w:rPr>
          <w:rFonts w:ascii="Times New Roman" w:eastAsia="宋体" w:hAnsi="Times New Roman" w:hint="eastAsia"/>
          <w:sz w:val="24"/>
          <w:szCs w:val="24"/>
        </w:rPr>
        <w:t>日收到中国证监会出具的</w:t>
      </w:r>
      <w:r w:rsidRPr="00246E4C">
        <w:rPr>
          <w:rFonts w:ascii="Times New Roman" w:eastAsia="宋体" w:hAnsi="Times New Roman" w:hint="eastAsia"/>
          <w:sz w:val="24"/>
          <w:szCs w:val="24"/>
        </w:rPr>
        <w:t>《中国证监会行政许可项目审查一次反馈意见通知书》（</w:t>
      </w:r>
      <w:r w:rsidRPr="00246E4C">
        <w:rPr>
          <w:rFonts w:ascii="Times New Roman" w:eastAsia="宋体" w:hAnsi="Times New Roman" w:hint="eastAsia"/>
          <w:sz w:val="24"/>
          <w:szCs w:val="24"/>
        </w:rPr>
        <w:t>210440</w:t>
      </w:r>
      <w:r w:rsidRPr="00246E4C">
        <w:rPr>
          <w:rFonts w:ascii="Times New Roman" w:eastAsia="宋体" w:hAnsi="Times New Roman" w:hint="eastAsia"/>
          <w:sz w:val="24"/>
          <w:szCs w:val="24"/>
        </w:rPr>
        <w:t>号）</w:t>
      </w:r>
      <w:r w:rsidR="00893CAD" w:rsidRPr="00893CAD">
        <w:rPr>
          <w:rFonts w:ascii="Times New Roman" w:eastAsia="宋体" w:hAnsi="Times New Roman" w:hint="eastAsia"/>
          <w:sz w:val="24"/>
          <w:szCs w:val="24"/>
        </w:rPr>
        <w:t>（以下简称“《通知书》”）。</w:t>
      </w:r>
      <w:r w:rsidR="00893CAD" w:rsidRPr="00893CAD">
        <w:rPr>
          <w:rFonts w:ascii="Times New Roman" w:eastAsia="宋体" w:hAnsi="Times New Roman" w:hint="eastAsia"/>
          <w:sz w:val="24"/>
          <w:szCs w:val="24"/>
        </w:rPr>
        <w:t>202</w:t>
      </w:r>
      <w:r>
        <w:rPr>
          <w:rFonts w:ascii="Times New Roman" w:eastAsia="宋体" w:hAnsi="Times New Roman"/>
          <w:sz w:val="24"/>
          <w:szCs w:val="24"/>
        </w:rPr>
        <w:t>1</w:t>
      </w:r>
      <w:r w:rsidR="00893CAD" w:rsidRPr="00893CAD">
        <w:rPr>
          <w:rFonts w:ascii="Times New Roman" w:eastAsia="宋体" w:hAnsi="Times New Roman" w:hint="eastAsia"/>
          <w:sz w:val="24"/>
          <w:szCs w:val="24"/>
        </w:rPr>
        <w:t>年</w:t>
      </w:r>
      <w:r>
        <w:rPr>
          <w:rFonts w:ascii="Times New Roman" w:eastAsia="宋体" w:hAnsi="Times New Roman"/>
          <w:sz w:val="24"/>
          <w:szCs w:val="24"/>
        </w:rPr>
        <w:t>4</w:t>
      </w:r>
      <w:r w:rsidR="00893CAD" w:rsidRPr="00893CAD">
        <w:rPr>
          <w:rFonts w:ascii="Times New Roman" w:eastAsia="宋体" w:hAnsi="Times New Roman" w:hint="eastAsia"/>
          <w:sz w:val="24"/>
          <w:szCs w:val="24"/>
        </w:rPr>
        <w:t>月</w:t>
      </w:r>
      <w:r>
        <w:rPr>
          <w:rFonts w:ascii="Times New Roman" w:eastAsia="宋体" w:hAnsi="Times New Roman"/>
          <w:sz w:val="24"/>
          <w:szCs w:val="24"/>
        </w:rPr>
        <w:t>21</w:t>
      </w:r>
      <w:r w:rsidR="00893CAD" w:rsidRPr="00893CAD">
        <w:rPr>
          <w:rFonts w:ascii="Times New Roman" w:eastAsia="宋体" w:hAnsi="Times New Roman" w:hint="eastAsia"/>
          <w:sz w:val="24"/>
          <w:szCs w:val="24"/>
        </w:rPr>
        <w:t>日，公司与相关中介机构对《通知书》所列问题进行了认真研究，逐一进行了分析和回复，并披露了《</w:t>
      </w:r>
      <w:r w:rsidR="00893CAD">
        <w:rPr>
          <w:rFonts w:ascii="Times New Roman" w:eastAsia="宋体" w:hAnsi="Times New Roman" w:hint="eastAsia"/>
          <w:sz w:val="24"/>
          <w:szCs w:val="24"/>
        </w:rPr>
        <w:t>北京京城机电股份有限公司</w:t>
      </w:r>
      <w:r w:rsidR="00893CAD" w:rsidRPr="00893CAD">
        <w:rPr>
          <w:rFonts w:ascii="Times New Roman" w:eastAsia="宋体" w:hAnsi="Times New Roman" w:hint="eastAsia"/>
          <w:sz w:val="24"/>
          <w:szCs w:val="24"/>
        </w:rPr>
        <w:t>关于</w:t>
      </w:r>
      <w:r w:rsidR="00893CAD" w:rsidRPr="00893CAD">
        <w:rPr>
          <w:rFonts w:ascii="Times New Roman" w:eastAsia="宋体" w:hAnsi="Times New Roman" w:hint="eastAsia"/>
          <w:sz w:val="24"/>
          <w:szCs w:val="24"/>
        </w:rPr>
        <w:t>&lt;</w:t>
      </w:r>
      <w:r w:rsidRPr="00246E4C">
        <w:rPr>
          <w:rFonts w:ascii="Times New Roman" w:eastAsia="宋体" w:hAnsi="Times New Roman" w:hint="eastAsia"/>
          <w:sz w:val="24"/>
          <w:szCs w:val="24"/>
        </w:rPr>
        <w:t>中国证监会行政许可项目审查一次反馈意见通知书</w:t>
      </w:r>
      <w:r w:rsidR="00893CAD" w:rsidRPr="00893CAD">
        <w:rPr>
          <w:rFonts w:ascii="Times New Roman" w:eastAsia="宋体" w:hAnsi="Times New Roman" w:hint="eastAsia"/>
          <w:sz w:val="24"/>
          <w:szCs w:val="24"/>
        </w:rPr>
        <w:t>&gt;</w:t>
      </w:r>
      <w:r w:rsidR="00893CAD" w:rsidRPr="00893CAD">
        <w:rPr>
          <w:rFonts w:ascii="Times New Roman" w:eastAsia="宋体" w:hAnsi="Times New Roman" w:hint="eastAsia"/>
          <w:sz w:val="24"/>
          <w:szCs w:val="24"/>
        </w:rPr>
        <w:t>反馈回复的公告》（公告编号：</w:t>
      </w:r>
      <w:r w:rsidR="00893CAD" w:rsidRPr="00893CAD">
        <w:rPr>
          <w:rFonts w:ascii="Times New Roman" w:eastAsia="宋体" w:hAnsi="Times New Roman" w:hint="eastAsia"/>
          <w:sz w:val="24"/>
          <w:szCs w:val="24"/>
        </w:rPr>
        <w:t>202</w:t>
      </w: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019</w:t>
      </w:r>
      <w:r w:rsidR="00893CAD" w:rsidRPr="00893CAD">
        <w:rPr>
          <w:rFonts w:ascii="Times New Roman" w:eastAsia="宋体" w:hAnsi="Times New Roman" w:hint="eastAsia"/>
          <w:sz w:val="24"/>
          <w:szCs w:val="24"/>
        </w:rPr>
        <w:t>）。</w:t>
      </w:r>
    </w:p>
    <w:p w14:paraId="491E1238" w14:textId="6B59E19D" w:rsidR="00893CAD"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246E4C">
        <w:rPr>
          <w:rFonts w:ascii="Times New Roman" w:eastAsia="宋体" w:hAnsi="Times New Roman"/>
          <w:sz w:val="24"/>
          <w:szCs w:val="24"/>
        </w:rPr>
        <w:t>5</w:t>
      </w:r>
      <w:r w:rsidRPr="00893CAD">
        <w:rPr>
          <w:rFonts w:ascii="Times New Roman" w:eastAsia="宋体" w:hAnsi="Times New Roman" w:hint="eastAsia"/>
          <w:sz w:val="24"/>
          <w:szCs w:val="24"/>
        </w:rPr>
        <w:t>月</w:t>
      </w:r>
      <w:r w:rsidR="00246E4C">
        <w:rPr>
          <w:rFonts w:ascii="Times New Roman" w:eastAsia="宋体" w:hAnsi="Times New Roman"/>
          <w:sz w:val="24"/>
          <w:szCs w:val="24"/>
        </w:rPr>
        <w:t>19</w:t>
      </w:r>
      <w:r w:rsidRPr="00893CAD">
        <w:rPr>
          <w:rFonts w:ascii="Times New Roman" w:eastAsia="宋体" w:hAnsi="Times New Roman" w:hint="eastAsia"/>
          <w:sz w:val="24"/>
          <w:szCs w:val="24"/>
        </w:rPr>
        <w:t>日，经中国证监会并购重组委召开</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年第</w:t>
      </w:r>
      <w:r w:rsidR="00246E4C">
        <w:rPr>
          <w:rFonts w:ascii="Times New Roman" w:eastAsia="宋体" w:hAnsi="Times New Roman"/>
          <w:sz w:val="24"/>
          <w:szCs w:val="24"/>
        </w:rPr>
        <w:t>10</w:t>
      </w:r>
      <w:r w:rsidRPr="00893CAD">
        <w:rPr>
          <w:rFonts w:ascii="Times New Roman" w:eastAsia="宋体" w:hAnsi="Times New Roman" w:hint="eastAsia"/>
          <w:sz w:val="24"/>
          <w:szCs w:val="24"/>
        </w:rPr>
        <w:t>次并购重组委工作会议审核，公司本次</w:t>
      </w:r>
      <w:r w:rsidR="00246E4C">
        <w:rPr>
          <w:rFonts w:ascii="Times New Roman" w:eastAsia="宋体" w:hAnsi="Times New Roman" w:hint="eastAsia"/>
          <w:sz w:val="24"/>
          <w:szCs w:val="24"/>
        </w:rPr>
        <w:t>发行股份及支付现金购买资产并募集配套资金</w:t>
      </w:r>
      <w:r w:rsidRPr="00893CAD">
        <w:rPr>
          <w:rFonts w:ascii="Times New Roman" w:eastAsia="宋体" w:hAnsi="Times New Roman" w:hint="eastAsia"/>
          <w:sz w:val="24"/>
          <w:szCs w:val="24"/>
        </w:rPr>
        <w:t>事项未获得审核通过。</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492A50">
        <w:rPr>
          <w:rFonts w:ascii="Times New Roman" w:eastAsia="宋体" w:hAnsi="Times New Roman" w:hint="eastAsia"/>
          <w:sz w:val="24"/>
          <w:szCs w:val="24"/>
        </w:rPr>
        <w:t>6</w:t>
      </w:r>
      <w:r w:rsidRPr="00893CAD">
        <w:rPr>
          <w:rFonts w:ascii="Times New Roman" w:eastAsia="宋体" w:hAnsi="Times New Roman" w:hint="eastAsia"/>
          <w:sz w:val="24"/>
          <w:szCs w:val="24"/>
        </w:rPr>
        <w:t>月</w:t>
      </w:r>
      <w:r w:rsidR="00492A50">
        <w:rPr>
          <w:rFonts w:ascii="Times New Roman" w:eastAsia="宋体" w:hAnsi="Times New Roman" w:hint="eastAsia"/>
          <w:sz w:val="24"/>
          <w:szCs w:val="24"/>
        </w:rPr>
        <w:t>9</w:t>
      </w:r>
      <w:r w:rsidR="00492A50">
        <w:rPr>
          <w:rFonts w:ascii="Times New Roman" w:eastAsia="宋体" w:hAnsi="Times New Roman" w:hint="eastAsia"/>
          <w:sz w:val="24"/>
          <w:szCs w:val="24"/>
        </w:rPr>
        <w:t>日</w:t>
      </w:r>
      <w:r w:rsidRPr="00893CAD">
        <w:rPr>
          <w:rFonts w:ascii="Times New Roman" w:eastAsia="宋体" w:hAnsi="Times New Roman" w:hint="eastAsia"/>
          <w:sz w:val="24"/>
          <w:szCs w:val="24"/>
        </w:rPr>
        <w:t>，公司收到中国证监会核发的《</w:t>
      </w:r>
      <w:r w:rsidR="00492A50" w:rsidRPr="00492A50">
        <w:rPr>
          <w:rFonts w:ascii="Times New Roman" w:eastAsia="宋体" w:hAnsi="Times New Roman" w:hint="eastAsia"/>
          <w:sz w:val="24"/>
          <w:szCs w:val="24"/>
        </w:rPr>
        <w:t>关于不予核准北京京城机电股份有限公司发行股份购买资产并募集配套资金申请的决定</w:t>
      </w:r>
      <w:r w:rsidRPr="00893CAD">
        <w:rPr>
          <w:rFonts w:ascii="Times New Roman" w:eastAsia="宋体" w:hAnsi="Times New Roman" w:hint="eastAsia"/>
          <w:sz w:val="24"/>
          <w:szCs w:val="24"/>
        </w:rPr>
        <w:t>》（证监许可〔</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492A50">
        <w:rPr>
          <w:rFonts w:ascii="Times New Roman" w:eastAsia="宋体" w:hAnsi="Times New Roman" w:hint="eastAsia"/>
          <w:sz w:val="24"/>
          <w:szCs w:val="24"/>
        </w:rPr>
        <w:t>1</w:t>
      </w:r>
      <w:r w:rsidR="00492A50">
        <w:rPr>
          <w:rFonts w:ascii="Times New Roman" w:eastAsia="宋体" w:hAnsi="Times New Roman"/>
          <w:sz w:val="24"/>
          <w:szCs w:val="24"/>
        </w:rPr>
        <w:t>879</w:t>
      </w:r>
      <w:r w:rsidRPr="00893CAD">
        <w:rPr>
          <w:rFonts w:ascii="Times New Roman" w:eastAsia="宋体" w:hAnsi="Times New Roman" w:hint="eastAsia"/>
          <w:sz w:val="24"/>
          <w:szCs w:val="24"/>
        </w:rPr>
        <w:t>号），并披露了《</w:t>
      </w:r>
      <w:r>
        <w:rPr>
          <w:rFonts w:ascii="Times New Roman" w:eastAsia="宋体" w:hAnsi="Times New Roman" w:hint="eastAsia"/>
          <w:sz w:val="24"/>
          <w:szCs w:val="24"/>
        </w:rPr>
        <w:t>北京京城机电股份有限公司</w:t>
      </w:r>
      <w:r w:rsidR="00492A50" w:rsidRPr="00492A50">
        <w:rPr>
          <w:rFonts w:ascii="Times New Roman" w:eastAsia="宋体" w:hAnsi="Times New Roman" w:hint="eastAsia"/>
          <w:sz w:val="24"/>
          <w:szCs w:val="24"/>
        </w:rPr>
        <w:t>关于收到中国证监会不予核准公司发行股份及支付现金购买资产并募集配套资金决定的公告</w:t>
      </w:r>
      <w:r w:rsidRPr="00893CAD">
        <w:rPr>
          <w:rFonts w:ascii="Times New Roman" w:eastAsia="宋体" w:hAnsi="Times New Roman" w:hint="eastAsia"/>
          <w:sz w:val="24"/>
          <w:szCs w:val="24"/>
        </w:rPr>
        <w:t>》（公告编号：</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492A50">
        <w:rPr>
          <w:rFonts w:ascii="Times New Roman" w:eastAsia="宋体" w:hAnsi="Times New Roman" w:hint="eastAsia"/>
          <w:sz w:val="24"/>
          <w:szCs w:val="24"/>
        </w:rPr>
        <w:t>0</w:t>
      </w:r>
      <w:r w:rsidR="00492A50">
        <w:rPr>
          <w:rFonts w:ascii="Times New Roman" w:eastAsia="宋体" w:hAnsi="Times New Roman"/>
          <w:sz w:val="24"/>
          <w:szCs w:val="24"/>
        </w:rPr>
        <w:t>32</w:t>
      </w:r>
      <w:r w:rsidRPr="00893CAD">
        <w:rPr>
          <w:rFonts w:ascii="Times New Roman" w:eastAsia="宋体" w:hAnsi="Times New Roman" w:hint="eastAsia"/>
          <w:sz w:val="24"/>
          <w:szCs w:val="24"/>
        </w:rPr>
        <w:t>）。</w:t>
      </w:r>
    </w:p>
    <w:p w14:paraId="69D5A8F6" w14:textId="45761105" w:rsidR="00D07E1A"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492A50">
        <w:rPr>
          <w:rFonts w:ascii="Times New Roman" w:eastAsia="宋体" w:hAnsi="Times New Roman" w:hint="eastAsia"/>
          <w:sz w:val="24"/>
          <w:szCs w:val="24"/>
        </w:rPr>
        <w:t>6</w:t>
      </w:r>
      <w:r w:rsidRPr="00893CAD">
        <w:rPr>
          <w:rFonts w:ascii="Times New Roman" w:eastAsia="宋体" w:hAnsi="Times New Roman" w:hint="eastAsia"/>
          <w:sz w:val="24"/>
          <w:szCs w:val="24"/>
        </w:rPr>
        <w:t>月</w:t>
      </w:r>
      <w:r w:rsidR="00492A50">
        <w:rPr>
          <w:rFonts w:ascii="Times New Roman" w:eastAsia="宋体" w:hAnsi="Times New Roman" w:hint="eastAsia"/>
          <w:sz w:val="24"/>
          <w:szCs w:val="24"/>
        </w:rPr>
        <w:t>1</w:t>
      </w:r>
      <w:r w:rsidR="00492A50">
        <w:rPr>
          <w:rFonts w:ascii="Times New Roman" w:eastAsia="宋体" w:hAnsi="Times New Roman"/>
          <w:sz w:val="24"/>
          <w:szCs w:val="24"/>
        </w:rPr>
        <w:t>1</w:t>
      </w:r>
      <w:r w:rsidRPr="00893CAD">
        <w:rPr>
          <w:rFonts w:ascii="Times New Roman" w:eastAsia="宋体" w:hAnsi="Times New Roman" w:hint="eastAsia"/>
          <w:sz w:val="24"/>
          <w:szCs w:val="24"/>
        </w:rPr>
        <w:t>日，公司召开第</w:t>
      </w:r>
      <w:r w:rsidR="00246E4C">
        <w:rPr>
          <w:rFonts w:ascii="Times New Roman" w:eastAsia="宋体" w:hAnsi="Times New Roman" w:hint="eastAsia"/>
          <w:sz w:val="24"/>
          <w:szCs w:val="24"/>
        </w:rPr>
        <w:t>十</w:t>
      </w:r>
      <w:r w:rsidRPr="00893CAD">
        <w:rPr>
          <w:rFonts w:ascii="Times New Roman" w:eastAsia="宋体" w:hAnsi="Times New Roman" w:hint="eastAsia"/>
          <w:sz w:val="24"/>
          <w:szCs w:val="24"/>
        </w:rPr>
        <w:t>届董事会第</w:t>
      </w:r>
      <w:r w:rsidR="00492A50">
        <w:rPr>
          <w:rFonts w:ascii="Times New Roman" w:eastAsia="宋体" w:hAnsi="Times New Roman" w:hint="eastAsia"/>
          <w:sz w:val="24"/>
          <w:szCs w:val="24"/>
        </w:rPr>
        <w:t>十一</w:t>
      </w:r>
      <w:r w:rsidRPr="00893CAD">
        <w:rPr>
          <w:rFonts w:ascii="Times New Roman" w:eastAsia="宋体" w:hAnsi="Times New Roman" w:hint="eastAsia"/>
          <w:sz w:val="24"/>
          <w:szCs w:val="24"/>
        </w:rPr>
        <w:t>次</w:t>
      </w:r>
      <w:r w:rsidR="00246E4C">
        <w:rPr>
          <w:rFonts w:ascii="Times New Roman" w:eastAsia="宋体" w:hAnsi="Times New Roman" w:hint="eastAsia"/>
          <w:sz w:val="24"/>
          <w:szCs w:val="24"/>
        </w:rPr>
        <w:t>临时</w:t>
      </w:r>
      <w:r w:rsidRPr="00893CAD">
        <w:rPr>
          <w:rFonts w:ascii="Times New Roman" w:eastAsia="宋体" w:hAnsi="Times New Roman" w:hint="eastAsia"/>
          <w:sz w:val="24"/>
          <w:szCs w:val="24"/>
        </w:rPr>
        <w:t>会议，审议通过了《关于</w:t>
      </w:r>
      <w:r>
        <w:rPr>
          <w:rFonts w:ascii="Times New Roman" w:eastAsia="宋体" w:hAnsi="Times New Roman" w:hint="eastAsia"/>
          <w:sz w:val="24"/>
          <w:szCs w:val="24"/>
        </w:rPr>
        <w:t>北京京城机电股份有限公司</w:t>
      </w:r>
      <w:r w:rsidRPr="00893CAD">
        <w:rPr>
          <w:rFonts w:ascii="Times New Roman" w:eastAsia="宋体" w:hAnsi="Times New Roman" w:hint="eastAsia"/>
          <w:sz w:val="24"/>
          <w:szCs w:val="24"/>
        </w:rPr>
        <w:t>继续推进</w:t>
      </w:r>
      <w:r w:rsidR="00246E4C">
        <w:rPr>
          <w:rFonts w:ascii="Times New Roman" w:eastAsia="宋体" w:hAnsi="Times New Roman" w:hint="eastAsia"/>
          <w:sz w:val="24"/>
          <w:szCs w:val="24"/>
        </w:rPr>
        <w:t>发行股份及支付现金购买资产并募集配套资金</w:t>
      </w:r>
      <w:r w:rsidRPr="00893CAD">
        <w:rPr>
          <w:rFonts w:ascii="Times New Roman" w:eastAsia="宋体" w:hAnsi="Times New Roman" w:hint="eastAsia"/>
          <w:sz w:val="24"/>
          <w:szCs w:val="24"/>
        </w:rPr>
        <w:t>事项的议案》。具体内容详见公司披露的《</w:t>
      </w:r>
      <w:r>
        <w:rPr>
          <w:rFonts w:ascii="Times New Roman" w:eastAsia="宋体" w:hAnsi="Times New Roman" w:hint="eastAsia"/>
          <w:sz w:val="24"/>
          <w:szCs w:val="24"/>
        </w:rPr>
        <w:t>北京京城机电股份有限公司</w:t>
      </w:r>
      <w:r w:rsidR="00492A50" w:rsidRPr="00492A50">
        <w:rPr>
          <w:rFonts w:ascii="Times New Roman" w:eastAsia="宋体" w:hAnsi="Times New Roman" w:hint="eastAsia"/>
          <w:sz w:val="24"/>
          <w:szCs w:val="24"/>
        </w:rPr>
        <w:t>关于继续推进发行股份及支付现金购买资产并募集配套资金事项的公告</w:t>
      </w:r>
      <w:r w:rsidRPr="00893CAD">
        <w:rPr>
          <w:rFonts w:ascii="Times New Roman" w:eastAsia="宋体" w:hAnsi="Times New Roman" w:hint="eastAsia"/>
          <w:sz w:val="24"/>
          <w:szCs w:val="24"/>
        </w:rPr>
        <w:t>》（公告编号：</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8A57A3">
        <w:rPr>
          <w:rFonts w:ascii="Times New Roman" w:eastAsia="宋体" w:hAnsi="Times New Roman" w:hint="eastAsia"/>
          <w:sz w:val="24"/>
          <w:szCs w:val="24"/>
        </w:rPr>
        <w:t>0</w:t>
      </w:r>
      <w:r w:rsidR="008A57A3">
        <w:rPr>
          <w:rFonts w:ascii="Times New Roman" w:eastAsia="宋体" w:hAnsi="Times New Roman"/>
          <w:sz w:val="24"/>
          <w:szCs w:val="24"/>
        </w:rPr>
        <w:t>35</w:t>
      </w:r>
      <w:r w:rsidRPr="00893CAD">
        <w:rPr>
          <w:rFonts w:ascii="Times New Roman" w:eastAsia="宋体" w:hAnsi="Times New Roman" w:hint="eastAsia"/>
          <w:sz w:val="24"/>
          <w:szCs w:val="24"/>
        </w:rPr>
        <w:t>）。</w:t>
      </w:r>
    </w:p>
    <w:p w14:paraId="5D77CF58" w14:textId="586461C0" w:rsidR="00861A99" w:rsidRPr="00861A99" w:rsidRDefault="00861A99"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61A99">
        <w:rPr>
          <w:rFonts w:ascii="Times New Roman" w:eastAsia="宋体" w:hAnsi="Times New Roman" w:hint="eastAsia"/>
          <w:sz w:val="24"/>
          <w:szCs w:val="24"/>
        </w:rPr>
        <w:lastRenderedPageBreak/>
        <w:t>公司已于</w:t>
      </w:r>
      <w:r w:rsidR="00963AA2" w:rsidRPr="00861A99">
        <w:rPr>
          <w:rFonts w:ascii="Times New Roman" w:eastAsia="宋体" w:hAnsi="Times New Roman"/>
          <w:sz w:val="24"/>
          <w:szCs w:val="24"/>
        </w:rPr>
        <w:t>2021</w:t>
      </w:r>
      <w:r w:rsidR="00963AA2" w:rsidRPr="00861A99">
        <w:rPr>
          <w:rFonts w:ascii="Times New Roman" w:eastAsia="宋体" w:hAnsi="Times New Roman"/>
          <w:sz w:val="24"/>
          <w:szCs w:val="24"/>
        </w:rPr>
        <w:t>年</w:t>
      </w:r>
      <w:r w:rsidR="00963AA2" w:rsidRPr="00861A99">
        <w:rPr>
          <w:rFonts w:ascii="Times New Roman" w:eastAsia="宋体" w:hAnsi="Times New Roman"/>
          <w:sz w:val="24"/>
          <w:szCs w:val="24"/>
        </w:rPr>
        <w:t>7</w:t>
      </w:r>
      <w:r w:rsidR="00963AA2" w:rsidRPr="00861A99">
        <w:rPr>
          <w:rFonts w:ascii="Times New Roman" w:eastAsia="宋体" w:hAnsi="Times New Roman"/>
          <w:sz w:val="24"/>
          <w:szCs w:val="24"/>
        </w:rPr>
        <w:t>月</w:t>
      </w:r>
      <w:r w:rsidR="00963AA2">
        <w:rPr>
          <w:rFonts w:ascii="Times New Roman" w:eastAsia="宋体" w:hAnsi="Times New Roman"/>
          <w:sz w:val="24"/>
          <w:szCs w:val="24"/>
        </w:rPr>
        <w:t>9</w:t>
      </w:r>
      <w:r w:rsidRPr="00861A99">
        <w:rPr>
          <w:rFonts w:ascii="Times New Roman" w:eastAsia="宋体" w:hAnsi="Times New Roman"/>
          <w:sz w:val="24"/>
          <w:szCs w:val="24"/>
        </w:rPr>
        <w:t>日</w:t>
      </w:r>
      <w:r w:rsidR="00963AA2">
        <w:rPr>
          <w:rFonts w:ascii="Times New Roman" w:eastAsia="宋体" w:hAnsi="Times New Roman" w:hint="eastAsia"/>
          <w:sz w:val="24"/>
          <w:szCs w:val="24"/>
        </w:rPr>
        <w:t>呈交</w:t>
      </w:r>
      <w:r w:rsidRPr="00861A99">
        <w:rPr>
          <w:rFonts w:ascii="Times New Roman" w:eastAsia="宋体" w:hAnsi="Times New Roman"/>
          <w:sz w:val="24"/>
          <w:szCs w:val="24"/>
        </w:rPr>
        <w:t>了本次资产重组的进展情况，具体内容详见《北京京城机电股份有限公司关于资产重组事项的进展公告》（公告编号：</w:t>
      </w:r>
      <w:r w:rsidRPr="00861A99">
        <w:rPr>
          <w:rFonts w:ascii="Times New Roman" w:eastAsia="宋体" w:hAnsi="Times New Roman"/>
          <w:sz w:val="24"/>
          <w:szCs w:val="24"/>
        </w:rPr>
        <w:t>2021-036</w:t>
      </w:r>
      <w:r w:rsidRPr="00861A99">
        <w:rPr>
          <w:rFonts w:ascii="Times New Roman" w:eastAsia="宋体" w:hAnsi="Times New Roman"/>
          <w:sz w:val="24"/>
          <w:szCs w:val="24"/>
        </w:rPr>
        <w:t>）。</w:t>
      </w:r>
    </w:p>
    <w:p w14:paraId="04BA56C2" w14:textId="4E454524" w:rsidR="00702C45"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截至本公告披露之日，公司将根据中国证监会并购重组委的审核意见并结合公司实际情况，协同相关中介机构，进一步修改、补充、完善本次交易方案及相关申报材料，待相关工作完成后，公司将按照相关法律、法规及公司章程的规定履行必要的决策和审批程序，并及时履行信息披露义务，敬请广大的投资者及时关注公司在指定的信息披露媒体上海证</w:t>
      </w:r>
      <w:hyperlink r:id="rId10" w:tgtFrame="_blank" w:history="1">
        <w:r w:rsidRPr="00893CAD">
          <w:rPr>
            <w:rFonts w:ascii="Times New Roman" w:eastAsia="宋体" w:hAnsi="Times New Roman" w:hint="eastAsia"/>
            <w:sz w:val="24"/>
            <w:szCs w:val="24"/>
          </w:rPr>
          <w:t>券交易所网站</w:t>
        </w:r>
      </w:hyperlink>
      <w:r w:rsidRPr="00893CAD">
        <w:rPr>
          <w:rFonts w:ascii="Times New Roman" w:eastAsia="宋体" w:hAnsi="Times New Roman" w:hint="eastAsia"/>
          <w:sz w:val="24"/>
          <w:szCs w:val="24"/>
        </w:rPr>
        <w:t>http://www.sse.com.cn</w:t>
      </w:r>
      <w:hyperlink r:id="rId11" w:tgtFrame="_blank" w:history="1">
        <w:r w:rsidRPr="00893CAD">
          <w:rPr>
            <w:rFonts w:ascii="Times New Roman" w:eastAsia="宋体" w:hAnsi="Times New Roman" w:hint="eastAsia"/>
            <w:sz w:val="24"/>
            <w:szCs w:val="24"/>
          </w:rPr>
          <w:t>、《上海证券报》以及香港联合交易所披露易网站</w:t>
        </w:r>
      </w:hyperlink>
      <w:r w:rsidRPr="00893CAD">
        <w:rPr>
          <w:rFonts w:ascii="Times New Roman" w:eastAsia="宋体" w:hAnsi="Times New Roman" w:hint="eastAsia"/>
          <w:sz w:val="24"/>
          <w:szCs w:val="24"/>
        </w:rPr>
        <w:t>http://www.hkexnews.hk</w:t>
      </w:r>
      <w:r w:rsidRPr="00893CAD">
        <w:rPr>
          <w:rFonts w:ascii="Times New Roman" w:eastAsia="宋体" w:hAnsi="Times New Roman" w:hint="eastAsia"/>
          <w:sz w:val="24"/>
          <w:szCs w:val="24"/>
        </w:rPr>
        <w:t>上发布的相关信息，注意投资风险。</w:t>
      </w:r>
    </w:p>
    <w:p w14:paraId="7B9F0D17" w14:textId="77777777" w:rsidR="00702C45" w:rsidRPr="00702C45" w:rsidRDefault="00702C45"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特此公告。</w:t>
      </w:r>
    </w:p>
    <w:p w14:paraId="6B92587A" w14:textId="527A620D" w:rsidR="0024652F" w:rsidRDefault="0024652F">
      <w:pPr>
        <w:widowControl/>
        <w:tabs>
          <w:tab w:val="center" w:pos="4153"/>
          <w:tab w:val="left" w:pos="6390"/>
        </w:tabs>
        <w:spacing w:line="360" w:lineRule="auto"/>
        <w:ind w:firstLineChars="200" w:firstLine="480"/>
        <w:rPr>
          <w:rFonts w:ascii="Times New Roman" w:eastAsia="宋体" w:hAnsi="Times New Roman"/>
          <w:sz w:val="24"/>
          <w:szCs w:val="24"/>
        </w:rPr>
      </w:pPr>
    </w:p>
    <w:p w14:paraId="3C105CBF" w14:textId="5AC2E4ED" w:rsidR="00D07E1A" w:rsidRDefault="00D07E1A">
      <w:pPr>
        <w:widowControl/>
        <w:tabs>
          <w:tab w:val="center" w:pos="4153"/>
          <w:tab w:val="left" w:pos="6390"/>
        </w:tabs>
        <w:spacing w:line="360" w:lineRule="auto"/>
        <w:ind w:firstLineChars="200" w:firstLine="480"/>
        <w:rPr>
          <w:rFonts w:ascii="Times New Roman" w:eastAsia="宋体" w:hAnsi="Times New Roman"/>
          <w:sz w:val="24"/>
          <w:szCs w:val="24"/>
        </w:rPr>
      </w:pPr>
    </w:p>
    <w:p w14:paraId="01D53443" w14:textId="77777777" w:rsidR="00D07E1A" w:rsidRDefault="00D07E1A">
      <w:pPr>
        <w:widowControl/>
        <w:tabs>
          <w:tab w:val="center" w:pos="4153"/>
          <w:tab w:val="left" w:pos="6390"/>
        </w:tabs>
        <w:spacing w:line="360" w:lineRule="auto"/>
        <w:ind w:firstLineChars="200" w:firstLine="480"/>
        <w:rPr>
          <w:rFonts w:ascii="Times New Roman" w:eastAsia="宋体" w:hAnsi="Times New Roman"/>
          <w:sz w:val="24"/>
          <w:szCs w:val="24"/>
        </w:rPr>
      </w:pPr>
    </w:p>
    <w:p w14:paraId="68593847" w14:textId="77777777" w:rsidR="0024652F" w:rsidRDefault="00FD2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41D0F4A7" w14:textId="49FF1BC6" w:rsidR="0024652F" w:rsidRDefault="00FD24BC">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D73B94">
        <w:rPr>
          <w:rFonts w:ascii="Times New Roman" w:eastAsia="宋体" w:hAnsi="Times New Roman"/>
          <w:kern w:val="0"/>
          <w:sz w:val="24"/>
          <w:szCs w:val="24"/>
        </w:rPr>
        <w:t>8</w:t>
      </w:r>
      <w:r>
        <w:rPr>
          <w:rFonts w:ascii="Times New Roman" w:eastAsia="宋体" w:hAnsi="Times New Roman"/>
          <w:kern w:val="0"/>
          <w:sz w:val="24"/>
          <w:szCs w:val="24"/>
        </w:rPr>
        <w:t>月</w:t>
      </w:r>
      <w:r w:rsidR="00802757">
        <w:rPr>
          <w:rFonts w:ascii="Times New Roman" w:eastAsia="宋体" w:hAnsi="Times New Roman" w:hint="eastAsia"/>
          <w:kern w:val="0"/>
          <w:sz w:val="24"/>
          <w:szCs w:val="24"/>
        </w:rPr>
        <w:t>9</w:t>
      </w:r>
      <w:r>
        <w:rPr>
          <w:rFonts w:ascii="Times New Roman" w:eastAsia="宋体" w:hAnsi="Times New Roman"/>
          <w:kern w:val="0"/>
          <w:sz w:val="24"/>
          <w:szCs w:val="24"/>
        </w:rPr>
        <w:t>日</w:t>
      </w:r>
    </w:p>
    <w:p w14:paraId="084683FC" w14:textId="77777777" w:rsidR="0024652F" w:rsidRDefault="0024652F">
      <w:pPr>
        <w:rPr>
          <w:rFonts w:ascii="Times New Roman" w:eastAsia="宋体" w:hAnsi="Times New Roman"/>
        </w:rPr>
      </w:pPr>
    </w:p>
    <w:sectPr w:rsidR="00246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E73E" w14:textId="77777777" w:rsidR="005B7681" w:rsidRDefault="005B7681" w:rsidP="00D07E1A">
      <w:r>
        <w:separator/>
      </w:r>
    </w:p>
  </w:endnote>
  <w:endnote w:type="continuationSeparator" w:id="0">
    <w:p w14:paraId="1264EF07" w14:textId="77777777" w:rsidR="005B7681" w:rsidRDefault="005B7681" w:rsidP="00D0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0B2E" w14:textId="77777777" w:rsidR="005B7681" w:rsidRDefault="005B7681" w:rsidP="00D07E1A">
      <w:r>
        <w:separator/>
      </w:r>
    </w:p>
  </w:footnote>
  <w:footnote w:type="continuationSeparator" w:id="0">
    <w:p w14:paraId="1F3B3A6B" w14:textId="77777777" w:rsidR="005B7681" w:rsidRDefault="005B7681" w:rsidP="00D0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2F"/>
    <w:rsid w:val="00037BD6"/>
    <w:rsid w:val="0011777A"/>
    <w:rsid w:val="001E0D69"/>
    <w:rsid w:val="0024652F"/>
    <w:rsid w:val="00246E4C"/>
    <w:rsid w:val="002B56CF"/>
    <w:rsid w:val="00492A50"/>
    <w:rsid w:val="005B7681"/>
    <w:rsid w:val="00702C45"/>
    <w:rsid w:val="00802757"/>
    <w:rsid w:val="008450AC"/>
    <w:rsid w:val="00861A99"/>
    <w:rsid w:val="00877EF1"/>
    <w:rsid w:val="00893CAD"/>
    <w:rsid w:val="008A57A3"/>
    <w:rsid w:val="00924778"/>
    <w:rsid w:val="00963AA2"/>
    <w:rsid w:val="009A0204"/>
    <w:rsid w:val="009E54DE"/>
    <w:rsid w:val="00A21181"/>
    <w:rsid w:val="00AC2765"/>
    <w:rsid w:val="00AF64FF"/>
    <w:rsid w:val="00B95211"/>
    <w:rsid w:val="00C011AE"/>
    <w:rsid w:val="00D07E1A"/>
    <w:rsid w:val="00D73B94"/>
    <w:rsid w:val="00D9770D"/>
    <w:rsid w:val="00DB21B7"/>
    <w:rsid w:val="00E21294"/>
    <w:rsid w:val="00E9342A"/>
    <w:rsid w:val="00EF6468"/>
    <w:rsid w:val="00F66E3A"/>
    <w:rsid w:val="00FD24BC"/>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7ABB6"/>
  <w15:docId w15:val="{9E1763B9-63A4-46DF-8BC0-A99F291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qFormat/>
    <w:rsid w:val="00E9342A"/>
    <w:pPr>
      <w:keepNext/>
      <w:keepLines/>
      <w:spacing w:before="340" w:after="330" w:line="578" w:lineRule="auto"/>
      <w:outlineLvl w:val="0"/>
    </w:pPr>
    <w:rPr>
      <w:b/>
      <w:bCs/>
      <w:kern w:val="44"/>
      <w:sz w:val="44"/>
      <w:szCs w:val="44"/>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 w:type="paragraph" w:styleId="a3">
    <w:name w:val="Normal (Web)"/>
    <w:basedOn w:val="a"/>
    <w:uiPriority w:val="99"/>
    <w:unhideWhenUsed/>
    <w:rsid w:val="00702C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02C45"/>
    <w:rPr>
      <w:color w:val="0000FF"/>
      <w:u w:val="single"/>
    </w:rPr>
  </w:style>
  <w:style w:type="character" w:styleId="a5">
    <w:name w:val="Unresolved Mention"/>
    <w:basedOn w:val="a0"/>
    <w:uiPriority w:val="99"/>
    <w:semiHidden/>
    <w:unhideWhenUsed/>
    <w:rsid w:val="00D9770D"/>
    <w:rPr>
      <w:color w:val="605E5C"/>
      <w:shd w:val="clear" w:color="auto" w:fill="E1DFDD"/>
    </w:rPr>
  </w:style>
  <w:style w:type="character" w:customStyle="1" w:styleId="10">
    <w:name w:val="标题 1 字符"/>
    <w:basedOn w:val="a0"/>
    <w:link w:val="1"/>
    <w:rsid w:val="00E9342A"/>
    <w:rPr>
      <w:rFonts w:ascii="等线" w:eastAsia="等线" w:hAnsi="等线"/>
      <w:b/>
      <w:bCs/>
      <w:kern w:val="44"/>
      <w:sz w:val="44"/>
      <w:szCs w:val="44"/>
    </w:rPr>
  </w:style>
  <w:style w:type="paragraph" w:styleId="a6">
    <w:name w:val="header"/>
    <w:basedOn w:val="a"/>
    <w:link w:val="a7"/>
    <w:rsid w:val="00D07E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07E1A"/>
    <w:rPr>
      <w:rFonts w:ascii="等线" w:eastAsia="等线" w:hAnsi="等线"/>
      <w:kern w:val="2"/>
      <w:sz w:val="18"/>
      <w:szCs w:val="18"/>
    </w:rPr>
  </w:style>
  <w:style w:type="paragraph" w:styleId="a8">
    <w:name w:val="footer"/>
    <w:basedOn w:val="a"/>
    <w:link w:val="a9"/>
    <w:rsid w:val="00D07E1A"/>
    <w:pPr>
      <w:tabs>
        <w:tab w:val="center" w:pos="4153"/>
        <w:tab w:val="right" w:pos="8306"/>
      </w:tabs>
      <w:snapToGrid w:val="0"/>
      <w:jc w:val="left"/>
    </w:pPr>
    <w:rPr>
      <w:sz w:val="18"/>
      <w:szCs w:val="18"/>
    </w:rPr>
  </w:style>
  <w:style w:type="character" w:customStyle="1" w:styleId="a9">
    <w:name w:val="页脚 字符"/>
    <w:basedOn w:val="a0"/>
    <w:link w:val="a8"/>
    <w:rsid w:val="00D07E1A"/>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2789">
      <w:bodyDiv w:val="1"/>
      <w:marLeft w:val="0"/>
      <w:marRight w:val="0"/>
      <w:marTop w:val="0"/>
      <w:marBottom w:val="0"/>
      <w:divBdr>
        <w:top w:val="none" w:sz="0" w:space="0" w:color="auto"/>
        <w:left w:val="none" w:sz="0" w:space="0" w:color="auto"/>
        <w:bottom w:val="none" w:sz="0" w:space="0" w:color="auto"/>
        <w:right w:val="none" w:sz="0" w:space="0" w:color="auto"/>
      </w:divBdr>
      <w:divsChild>
        <w:div w:id="1205753116">
          <w:marLeft w:val="0"/>
          <w:marRight w:val="0"/>
          <w:marTop w:val="0"/>
          <w:marBottom w:val="0"/>
          <w:divBdr>
            <w:top w:val="none" w:sz="0" w:space="0" w:color="auto"/>
            <w:left w:val="none" w:sz="0" w:space="0" w:color="auto"/>
            <w:bottom w:val="none" w:sz="0" w:space="0" w:color="auto"/>
            <w:right w:val="none" w:sz="0" w:space="0" w:color="auto"/>
          </w:divBdr>
        </w:div>
        <w:div w:id="624312551">
          <w:marLeft w:val="0"/>
          <w:marRight w:val="0"/>
          <w:marTop w:val="0"/>
          <w:marBottom w:val="0"/>
          <w:divBdr>
            <w:top w:val="none" w:sz="0" w:space="0" w:color="auto"/>
            <w:left w:val="none" w:sz="0" w:space="0" w:color="auto"/>
            <w:bottom w:val="none" w:sz="0" w:space="0" w:color="auto"/>
            <w:right w:val="none" w:sz="0" w:space="0" w:color="auto"/>
          </w:divBdr>
        </w:div>
        <w:div w:id="2138063879">
          <w:marLeft w:val="0"/>
          <w:marRight w:val="0"/>
          <w:marTop w:val="0"/>
          <w:marBottom w:val="0"/>
          <w:divBdr>
            <w:top w:val="none" w:sz="0" w:space="0" w:color="auto"/>
            <w:left w:val="none" w:sz="0" w:space="0" w:color="auto"/>
            <w:bottom w:val="none" w:sz="0" w:space="0" w:color="auto"/>
            <w:right w:val="none" w:sz="0" w:space="0" w:color="auto"/>
          </w:divBdr>
        </w:div>
        <w:div w:id="1766461612">
          <w:marLeft w:val="0"/>
          <w:marRight w:val="0"/>
          <w:marTop w:val="0"/>
          <w:marBottom w:val="0"/>
          <w:divBdr>
            <w:top w:val="none" w:sz="0" w:space="0" w:color="auto"/>
            <w:left w:val="none" w:sz="0" w:space="0" w:color="auto"/>
            <w:bottom w:val="none" w:sz="0" w:space="0" w:color="auto"/>
            <w:right w:val="none" w:sz="0" w:space="0" w:color="auto"/>
          </w:divBdr>
        </w:div>
        <w:div w:id="300573092">
          <w:marLeft w:val="0"/>
          <w:marRight w:val="0"/>
          <w:marTop w:val="0"/>
          <w:marBottom w:val="0"/>
          <w:divBdr>
            <w:top w:val="none" w:sz="0" w:space="0" w:color="auto"/>
            <w:left w:val="none" w:sz="0" w:space="0" w:color="auto"/>
            <w:bottom w:val="none" w:sz="0" w:space="0" w:color="auto"/>
            <w:right w:val="none" w:sz="0" w:space="0" w:color="auto"/>
          </w:divBdr>
        </w:div>
        <w:div w:id="2068725328">
          <w:marLeft w:val="0"/>
          <w:marRight w:val="0"/>
          <w:marTop w:val="0"/>
          <w:marBottom w:val="0"/>
          <w:divBdr>
            <w:top w:val="none" w:sz="0" w:space="0" w:color="auto"/>
            <w:left w:val="none" w:sz="0" w:space="0" w:color="auto"/>
            <w:bottom w:val="none" w:sz="0" w:space="0" w:color="auto"/>
            <w:right w:val="none" w:sz="0" w:space="0" w:color="auto"/>
          </w:divBdr>
        </w:div>
      </w:divsChild>
    </w:div>
    <w:div w:id="1369916632">
      <w:bodyDiv w:val="1"/>
      <w:marLeft w:val="0"/>
      <w:marRight w:val="0"/>
      <w:marTop w:val="0"/>
      <w:marBottom w:val="0"/>
      <w:divBdr>
        <w:top w:val="none" w:sz="0" w:space="0" w:color="auto"/>
        <w:left w:val="none" w:sz="0" w:space="0" w:color="auto"/>
        <w:bottom w:val="none" w:sz="0" w:space="0" w:color="auto"/>
        <w:right w:val="none" w:sz="0" w:space="0" w:color="auto"/>
      </w:divBdr>
    </w:div>
    <w:div w:id="1554267552">
      <w:bodyDiv w:val="1"/>
      <w:marLeft w:val="0"/>
      <w:marRight w:val="0"/>
      <w:marTop w:val="0"/>
      <w:marBottom w:val="0"/>
      <w:divBdr>
        <w:top w:val="none" w:sz="0" w:space="0" w:color="auto"/>
        <w:left w:val="none" w:sz="0" w:space="0" w:color="auto"/>
        <w:bottom w:val="none" w:sz="0" w:space="0" w:color="auto"/>
        <w:right w:val="none" w:sz="0" w:space="0" w:color="auto"/>
      </w:divBdr>
    </w:div>
    <w:div w:id="1569070771">
      <w:bodyDiv w:val="1"/>
      <w:marLeft w:val="0"/>
      <w:marRight w:val="0"/>
      <w:marTop w:val="0"/>
      <w:marBottom w:val="0"/>
      <w:divBdr>
        <w:top w:val="none" w:sz="0" w:space="0" w:color="auto"/>
        <w:left w:val="none" w:sz="0" w:space="0" w:color="auto"/>
        <w:bottom w:val="none" w:sz="0" w:space="0" w:color="auto"/>
        <w:right w:val="none" w:sz="0" w:space="0" w:color="auto"/>
      </w:divBdr>
    </w:div>
    <w:div w:id="211158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21271;&#27915;&#22825;&#38738;\1.&#24213;&#31295;\&#20854;&#20182;&#24213;&#31295;\&#19978;&#24066;&#20844;&#21496;&#20844;&#21578;\&#19978;&#28023;&#35777;&#21048;&#20132;&#26131;&#25152;&#32593;&#314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news.hk/" TargetMode="External"/><Relationship Id="rId5" Type="http://schemas.openxmlformats.org/officeDocument/2006/relationships/webSettings" Target="webSettings.xml"/><Relationship Id="rId10" Type="http://schemas.openxmlformats.org/officeDocument/2006/relationships/hyperlink" Target="http://www.sse.com.cn/" TargetMode="External"/><Relationship Id="rId4" Type="http://schemas.openxmlformats.org/officeDocument/2006/relationships/settings" Target="settings.xml"/><Relationship Id="rId9" Type="http://schemas.openxmlformats.org/officeDocument/2006/relationships/hyperlink" Target="http://www.hkexnews.h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FCC309-A8E9-4D6E-8500-48E60B0868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24</cp:revision>
  <dcterms:created xsi:type="dcterms:W3CDTF">2021-04-09T11:38:00Z</dcterms:created>
  <dcterms:modified xsi:type="dcterms:W3CDTF">2021-08-09T08:00:00Z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