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56370" w14:textId="5A9FFD53"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00D359E6" w:rsidRPr="00903D34">
        <w:rPr>
          <w:rFonts w:ascii="Times New Roman" w:eastAsia="宋体" w:hAnsi="Times New Roman" w:cs="宋体"/>
          <w:kern w:val="0"/>
          <w:sz w:val="24"/>
          <w:szCs w:val="24"/>
        </w:rPr>
        <w:t>202</w:t>
      </w:r>
      <w:r w:rsidR="00207E73">
        <w:rPr>
          <w:rFonts w:ascii="Times New Roman" w:eastAsia="宋体" w:hAnsi="Times New Roman" w:cs="宋体" w:hint="eastAsia"/>
          <w:kern w:val="0"/>
          <w:sz w:val="24"/>
          <w:szCs w:val="24"/>
        </w:rPr>
        <w:t>5</w:t>
      </w:r>
      <w:r w:rsidRPr="00903D34">
        <w:rPr>
          <w:rFonts w:ascii="Times New Roman" w:eastAsia="宋体" w:hAnsi="Times New Roman" w:cs="宋体" w:hint="eastAsia"/>
          <w:kern w:val="0"/>
          <w:sz w:val="24"/>
          <w:szCs w:val="24"/>
        </w:rPr>
        <w:t>-</w:t>
      </w:r>
      <w:r w:rsidR="007328AE">
        <w:rPr>
          <w:rFonts w:ascii="Times New Roman" w:eastAsia="宋体" w:hAnsi="Times New Roman" w:cs="宋体" w:hint="eastAsia"/>
          <w:kern w:val="0"/>
          <w:sz w:val="24"/>
          <w:szCs w:val="24"/>
        </w:rPr>
        <w:t>039</w:t>
      </w:r>
    </w:p>
    <w:p w14:paraId="42A4B5ED" w14:textId="77777777" w:rsidR="00903D34" w:rsidRPr="007369EA" w:rsidRDefault="00903D34" w:rsidP="00903D34">
      <w:pPr>
        <w:widowControl/>
        <w:spacing w:line="460" w:lineRule="exact"/>
        <w:ind w:firstLine="57"/>
        <w:jc w:val="left"/>
        <w:rPr>
          <w:rFonts w:ascii="宋体" w:eastAsia="宋体" w:hAnsi="宋体" w:cs="宋体" w:hint="eastAsia"/>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hint="eastAsia"/>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hint="eastAsia"/>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hint="eastAsia"/>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7F264A7B" w:rsidR="00903D34" w:rsidRPr="00903D34" w:rsidRDefault="00D079C2" w:rsidP="00903D34">
      <w:pPr>
        <w:widowControl/>
        <w:spacing w:line="480" w:lineRule="exact"/>
        <w:jc w:val="center"/>
        <w:rPr>
          <w:rFonts w:ascii="宋体" w:eastAsia="宋体" w:hAnsi="宋体" w:cs="宋体" w:hint="eastAsia"/>
          <w:b/>
          <w:bCs/>
          <w:color w:val="FF0000"/>
          <w:kern w:val="0"/>
          <w:sz w:val="32"/>
          <w:szCs w:val="32"/>
        </w:rPr>
      </w:pPr>
      <w:r w:rsidRPr="00D079C2">
        <w:rPr>
          <w:rFonts w:ascii="宋体" w:eastAsia="宋体" w:hAnsi="宋体" w:cs="宋体"/>
          <w:b/>
          <w:bCs/>
          <w:color w:val="FF0000"/>
          <w:kern w:val="0"/>
          <w:sz w:val="32"/>
          <w:szCs w:val="32"/>
        </w:rPr>
        <w:t>关于</w:t>
      </w:r>
      <w:r w:rsidR="00B90483" w:rsidRPr="00B90483">
        <w:rPr>
          <w:rFonts w:ascii="宋体" w:eastAsia="宋体" w:hAnsi="宋体" w:cs="宋体" w:hint="eastAsia"/>
          <w:b/>
          <w:bCs/>
          <w:color w:val="FF0000"/>
          <w:kern w:val="0"/>
          <w:sz w:val="32"/>
          <w:szCs w:val="32"/>
        </w:rPr>
        <w:t>回购注销部分</w:t>
      </w:r>
      <w:r w:rsidR="006A58C4" w:rsidRPr="006A58C4">
        <w:rPr>
          <w:rFonts w:ascii="宋体" w:eastAsia="宋体" w:hAnsi="宋体" w:cs="宋体" w:hint="eastAsia"/>
          <w:b/>
          <w:bCs/>
          <w:color w:val="FF0000"/>
          <w:kern w:val="0"/>
          <w:sz w:val="32"/>
          <w:szCs w:val="32"/>
        </w:rPr>
        <w:t>已授予但尚未解除限售的</w:t>
      </w:r>
      <w:r w:rsidR="00B90483">
        <w:rPr>
          <w:rFonts w:ascii="宋体" w:eastAsia="宋体" w:hAnsi="宋体" w:cs="宋体" w:hint="eastAsia"/>
          <w:b/>
          <w:bCs/>
          <w:color w:val="FF0000"/>
          <w:kern w:val="0"/>
          <w:sz w:val="32"/>
          <w:szCs w:val="32"/>
        </w:rPr>
        <w:t>A股</w:t>
      </w:r>
      <w:r w:rsidR="00B90483" w:rsidRPr="00B90483">
        <w:rPr>
          <w:rFonts w:ascii="宋体" w:eastAsia="宋体" w:hAnsi="宋体" w:cs="宋体" w:hint="eastAsia"/>
          <w:b/>
          <w:bCs/>
          <w:color w:val="FF0000"/>
          <w:kern w:val="0"/>
          <w:sz w:val="32"/>
          <w:szCs w:val="32"/>
        </w:rPr>
        <w:t>限制性股票</w:t>
      </w:r>
      <w:r w:rsidR="00655301">
        <w:rPr>
          <w:rFonts w:ascii="宋体" w:eastAsia="宋体" w:hAnsi="宋体" w:cs="宋体" w:hint="eastAsia"/>
          <w:b/>
          <w:bCs/>
          <w:color w:val="FF0000"/>
          <w:kern w:val="0"/>
          <w:sz w:val="32"/>
          <w:szCs w:val="32"/>
        </w:rPr>
        <w:t>实施情况</w:t>
      </w:r>
      <w:r w:rsidR="00B90483" w:rsidRPr="00B90483">
        <w:rPr>
          <w:rFonts w:ascii="宋体" w:eastAsia="宋体" w:hAnsi="宋体" w:cs="宋体" w:hint="eastAsia"/>
          <w:b/>
          <w:bCs/>
          <w:color w:val="FF0000"/>
          <w:kern w:val="0"/>
          <w:sz w:val="32"/>
          <w:szCs w:val="32"/>
        </w:rPr>
        <w:t>的</w:t>
      </w:r>
      <w:r w:rsidR="003C4589" w:rsidRPr="003C4589">
        <w:rPr>
          <w:rFonts w:ascii="宋体" w:eastAsia="宋体" w:hAnsi="宋体" w:cs="宋体"/>
          <w:b/>
          <w:bCs/>
          <w:color w:val="FF0000"/>
          <w:kern w:val="0"/>
          <w:sz w:val="32"/>
          <w:szCs w:val="32"/>
        </w:rPr>
        <w:t>公告</w:t>
      </w:r>
    </w:p>
    <w:p w14:paraId="0A4BB6C9" w14:textId="0E7484B7" w:rsidR="00903D34" w:rsidRPr="00312E1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jc w:val="left"/>
        <w:rPr>
          <w:rFonts w:ascii="宋体" w:eastAsia="宋体" w:hAnsi="宋体" w:cs="宋体" w:hint="eastAsia"/>
          <w:bCs/>
          <w:color w:val="000000"/>
          <w:kern w:val="0"/>
          <w:sz w:val="24"/>
          <w:szCs w:val="24"/>
        </w:rPr>
      </w:pPr>
      <w:r w:rsidRPr="00312E14">
        <w:rPr>
          <w:rFonts w:ascii="宋体" w:eastAsia="宋体" w:hAnsi="宋体" w:cs="宋体" w:hint="eastAsia"/>
          <w:bCs/>
          <w:color w:val="000000"/>
          <w:kern w:val="0"/>
          <w:sz w:val="24"/>
          <w:szCs w:val="24"/>
        </w:rPr>
        <w:t>本公司</w:t>
      </w:r>
      <w:r w:rsidR="00D079C2" w:rsidRPr="00312E14">
        <w:rPr>
          <w:rFonts w:ascii="宋体" w:eastAsia="宋体" w:hAnsi="宋体" w:cs="宋体" w:hint="eastAsia"/>
          <w:bCs/>
          <w:color w:val="000000"/>
          <w:kern w:val="0"/>
          <w:sz w:val="24"/>
          <w:szCs w:val="24"/>
        </w:rPr>
        <w:t>董事</w:t>
      </w:r>
      <w:r w:rsidRPr="00312E14">
        <w:rPr>
          <w:rFonts w:ascii="宋体" w:eastAsia="宋体" w:hAnsi="宋体" w:cs="宋体" w:hint="eastAsia"/>
          <w:bCs/>
          <w:color w:val="000000"/>
          <w:kern w:val="0"/>
          <w:sz w:val="24"/>
          <w:szCs w:val="24"/>
        </w:rPr>
        <w:t>会及全体</w:t>
      </w:r>
      <w:r w:rsidR="00D079C2" w:rsidRPr="00312E14">
        <w:rPr>
          <w:rFonts w:ascii="宋体" w:eastAsia="宋体" w:hAnsi="宋体" w:cs="宋体" w:hint="eastAsia"/>
          <w:bCs/>
          <w:color w:val="000000"/>
          <w:kern w:val="0"/>
          <w:sz w:val="24"/>
          <w:szCs w:val="24"/>
        </w:rPr>
        <w:t>董事</w:t>
      </w:r>
      <w:r w:rsidRPr="00312E14">
        <w:rPr>
          <w:rFonts w:ascii="宋体" w:eastAsia="宋体" w:hAnsi="宋体" w:cs="宋体" w:hint="eastAsia"/>
          <w:bCs/>
          <w:color w:val="000000"/>
          <w:kern w:val="0"/>
          <w:sz w:val="24"/>
          <w:szCs w:val="24"/>
        </w:rPr>
        <w:t>保证本公告内容不存在任何虚假记载、误导性陈述或者重大遗漏，并对其内容的真实性、准确性和完整性承担</w:t>
      </w:r>
      <w:r w:rsidR="00AC5BA1">
        <w:rPr>
          <w:rFonts w:ascii="宋体" w:eastAsia="宋体" w:hAnsi="宋体" w:cs="宋体" w:hint="eastAsia"/>
          <w:bCs/>
          <w:color w:val="000000"/>
          <w:kern w:val="0"/>
          <w:sz w:val="24"/>
          <w:szCs w:val="24"/>
        </w:rPr>
        <w:t>法律</w:t>
      </w:r>
      <w:r w:rsidRPr="00312E14">
        <w:rPr>
          <w:rFonts w:ascii="宋体" w:eastAsia="宋体" w:hAnsi="宋体" w:cs="宋体" w:hint="eastAsia"/>
          <w:bCs/>
          <w:color w:val="000000"/>
          <w:kern w:val="0"/>
          <w:sz w:val="24"/>
          <w:szCs w:val="24"/>
        </w:rPr>
        <w:t>责任。</w:t>
      </w:r>
    </w:p>
    <w:bookmarkEnd w:id="0"/>
    <w:p w14:paraId="6608586A" w14:textId="77777777" w:rsidR="0089492C" w:rsidRDefault="0089492C" w:rsidP="00E5481A">
      <w:pPr>
        <w:adjustRightInd w:val="0"/>
        <w:snapToGrid w:val="0"/>
        <w:spacing w:line="500" w:lineRule="exact"/>
        <w:ind w:firstLineChars="200" w:firstLine="480"/>
        <w:rPr>
          <w:rFonts w:ascii="Times New Roman" w:eastAsia="宋体" w:hAnsi="Times New Roman" w:cs="Times New Roman"/>
          <w:sz w:val="24"/>
          <w:szCs w:val="24"/>
        </w:rPr>
      </w:pPr>
    </w:p>
    <w:p w14:paraId="685CAD3E" w14:textId="1E05F803" w:rsidR="00E5481A" w:rsidRPr="00E5481A" w:rsidRDefault="00E5481A" w:rsidP="00E5481A">
      <w:pPr>
        <w:adjustRightInd w:val="0"/>
        <w:snapToGrid w:val="0"/>
        <w:spacing w:line="500" w:lineRule="exact"/>
        <w:ind w:firstLineChars="200" w:firstLine="482"/>
        <w:rPr>
          <w:rFonts w:ascii="Times New Roman" w:eastAsia="宋体" w:hAnsi="Times New Roman" w:cs="Times New Roman"/>
          <w:b/>
          <w:bCs/>
          <w:sz w:val="24"/>
          <w:szCs w:val="24"/>
        </w:rPr>
      </w:pPr>
      <w:r w:rsidRPr="00E5481A">
        <w:rPr>
          <w:rFonts w:ascii="Times New Roman" w:eastAsia="宋体" w:hAnsi="Times New Roman" w:cs="Times New Roman" w:hint="eastAsia"/>
          <w:b/>
          <w:bCs/>
          <w:sz w:val="24"/>
          <w:szCs w:val="24"/>
        </w:rPr>
        <w:t>重要内容提示：</w:t>
      </w:r>
    </w:p>
    <w:p w14:paraId="073943C9" w14:textId="54A95C4B" w:rsidR="0089492C" w:rsidRPr="00EB668D" w:rsidRDefault="0089492C" w:rsidP="00EB668D">
      <w:pPr>
        <w:pStyle w:val="af3"/>
        <w:numPr>
          <w:ilvl w:val="0"/>
          <w:numId w:val="26"/>
        </w:numPr>
        <w:adjustRightInd w:val="0"/>
        <w:snapToGrid w:val="0"/>
        <w:spacing w:line="500" w:lineRule="exact"/>
        <w:ind w:left="0" w:firstLine="480"/>
        <w:rPr>
          <w:rFonts w:ascii="Times New Roman" w:eastAsia="宋体" w:hAnsi="Times New Roman" w:cs="Times New Roman"/>
          <w:sz w:val="24"/>
          <w:szCs w:val="24"/>
        </w:rPr>
      </w:pPr>
      <w:r w:rsidRPr="00EB668D">
        <w:rPr>
          <w:rFonts w:ascii="Times New Roman" w:eastAsia="宋体" w:hAnsi="Times New Roman" w:cs="Times New Roman" w:hint="eastAsia"/>
          <w:sz w:val="24"/>
          <w:szCs w:val="24"/>
        </w:rPr>
        <w:t>公司</w:t>
      </w:r>
      <w:r w:rsidRPr="00EB668D">
        <w:rPr>
          <w:rFonts w:ascii="Times New Roman" w:eastAsia="宋体" w:hAnsi="Times New Roman" w:cs="Times New Roman" w:hint="eastAsia"/>
          <w:sz w:val="24"/>
          <w:szCs w:val="24"/>
        </w:rPr>
        <w:t>2023</w:t>
      </w:r>
      <w:r w:rsidRPr="00EB668D">
        <w:rPr>
          <w:rFonts w:ascii="Times New Roman" w:eastAsia="宋体" w:hAnsi="Times New Roman" w:cs="Times New Roman" w:hint="eastAsia"/>
          <w:sz w:val="24"/>
          <w:szCs w:val="24"/>
        </w:rPr>
        <w:t>年</w:t>
      </w:r>
      <w:r w:rsidRPr="00EB668D">
        <w:rPr>
          <w:rFonts w:ascii="Times New Roman" w:eastAsia="宋体" w:hAnsi="Times New Roman" w:cs="Times New Roman"/>
          <w:sz w:val="24"/>
          <w:szCs w:val="24"/>
        </w:rPr>
        <w:t>限制性股票激励计</w:t>
      </w:r>
      <w:r w:rsidRPr="00EB668D">
        <w:rPr>
          <w:rFonts w:ascii="Times New Roman" w:eastAsia="宋体" w:hAnsi="Times New Roman" w:cs="Times New Roman" w:hint="eastAsia"/>
          <w:sz w:val="24"/>
          <w:szCs w:val="24"/>
        </w:rPr>
        <w:t>划</w:t>
      </w:r>
      <w:r w:rsidR="00875876" w:rsidRPr="00EB668D">
        <w:rPr>
          <w:rFonts w:ascii="Times New Roman" w:eastAsia="宋体" w:hAnsi="Times New Roman" w:cs="Times New Roman" w:hint="eastAsia"/>
          <w:sz w:val="24"/>
          <w:szCs w:val="24"/>
        </w:rPr>
        <w:t>（以下简称“激励计划”）</w:t>
      </w:r>
      <w:r w:rsidRPr="00EB668D">
        <w:rPr>
          <w:rFonts w:ascii="Times New Roman" w:eastAsia="宋体" w:hAnsi="Times New Roman" w:cs="Times New Roman" w:hint="eastAsia"/>
          <w:sz w:val="24"/>
          <w:szCs w:val="24"/>
        </w:rPr>
        <w:t>首次授予</w:t>
      </w:r>
      <w:r w:rsidRPr="00EB668D">
        <w:rPr>
          <w:rFonts w:ascii="Times New Roman" w:eastAsia="宋体" w:hAnsi="Times New Roman" w:cs="Times New Roman"/>
          <w:sz w:val="24"/>
          <w:szCs w:val="24"/>
        </w:rPr>
        <w:t>对象中</w:t>
      </w:r>
      <w:r w:rsidR="0022677E" w:rsidRPr="00EB668D">
        <w:rPr>
          <w:rFonts w:ascii="Times New Roman" w:eastAsia="宋体" w:hAnsi="Times New Roman" w:cs="Times New Roman" w:hint="eastAsia"/>
          <w:sz w:val="24"/>
          <w:szCs w:val="24"/>
        </w:rPr>
        <w:t>，</w:t>
      </w:r>
      <w:r w:rsidR="00130BD6" w:rsidRPr="00EB668D">
        <w:rPr>
          <w:rFonts w:ascii="Times New Roman" w:eastAsia="宋体" w:hAnsi="Times New Roman" w:cs="Times New Roman" w:hint="eastAsia"/>
          <w:sz w:val="24"/>
          <w:szCs w:val="24"/>
        </w:rPr>
        <w:t>5</w:t>
      </w:r>
      <w:r w:rsidR="0022677E" w:rsidRPr="00EB668D">
        <w:rPr>
          <w:rFonts w:ascii="Times New Roman" w:eastAsia="宋体" w:hAnsi="Times New Roman" w:cs="Times New Roman" w:hint="eastAsia"/>
          <w:sz w:val="24"/>
          <w:szCs w:val="24"/>
        </w:rPr>
        <w:t>人因离职、内退</w:t>
      </w:r>
      <w:r w:rsidR="00130BD6" w:rsidRPr="00EB668D">
        <w:rPr>
          <w:rFonts w:ascii="Times New Roman" w:eastAsia="宋体" w:hAnsi="Times New Roman" w:cs="Times New Roman" w:hint="eastAsia"/>
          <w:sz w:val="24"/>
          <w:szCs w:val="24"/>
        </w:rPr>
        <w:t>、工作调动</w:t>
      </w:r>
      <w:r w:rsidR="0022677E" w:rsidRPr="00EB668D">
        <w:rPr>
          <w:rFonts w:ascii="Times New Roman" w:eastAsia="宋体" w:hAnsi="Times New Roman" w:cs="Times New Roman" w:hint="eastAsia"/>
          <w:sz w:val="24"/>
          <w:szCs w:val="24"/>
        </w:rPr>
        <w:t>等原因</w:t>
      </w:r>
      <w:r w:rsidRPr="00EB668D">
        <w:rPr>
          <w:rFonts w:ascii="Times New Roman" w:eastAsia="宋体" w:hAnsi="Times New Roman" w:cs="Times New Roman" w:hint="eastAsia"/>
          <w:sz w:val="24"/>
          <w:szCs w:val="24"/>
        </w:rPr>
        <w:t>，已不符合激励对象条件</w:t>
      </w:r>
      <w:r w:rsidRPr="00EB668D">
        <w:rPr>
          <w:rFonts w:ascii="Times New Roman" w:eastAsia="宋体" w:hAnsi="Times New Roman" w:cs="Times New Roman"/>
          <w:sz w:val="24"/>
          <w:szCs w:val="24"/>
        </w:rPr>
        <w:t>，公司拟对其获授的全部或部分限制性股票予以回购并注销。</w:t>
      </w:r>
    </w:p>
    <w:p w14:paraId="3AEA2081" w14:textId="3ACFA636" w:rsidR="0089492C" w:rsidRPr="00EB668D" w:rsidRDefault="0089492C" w:rsidP="00EB668D">
      <w:pPr>
        <w:pStyle w:val="af3"/>
        <w:numPr>
          <w:ilvl w:val="0"/>
          <w:numId w:val="26"/>
        </w:numPr>
        <w:adjustRightInd w:val="0"/>
        <w:snapToGrid w:val="0"/>
        <w:spacing w:line="500" w:lineRule="exact"/>
        <w:ind w:left="0" w:firstLine="480"/>
        <w:rPr>
          <w:rFonts w:ascii="Times New Roman" w:eastAsia="宋体" w:hAnsi="Times New Roman" w:cs="Times New Roman"/>
          <w:sz w:val="24"/>
          <w:szCs w:val="24"/>
        </w:rPr>
      </w:pPr>
      <w:r w:rsidRPr="00EB668D">
        <w:rPr>
          <w:rFonts w:ascii="Times New Roman" w:eastAsia="宋体" w:hAnsi="Times New Roman" w:cs="Times New Roman" w:hint="eastAsia"/>
          <w:sz w:val="24"/>
          <w:szCs w:val="24"/>
        </w:rPr>
        <w:t>限制性股票的回购注销数量：</w:t>
      </w:r>
      <w:r w:rsidR="00130BD6" w:rsidRPr="00EB668D">
        <w:rPr>
          <w:rFonts w:ascii="Times New Roman" w:eastAsia="宋体" w:hAnsi="Times New Roman" w:cs="Times New Roman" w:hint="eastAsia"/>
          <w:sz w:val="24"/>
          <w:szCs w:val="24"/>
        </w:rPr>
        <w:t>1</w:t>
      </w:r>
      <w:r w:rsidR="00B73D0D" w:rsidRPr="00EB668D">
        <w:rPr>
          <w:rFonts w:ascii="Times New Roman" w:eastAsia="宋体" w:hAnsi="Times New Roman" w:cs="Times New Roman"/>
          <w:sz w:val="24"/>
          <w:szCs w:val="24"/>
        </w:rPr>
        <w:t>8</w:t>
      </w:r>
      <w:r w:rsidR="006A58C4" w:rsidRPr="00EB668D">
        <w:rPr>
          <w:rFonts w:ascii="Times New Roman" w:eastAsia="宋体" w:hAnsi="Times New Roman" w:cs="Times New Roman" w:hint="eastAsia"/>
          <w:sz w:val="24"/>
          <w:szCs w:val="24"/>
        </w:rPr>
        <w:t>万</w:t>
      </w:r>
      <w:r w:rsidRPr="00EB668D">
        <w:rPr>
          <w:rFonts w:ascii="Times New Roman" w:eastAsia="宋体" w:hAnsi="Times New Roman" w:cs="Times New Roman"/>
          <w:sz w:val="24"/>
          <w:szCs w:val="24"/>
        </w:rPr>
        <w:t>股（</w:t>
      </w:r>
      <w:r w:rsidRPr="00EB668D">
        <w:rPr>
          <w:rFonts w:ascii="Times New Roman" w:eastAsia="宋体" w:hAnsi="Times New Roman" w:cs="Times New Roman" w:hint="eastAsia"/>
          <w:sz w:val="24"/>
          <w:szCs w:val="24"/>
        </w:rPr>
        <w:t>均为</w:t>
      </w:r>
      <w:r w:rsidRPr="00EB668D">
        <w:rPr>
          <w:rFonts w:ascii="Times New Roman" w:eastAsia="宋体" w:hAnsi="Times New Roman" w:cs="Times New Roman"/>
          <w:sz w:val="24"/>
          <w:szCs w:val="24"/>
        </w:rPr>
        <w:t>首次授予部分）。</w:t>
      </w:r>
    </w:p>
    <w:p w14:paraId="13C522C9" w14:textId="05D2774B" w:rsidR="00B90483" w:rsidRPr="00EB668D" w:rsidRDefault="0089492C" w:rsidP="00EB668D">
      <w:pPr>
        <w:pStyle w:val="af3"/>
        <w:numPr>
          <w:ilvl w:val="0"/>
          <w:numId w:val="26"/>
        </w:numPr>
        <w:adjustRightInd w:val="0"/>
        <w:snapToGrid w:val="0"/>
        <w:spacing w:line="500" w:lineRule="exact"/>
        <w:ind w:left="0" w:firstLine="480"/>
        <w:rPr>
          <w:rFonts w:ascii="Times New Roman" w:eastAsia="宋体" w:hAnsi="Times New Roman" w:cs="Times New Roman"/>
          <w:sz w:val="24"/>
          <w:szCs w:val="24"/>
        </w:rPr>
      </w:pPr>
      <w:r w:rsidRPr="00EB668D">
        <w:rPr>
          <w:rFonts w:ascii="Times New Roman" w:eastAsia="宋体" w:hAnsi="Times New Roman" w:cs="Times New Roman" w:hint="eastAsia"/>
          <w:sz w:val="24"/>
          <w:szCs w:val="24"/>
        </w:rPr>
        <w:t>限制性股票的回购价格：</w:t>
      </w:r>
      <w:r w:rsidR="006A58C4" w:rsidRPr="00EB668D">
        <w:rPr>
          <w:rFonts w:ascii="Times New Roman" w:eastAsia="宋体" w:hAnsi="Times New Roman" w:cs="Times New Roman" w:hint="eastAsia"/>
          <w:sz w:val="24"/>
          <w:szCs w:val="24"/>
        </w:rPr>
        <w:t>本次拟回购的</w:t>
      </w:r>
      <w:r w:rsidR="00130BD6" w:rsidRPr="00EB668D">
        <w:rPr>
          <w:rFonts w:ascii="Times New Roman" w:eastAsia="宋体" w:hAnsi="Times New Roman" w:cs="Times New Roman" w:hint="eastAsia"/>
          <w:sz w:val="24"/>
          <w:szCs w:val="24"/>
        </w:rPr>
        <w:t>5</w:t>
      </w:r>
      <w:r w:rsidR="006A58C4" w:rsidRPr="00EB668D">
        <w:rPr>
          <w:rFonts w:ascii="Times New Roman" w:eastAsia="宋体" w:hAnsi="Times New Roman" w:cs="Times New Roman" w:hint="eastAsia"/>
          <w:sz w:val="24"/>
          <w:szCs w:val="24"/>
        </w:rPr>
        <w:t>名激励对象中，</w:t>
      </w:r>
      <w:r w:rsidR="00130BD6" w:rsidRPr="00EB668D">
        <w:rPr>
          <w:rFonts w:ascii="Times New Roman" w:eastAsia="宋体" w:hAnsi="Times New Roman" w:cs="Times New Roman" w:hint="eastAsia"/>
          <w:sz w:val="24"/>
          <w:szCs w:val="24"/>
        </w:rPr>
        <w:t>4</w:t>
      </w:r>
      <w:r w:rsidR="006A58C4" w:rsidRPr="00EB668D">
        <w:rPr>
          <w:rFonts w:ascii="Times New Roman" w:eastAsia="宋体" w:hAnsi="Times New Roman" w:cs="Times New Roman" w:hint="eastAsia"/>
          <w:sz w:val="24"/>
          <w:szCs w:val="24"/>
        </w:rPr>
        <w:t>名主动离职</w:t>
      </w:r>
      <w:r w:rsidR="001E4BB2" w:rsidRPr="00EB668D">
        <w:rPr>
          <w:rFonts w:ascii="Times New Roman" w:eastAsia="宋体" w:hAnsi="Times New Roman" w:cs="Times New Roman" w:hint="eastAsia"/>
          <w:sz w:val="24"/>
          <w:szCs w:val="24"/>
        </w:rPr>
        <w:t>或内退</w:t>
      </w:r>
      <w:r w:rsidR="006A58C4" w:rsidRPr="00EB668D">
        <w:rPr>
          <w:rFonts w:ascii="Times New Roman" w:eastAsia="宋体" w:hAnsi="Times New Roman" w:cs="Times New Roman" w:hint="eastAsia"/>
          <w:sz w:val="24"/>
          <w:szCs w:val="24"/>
        </w:rPr>
        <w:t>的激励对象所持尚未解除限售的限制性股票共</w:t>
      </w:r>
      <w:r w:rsidR="00B73D0D" w:rsidRPr="00EB668D">
        <w:rPr>
          <w:rFonts w:ascii="Times New Roman" w:eastAsia="宋体" w:hAnsi="Times New Roman" w:cs="Times New Roman"/>
          <w:sz w:val="24"/>
          <w:szCs w:val="24"/>
        </w:rPr>
        <w:t>13</w:t>
      </w:r>
      <w:r w:rsidR="006A58C4" w:rsidRPr="00EB668D">
        <w:rPr>
          <w:rFonts w:ascii="Times New Roman" w:eastAsia="宋体" w:hAnsi="Times New Roman" w:cs="Times New Roman" w:hint="eastAsia"/>
          <w:sz w:val="24"/>
          <w:szCs w:val="24"/>
        </w:rPr>
        <w:t>万股，回购价格为</w:t>
      </w:r>
      <w:r w:rsidR="00A110CE" w:rsidRPr="00EB668D">
        <w:rPr>
          <w:rFonts w:ascii="Times New Roman" w:eastAsia="宋体" w:hAnsi="Times New Roman" w:cs="Times New Roman" w:hint="eastAsia"/>
          <w:sz w:val="24"/>
          <w:szCs w:val="24"/>
        </w:rPr>
        <w:t>人民币</w:t>
      </w:r>
      <w:r w:rsidR="001A0F80" w:rsidRPr="00EB668D">
        <w:rPr>
          <w:rFonts w:ascii="Times New Roman" w:eastAsia="宋体" w:hAnsi="Times New Roman" w:cs="Times New Roman" w:hint="eastAsia"/>
          <w:sz w:val="24"/>
          <w:szCs w:val="24"/>
        </w:rPr>
        <w:t>7.33</w:t>
      </w:r>
      <w:r w:rsidR="006A58C4" w:rsidRPr="00EB668D">
        <w:rPr>
          <w:rFonts w:ascii="Times New Roman" w:eastAsia="宋体" w:hAnsi="Times New Roman" w:cs="Times New Roman" w:hint="eastAsia"/>
          <w:sz w:val="24"/>
          <w:szCs w:val="24"/>
        </w:rPr>
        <w:t>元</w:t>
      </w:r>
      <w:r w:rsidR="006A58C4" w:rsidRPr="00EB668D">
        <w:rPr>
          <w:rFonts w:ascii="Times New Roman" w:eastAsia="宋体" w:hAnsi="Times New Roman" w:cs="Times New Roman" w:hint="eastAsia"/>
          <w:sz w:val="24"/>
          <w:szCs w:val="24"/>
        </w:rPr>
        <w:t>/</w:t>
      </w:r>
      <w:r w:rsidR="006A58C4" w:rsidRPr="00EB668D">
        <w:rPr>
          <w:rFonts w:ascii="Times New Roman" w:eastAsia="宋体" w:hAnsi="Times New Roman" w:cs="Times New Roman" w:hint="eastAsia"/>
          <w:sz w:val="24"/>
          <w:szCs w:val="24"/>
        </w:rPr>
        <w:t>股。</w:t>
      </w:r>
      <w:r w:rsidR="006A58C4" w:rsidRPr="00EB668D">
        <w:rPr>
          <w:rFonts w:ascii="Times New Roman" w:eastAsia="宋体" w:hAnsi="Times New Roman" w:cs="Times New Roman" w:hint="eastAsia"/>
          <w:sz w:val="24"/>
          <w:szCs w:val="24"/>
        </w:rPr>
        <w:t>1</w:t>
      </w:r>
      <w:r w:rsidR="006A58C4" w:rsidRPr="00EB668D">
        <w:rPr>
          <w:rFonts w:ascii="Times New Roman" w:eastAsia="宋体" w:hAnsi="Times New Roman" w:cs="Times New Roman" w:hint="eastAsia"/>
          <w:sz w:val="24"/>
          <w:szCs w:val="24"/>
        </w:rPr>
        <w:t>名因</w:t>
      </w:r>
      <w:r w:rsidR="001E4BB2" w:rsidRPr="00EB668D">
        <w:rPr>
          <w:rFonts w:ascii="Times New Roman" w:eastAsia="宋体" w:hAnsi="Times New Roman" w:cs="Times New Roman" w:hint="eastAsia"/>
          <w:sz w:val="24"/>
          <w:szCs w:val="24"/>
        </w:rPr>
        <w:t>工作调动而不符合激励条件</w:t>
      </w:r>
      <w:r w:rsidR="006A58C4" w:rsidRPr="00EB668D">
        <w:rPr>
          <w:rFonts w:ascii="Times New Roman" w:eastAsia="宋体" w:hAnsi="Times New Roman" w:cs="Times New Roman" w:hint="eastAsia"/>
          <w:sz w:val="24"/>
          <w:szCs w:val="24"/>
        </w:rPr>
        <w:t>的激励对象所持尚未解除限售的限制性股票共</w:t>
      </w:r>
      <w:r w:rsidR="006A58C4" w:rsidRPr="00EB668D">
        <w:rPr>
          <w:rFonts w:ascii="Times New Roman" w:eastAsia="宋体" w:hAnsi="Times New Roman" w:cs="Times New Roman" w:hint="eastAsia"/>
          <w:sz w:val="24"/>
          <w:szCs w:val="24"/>
        </w:rPr>
        <w:t>5</w:t>
      </w:r>
      <w:r w:rsidR="006A58C4" w:rsidRPr="00EB668D">
        <w:rPr>
          <w:rFonts w:ascii="Times New Roman" w:eastAsia="宋体" w:hAnsi="Times New Roman" w:cs="Times New Roman" w:hint="eastAsia"/>
          <w:sz w:val="24"/>
          <w:szCs w:val="24"/>
        </w:rPr>
        <w:t>万股，回购价格为</w:t>
      </w:r>
      <w:r w:rsidR="00A110CE" w:rsidRPr="00EB668D">
        <w:rPr>
          <w:rFonts w:ascii="Times New Roman" w:eastAsia="宋体" w:hAnsi="Times New Roman" w:cs="Times New Roman" w:hint="eastAsia"/>
          <w:sz w:val="24"/>
          <w:szCs w:val="24"/>
        </w:rPr>
        <w:t>人民币</w:t>
      </w:r>
      <w:r w:rsidR="001A0F80" w:rsidRPr="00EB668D">
        <w:rPr>
          <w:rFonts w:ascii="Times New Roman" w:eastAsia="宋体" w:hAnsi="Times New Roman" w:cs="Times New Roman" w:hint="eastAsia"/>
          <w:sz w:val="24"/>
          <w:szCs w:val="24"/>
        </w:rPr>
        <w:t>7.33</w:t>
      </w:r>
      <w:r w:rsidR="006A58C4" w:rsidRPr="00EB668D">
        <w:rPr>
          <w:rFonts w:ascii="Times New Roman" w:eastAsia="宋体" w:hAnsi="Times New Roman" w:cs="Times New Roman" w:hint="eastAsia"/>
          <w:sz w:val="24"/>
          <w:szCs w:val="24"/>
        </w:rPr>
        <w:t>元</w:t>
      </w:r>
      <w:r w:rsidR="001A0F80" w:rsidRPr="00EB668D">
        <w:rPr>
          <w:rFonts w:ascii="Times New Roman" w:eastAsia="宋体" w:hAnsi="Times New Roman" w:cs="Times New Roman" w:hint="eastAsia"/>
          <w:sz w:val="24"/>
          <w:szCs w:val="24"/>
        </w:rPr>
        <w:t>/</w:t>
      </w:r>
      <w:r w:rsidR="001A0F80" w:rsidRPr="00EB668D">
        <w:rPr>
          <w:rFonts w:ascii="Times New Roman" w:eastAsia="宋体" w:hAnsi="Times New Roman" w:cs="Times New Roman" w:hint="eastAsia"/>
          <w:sz w:val="24"/>
          <w:szCs w:val="24"/>
        </w:rPr>
        <w:t>股</w:t>
      </w:r>
      <w:r w:rsidR="001E4BB2" w:rsidRPr="00EB668D">
        <w:rPr>
          <w:rFonts w:ascii="Times New Roman" w:eastAsia="宋体" w:hAnsi="Times New Roman" w:cs="Times New Roman" w:hint="eastAsia"/>
          <w:sz w:val="24"/>
          <w:szCs w:val="24"/>
        </w:rPr>
        <w:t>加上</w:t>
      </w:r>
      <w:r w:rsidR="001A0F80" w:rsidRPr="00EB668D">
        <w:rPr>
          <w:rFonts w:ascii="Times New Roman" w:eastAsia="宋体" w:hAnsi="Times New Roman" w:cs="Times New Roman" w:hint="eastAsia"/>
          <w:sz w:val="24"/>
          <w:szCs w:val="24"/>
        </w:rPr>
        <w:t>根据中国人民银行最新发布的存款基准利率计算所得的</w:t>
      </w:r>
      <w:r w:rsidR="001E4BB2" w:rsidRPr="00EB668D">
        <w:rPr>
          <w:rFonts w:ascii="Times New Roman" w:eastAsia="宋体" w:hAnsi="Times New Roman" w:cs="Times New Roman" w:hint="eastAsia"/>
          <w:sz w:val="24"/>
          <w:szCs w:val="24"/>
        </w:rPr>
        <w:t>定期存款利息之</w:t>
      </w:r>
      <w:proofErr w:type="gramStart"/>
      <w:r w:rsidR="001E4BB2" w:rsidRPr="00EB668D">
        <w:rPr>
          <w:rFonts w:ascii="Times New Roman" w:eastAsia="宋体" w:hAnsi="Times New Roman" w:cs="Times New Roman" w:hint="eastAsia"/>
          <w:sz w:val="24"/>
          <w:szCs w:val="24"/>
        </w:rPr>
        <w:t>和</w:t>
      </w:r>
      <w:proofErr w:type="gramEnd"/>
      <w:r w:rsidR="006A58C4" w:rsidRPr="00EB668D">
        <w:rPr>
          <w:rFonts w:ascii="Times New Roman" w:eastAsia="宋体" w:hAnsi="Times New Roman" w:cs="Times New Roman" w:hint="eastAsia"/>
          <w:sz w:val="24"/>
          <w:szCs w:val="24"/>
        </w:rPr>
        <w:t>。</w:t>
      </w:r>
    </w:p>
    <w:p w14:paraId="7515F727" w14:textId="51FDA5A9" w:rsidR="008464BC" w:rsidRPr="00EB668D" w:rsidRDefault="008464BC" w:rsidP="00EB668D">
      <w:pPr>
        <w:pStyle w:val="af3"/>
        <w:numPr>
          <w:ilvl w:val="0"/>
          <w:numId w:val="26"/>
        </w:numPr>
        <w:adjustRightInd w:val="0"/>
        <w:snapToGrid w:val="0"/>
        <w:spacing w:line="500" w:lineRule="exact"/>
        <w:ind w:left="0" w:firstLine="480"/>
        <w:rPr>
          <w:rFonts w:ascii="Times New Roman" w:eastAsia="宋体" w:hAnsi="Times New Roman" w:cs="Times New Roman"/>
          <w:sz w:val="24"/>
          <w:szCs w:val="24"/>
        </w:rPr>
      </w:pPr>
      <w:r w:rsidRPr="00EB668D">
        <w:rPr>
          <w:rFonts w:ascii="Times New Roman" w:eastAsia="宋体" w:hAnsi="Times New Roman" w:cs="Times New Roman" w:hint="eastAsia"/>
          <w:sz w:val="24"/>
          <w:szCs w:val="24"/>
        </w:rPr>
        <w:t>本次注销股份的有关情况</w:t>
      </w:r>
    </w:p>
    <w:tbl>
      <w:tblPr>
        <w:tblStyle w:val="affff7"/>
        <w:tblW w:w="8475" w:type="dxa"/>
        <w:tblInd w:w="250" w:type="dxa"/>
        <w:tblLook w:val="04A0" w:firstRow="1" w:lastRow="0" w:firstColumn="1" w:lastColumn="0" w:noHBand="0" w:noVBand="1"/>
      </w:tblPr>
      <w:tblGrid>
        <w:gridCol w:w="2680"/>
        <w:gridCol w:w="2554"/>
        <w:gridCol w:w="3241"/>
      </w:tblGrid>
      <w:tr w:rsidR="008464BC" w14:paraId="5BB2EC17" w14:textId="77777777" w:rsidTr="008464BC">
        <w:trPr>
          <w:trHeight w:val="605"/>
        </w:trPr>
        <w:tc>
          <w:tcPr>
            <w:tcW w:w="2680" w:type="dxa"/>
            <w:vAlign w:val="center"/>
          </w:tcPr>
          <w:p w14:paraId="79A77020" w14:textId="5AD0490D" w:rsidR="008464BC" w:rsidRPr="008464BC" w:rsidRDefault="008464BC" w:rsidP="003E199D">
            <w:pPr>
              <w:snapToGrid w:val="0"/>
              <w:spacing w:line="560" w:lineRule="exact"/>
              <w:jc w:val="center"/>
              <w:rPr>
                <w:rFonts w:ascii="宋体" w:eastAsia="宋体" w:hAnsi="宋体" w:hint="eastAsia"/>
                <w:sz w:val="24"/>
                <w:szCs w:val="24"/>
              </w:rPr>
            </w:pPr>
            <w:r w:rsidRPr="008464BC">
              <w:rPr>
                <w:rFonts w:ascii="宋体" w:eastAsia="宋体" w:hAnsi="宋体" w:hint="eastAsia"/>
                <w:sz w:val="24"/>
                <w:szCs w:val="24"/>
              </w:rPr>
              <w:t>回购股份数量（股）</w:t>
            </w:r>
          </w:p>
        </w:tc>
        <w:tc>
          <w:tcPr>
            <w:tcW w:w="2554" w:type="dxa"/>
            <w:vAlign w:val="center"/>
          </w:tcPr>
          <w:p w14:paraId="27857682" w14:textId="2E49BB31" w:rsidR="008464BC" w:rsidRPr="008464BC" w:rsidRDefault="008464BC" w:rsidP="008464BC">
            <w:pPr>
              <w:snapToGrid w:val="0"/>
              <w:spacing w:line="560" w:lineRule="exact"/>
              <w:jc w:val="left"/>
              <w:rPr>
                <w:rFonts w:ascii="宋体" w:eastAsia="宋体" w:hAnsi="宋体" w:hint="eastAsia"/>
                <w:sz w:val="24"/>
                <w:szCs w:val="24"/>
              </w:rPr>
            </w:pPr>
            <w:r w:rsidRPr="008464BC">
              <w:rPr>
                <w:rFonts w:ascii="宋体" w:eastAsia="宋体" w:hAnsi="宋体" w:hint="eastAsia"/>
                <w:sz w:val="24"/>
                <w:szCs w:val="24"/>
              </w:rPr>
              <w:t>注销股份数量（股）</w:t>
            </w:r>
          </w:p>
        </w:tc>
        <w:tc>
          <w:tcPr>
            <w:tcW w:w="3241" w:type="dxa"/>
            <w:vAlign w:val="center"/>
          </w:tcPr>
          <w:p w14:paraId="46202EDF" w14:textId="77777777" w:rsidR="008464BC" w:rsidRPr="008464BC" w:rsidRDefault="008464BC" w:rsidP="003E199D">
            <w:pPr>
              <w:snapToGrid w:val="0"/>
              <w:spacing w:line="560" w:lineRule="exact"/>
              <w:jc w:val="center"/>
              <w:rPr>
                <w:rFonts w:ascii="宋体" w:eastAsia="宋体" w:hAnsi="宋体" w:hint="eastAsia"/>
                <w:sz w:val="24"/>
                <w:szCs w:val="24"/>
              </w:rPr>
            </w:pPr>
            <w:r w:rsidRPr="008464BC">
              <w:rPr>
                <w:rFonts w:ascii="宋体" w:eastAsia="宋体" w:hAnsi="宋体" w:hint="eastAsia"/>
                <w:sz w:val="24"/>
                <w:szCs w:val="24"/>
              </w:rPr>
              <w:t>注销日期</w:t>
            </w:r>
          </w:p>
        </w:tc>
      </w:tr>
      <w:tr w:rsidR="008464BC" w14:paraId="1EDB14FC" w14:textId="77777777" w:rsidTr="008464BC">
        <w:trPr>
          <w:trHeight w:val="592"/>
        </w:trPr>
        <w:tc>
          <w:tcPr>
            <w:tcW w:w="2680" w:type="dxa"/>
          </w:tcPr>
          <w:p w14:paraId="7A180857" w14:textId="27B3B588" w:rsidR="008464BC" w:rsidRPr="008464BC" w:rsidRDefault="008464BC" w:rsidP="003E199D">
            <w:pPr>
              <w:snapToGrid w:val="0"/>
              <w:spacing w:line="560" w:lineRule="exact"/>
              <w:jc w:val="center"/>
              <w:rPr>
                <w:rFonts w:ascii="宋体" w:eastAsia="宋体" w:hAnsi="宋体" w:hint="eastAsia"/>
                <w:sz w:val="24"/>
                <w:szCs w:val="24"/>
              </w:rPr>
            </w:pPr>
            <w:r w:rsidRPr="008464BC">
              <w:rPr>
                <w:rFonts w:ascii="宋体" w:eastAsia="宋体" w:hAnsi="宋体" w:hint="eastAsia"/>
                <w:sz w:val="24"/>
                <w:szCs w:val="24"/>
              </w:rPr>
              <w:t>180,000</w:t>
            </w:r>
          </w:p>
        </w:tc>
        <w:tc>
          <w:tcPr>
            <w:tcW w:w="2554" w:type="dxa"/>
          </w:tcPr>
          <w:p w14:paraId="0704F795" w14:textId="3447E41F" w:rsidR="008464BC" w:rsidRPr="008464BC" w:rsidRDefault="008464BC" w:rsidP="003E199D">
            <w:pPr>
              <w:snapToGrid w:val="0"/>
              <w:spacing w:line="560" w:lineRule="exact"/>
              <w:jc w:val="center"/>
              <w:rPr>
                <w:rFonts w:ascii="宋体" w:eastAsia="宋体" w:hAnsi="宋体" w:hint="eastAsia"/>
                <w:sz w:val="24"/>
                <w:szCs w:val="24"/>
              </w:rPr>
            </w:pPr>
            <w:r w:rsidRPr="008464BC">
              <w:rPr>
                <w:rFonts w:ascii="宋体" w:eastAsia="宋体" w:hAnsi="宋体" w:hint="eastAsia"/>
                <w:sz w:val="24"/>
                <w:szCs w:val="24"/>
              </w:rPr>
              <w:t>180,000</w:t>
            </w:r>
          </w:p>
        </w:tc>
        <w:tc>
          <w:tcPr>
            <w:tcW w:w="3241" w:type="dxa"/>
          </w:tcPr>
          <w:p w14:paraId="649AB9E9" w14:textId="04D0E45D" w:rsidR="008464BC" w:rsidRPr="008464BC" w:rsidRDefault="00C11FF0" w:rsidP="003E199D">
            <w:pPr>
              <w:snapToGrid w:val="0"/>
              <w:spacing w:line="560" w:lineRule="exact"/>
              <w:jc w:val="center"/>
              <w:rPr>
                <w:rFonts w:ascii="宋体" w:eastAsia="宋体" w:hAnsi="宋体" w:hint="eastAsia"/>
                <w:sz w:val="24"/>
                <w:szCs w:val="24"/>
              </w:rPr>
            </w:pPr>
            <w:r>
              <w:rPr>
                <w:rFonts w:ascii="宋体" w:eastAsia="宋体" w:hAnsi="宋体" w:hint="eastAsia"/>
                <w:sz w:val="24"/>
                <w:szCs w:val="24"/>
              </w:rPr>
              <w:t>2025年8月4日</w:t>
            </w:r>
          </w:p>
        </w:tc>
      </w:tr>
    </w:tbl>
    <w:p w14:paraId="5C8872C2" w14:textId="77777777" w:rsidR="008464BC" w:rsidRDefault="008464BC" w:rsidP="0089492C">
      <w:pPr>
        <w:adjustRightInd w:val="0"/>
        <w:snapToGrid w:val="0"/>
        <w:spacing w:line="500" w:lineRule="exact"/>
        <w:ind w:firstLineChars="200" w:firstLine="482"/>
        <w:rPr>
          <w:rFonts w:ascii="Times New Roman" w:eastAsia="宋体" w:hAnsi="Times New Roman" w:cs="Times New Roman"/>
          <w:b/>
          <w:bCs/>
          <w:sz w:val="24"/>
          <w:szCs w:val="24"/>
        </w:rPr>
      </w:pPr>
    </w:p>
    <w:p w14:paraId="687CEA32" w14:textId="41F45556" w:rsidR="003C4589" w:rsidRPr="00E5304A" w:rsidRDefault="003C4589" w:rsidP="001C2125">
      <w:pPr>
        <w:adjustRightInd w:val="0"/>
        <w:snapToGrid w:val="0"/>
        <w:spacing w:line="500" w:lineRule="exact"/>
        <w:ind w:firstLineChars="200" w:firstLine="482"/>
        <w:outlineLvl w:val="0"/>
        <w:rPr>
          <w:rFonts w:ascii="Times New Roman" w:eastAsia="宋体" w:hAnsi="Times New Roman" w:cs="Times New Roman"/>
          <w:b/>
          <w:bCs/>
          <w:sz w:val="24"/>
          <w:szCs w:val="24"/>
        </w:rPr>
      </w:pPr>
      <w:r w:rsidRPr="00E5304A">
        <w:rPr>
          <w:rFonts w:ascii="Times New Roman" w:eastAsia="宋体" w:hAnsi="Times New Roman" w:cs="Times New Roman" w:hint="eastAsia"/>
          <w:b/>
          <w:bCs/>
          <w:sz w:val="24"/>
          <w:szCs w:val="24"/>
        </w:rPr>
        <w:t>一、</w:t>
      </w:r>
      <w:r w:rsidR="009034FD">
        <w:rPr>
          <w:rFonts w:ascii="Times New Roman" w:eastAsia="宋体" w:hAnsi="Times New Roman" w:cs="Times New Roman" w:hint="eastAsia"/>
          <w:b/>
          <w:bCs/>
          <w:sz w:val="24"/>
          <w:szCs w:val="24"/>
        </w:rPr>
        <w:t>本</w:t>
      </w:r>
      <w:r w:rsidR="009034FD" w:rsidRPr="009034FD">
        <w:rPr>
          <w:rFonts w:ascii="Times New Roman" w:eastAsia="宋体" w:hAnsi="Times New Roman" w:cs="Times New Roman" w:hint="eastAsia"/>
          <w:b/>
          <w:bCs/>
          <w:sz w:val="24"/>
          <w:szCs w:val="24"/>
        </w:rPr>
        <w:t>次限制性股票回购注销的决策</w:t>
      </w:r>
      <w:r w:rsidR="009034FD">
        <w:rPr>
          <w:rFonts w:ascii="Times New Roman" w:eastAsia="宋体" w:hAnsi="Times New Roman" w:cs="Times New Roman" w:hint="eastAsia"/>
          <w:b/>
          <w:bCs/>
          <w:sz w:val="24"/>
          <w:szCs w:val="24"/>
        </w:rPr>
        <w:t>和</w:t>
      </w:r>
      <w:r w:rsidRPr="00E5304A">
        <w:rPr>
          <w:rFonts w:ascii="Times New Roman" w:eastAsia="宋体" w:hAnsi="Times New Roman" w:cs="Times New Roman" w:hint="eastAsia"/>
          <w:b/>
          <w:bCs/>
          <w:sz w:val="24"/>
          <w:szCs w:val="24"/>
        </w:rPr>
        <w:t>信息披露情况</w:t>
      </w:r>
    </w:p>
    <w:p w14:paraId="730DBF9D" w14:textId="38384D56" w:rsidR="001C2125" w:rsidRDefault="00190E32" w:rsidP="001C212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653986" w:rsidRPr="00653986">
        <w:rPr>
          <w:rFonts w:ascii="Times New Roman" w:eastAsia="宋体" w:hAnsi="Times New Roman" w:cs="Times New Roman"/>
          <w:sz w:val="24"/>
          <w:szCs w:val="24"/>
        </w:rPr>
        <w:t>、</w:t>
      </w:r>
      <w:r w:rsidR="00653986" w:rsidRPr="00653986">
        <w:rPr>
          <w:rFonts w:ascii="Times New Roman" w:eastAsia="宋体" w:hAnsi="Times New Roman" w:cs="Times New Roman"/>
          <w:sz w:val="24"/>
          <w:szCs w:val="24"/>
        </w:rPr>
        <w:t>202</w:t>
      </w:r>
      <w:r w:rsidR="004B0909">
        <w:rPr>
          <w:rFonts w:ascii="Times New Roman" w:eastAsia="宋体" w:hAnsi="Times New Roman" w:cs="Times New Roman" w:hint="eastAsia"/>
          <w:sz w:val="24"/>
          <w:szCs w:val="24"/>
        </w:rPr>
        <w:t>5</w:t>
      </w:r>
      <w:r w:rsidR="00653986" w:rsidRPr="00653986">
        <w:rPr>
          <w:rFonts w:ascii="Times New Roman" w:eastAsia="宋体" w:hAnsi="Times New Roman" w:cs="Times New Roman"/>
          <w:sz w:val="24"/>
          <w:szCs w:val="24"/>
        </w:rPr>
        <w:t>年</w:t>
      </w:r>
      <w:r w:rsidR="004B0909">
        <w:rPr>
          <w:rFonts w:ascii="Times New Roman" w:eastAsia="宋体" w:hAnsi="Times New Roman" w:cs="Times New Roman" w:hint="eastAsia"/>
          <w:sz w:val="24"/>
          <w:szCs w:val="24"/>
        </w:rPr>
        <w:t>2</w:t>
      </w:r>
      <w:r w:rsidR="00653986" w:rsidRPr="00653986">
        <w:rPr>
          <w:rFonts w:ascii="Times New Roman" w:eastAsia="宋体" w:hAnsi="Times New Roman" w:cs="Times New Roman"/>
          <w:sz w:val="24"/>
          <w:szCs w:val="24"/>
        </w:rPr>
        <w:t>月</w:t>
      </w:r>
      <w:r w:rsidR="004B0909">
        <w:rPr>
          <w:rFonts w:ascii="Times New Roman" w:eastAsia="宋体" w:hAnsi="Times New Roman" w:cs="Times New Roman" w:hint="eastAsia"/>
          <w:sz w:val="24"/>
          <w:szCs w:val="24"/>
        </w:rPr>
        <w:t>27</w:t>
      </w:r>
      <w:r w:rsidR="00653986" w:rsidRPr="00653986">
        <w:rPr>
          <w:rFonts w:ascii="Times New Roman" w:eastAsia="宋体" w:hAnsi="Times New Roman" w:cs="Times New Roman"/>
          <w:sz w:val="24"/>
          <w:szCs w:val="24"/>
        </w:rPr>
        <w:t>日，公司第</w:t>
      </w:r>
      <w:r w:rsidR="00653986">
        <w:rPr>
          <w:rFonts w:ascii="Times New Roman" w:eastAsia="宋体" w:hAnsi="Times New Roman" w:cs="Times New Roman" w:hint="eastAsia"/>
          <w:sz w:val="24"/>
          <w:szCs w:val="24"/>
        </w:rPr>
        <w:t>十一</w:t>
      </w:r>
      <w:r w:rsidR="00653986" w:rsidRPr="00653986">
        <w:rPr>
          <w:rFonts w:ascii="Times New Roman" w:eastAsia="宋体" w:hAnsi="Times New Roman" w:cs="Times New Roman"/>
          <w:sz w:val="24"/>
          <w:szCs w:val="24"/>
        </w:rPr>
        <w:t>届董事会第</w:t>
      </w:r>
      <w:r w:rsidR="004B0909">
        <w:rPr>
          <w:rFonts w:ascii="Times New Roman" w:eastAsia="宋体" w:hAnsi="Times New Roman" w:cs="Times New Roman" w:hint="eastAsia"/>
          <w:sz w:val="24"/>
          <w:szCs w:val="24"/>
        </w:rPr>
        <w:t>十一</w:t>
      </w:r>
      <w:r w:rsidR="00653986" w:rsidRPr="00653986">
        <w:rPr>
          <w:rFonts w:ascii="Times New Roman" w:eastAsia="宋体" w:hAnsi="Times New Roman" w:cs="Times New Roman"/>
          <w:sz w:val="24"/>
          <w:szCs w:val="24"/>
        </w:rPr>
        <w:t>次</w:t>
      </w:r>
      <w:r w:rsidR="004B0909">
        <w:rPr>
          <w:rFonts w:ascii="Times New Roman" w:eastAsia="宋体" w:hAnsi="Times New Roman" w:cs="Times New Roman" w:hint="eastAsia"/>
          <w:sz w:val="24"/>
          <w:szCs w:val="24"/>
        </w:rPr>
        <w:t>临时</w:t>
      </w:r>
      <w:r w:rsidR="00653986" w:rsidRPr="00653986">
        <w:rPr>
          <w:rFonts w:ascii="Times New Roman" w:eastAsia="宋体" w:hAnsi="Times New Roman" w:cs="Times New Roman"/>
          <w:sz w:val="24"/>
          <w:szCs w:val="24"/>
        </w:rPr>
        <w:t>会议、第</w:t>
      </w:r>
      <w:r w:rsidR="00653986">
        <w:rPr>
          <w:rFonts w:ascii="Times New Roman" w:eastAsia="宋体" w:hAnsi="Times New Roman" w:cs="Times New Roman" w:hint="eastAsia"/>
          <w:sz w:val="24"/>
          <w:szCs w:val="24"/>
        </w:rPr>
        <w:t>十一</w:t>
      </w:r>
      <w:r w:rsidR="00653986" w:rsidRPr="00653986">
        <w:rPr>
          <w:rFonts w:ascii="Times New Roman" w:eastAsia="宋体" w:hAnsi="Times New Roman" w:cs="Times New Roman"/>
          <w:sz w:val="24"/>
          <w:szCs w:val="24"/>
        </w:rPr>
        <w:t>届监事会第</w:t>
      </w:r>
      <w:r w:rsidR="00C21E2D">
        <w:rPr>
          <w:rFonts w:ascii="Times New Roman" w:eastAsia="宋体" w:hAnsi="Times New Roman" w:cs="Times New Roman" w:hint="eastAsia"/>
          <w:sz w:val="24"/>
          <w:szCs w:val="24"/>
        </w:rPr>
        <w:t>十</w:t>
      </w:r>
      <w:r w:rsidR="004B0909">
        <w:rPr>
          <w:rFonts w:ascii="Times New Roman" w:eastAsia="宋体" w:hAnsi="Times New Roman" w:cs="Times New Roman" w:hint="eastAsia"/>
          <w:sz w:val="24"/>
          <w:szCs w:val="24"/>
        </w:rPr>
        <w:t>六</w:t>
      </w:r>
      <w:r w:rsidR="00653986" w:rsidRPr="00653986">
        <w:rPr>
          <w:rFonts w:ascii="Times New Roman" w:eastAsia="宋体" w:hAnsi="Times New Roman" w:cs="Times New Roman"/>
          <w:sz w:val="24"/>
          <w:szCs w:val="24"/>
        </w:rPr>
        <w:t>次会议审议通过了《</w:t>
      </w:r>
      <w:r w:rsidR="001C2125" w:rsidRPr="001C2125">
        <w:rPr>
          <w:rFonts w:ascii="Times New Roman" w:eastAsia="宋体" w:hAnsi="Times New Roman" w:cs="Times New Roman" w:hint="eastAsia"/>
          <w:sz w:val="24"/>
          <w:szCs w:val="24"/>
        </w:rPr>
        <w:t>关于回购注销部分</w:t>
      </w:r>
      <w:r w:rsidR="00ED6911" w:rsidRPr="00ED6911">
        <w:rPr>
          <w:rFonts w:ascii="Times New Roman" w:eastAsia="宋体" w:hAnsi="Times New Roman" w:cs="Times New Roman" w:hint="eastAsia"/>
          <w:sz w:val="24"/>
          <w:szCs w:val="24"/>
        </w:rPr>
        <w:t>已授予但尚未解除限售的</w:t>
      </w:r>
      <w:r w:rsidR="001C2125" w:rsidRPr="001C2125">
        <w:rPr>
          <w:rFonts w:ascii="Times New Roman" w:eastAsia="宋体" w:hAnsi="Times New Roman" w:cs="Times New Roman"/>
          <w:sz w:val="24"/>
          <w:szCs w:val="24"/>
        </w:rPr>
        <w:t>A</w:t>
      </w:r>
      <w:r w:rsidR="001C2125" w:rsidRPr="001C2125">
        <w:rPr>
          <w:rFonts w:ascii="Times New Roman" w:eastAsia="宋体" w:hAnsi="Times New Roman" w:cs="Times New Roman"/>
          <w:sz w:val="24"/>
          <w:szCs w:val="24"/>
        </w:rPr>
        <w:t>股限制</w:t>
      </w:r>
      <w:r w:rsidR="001C2125" w:rsidRPr="001C2125">
        <w:rPr>
          <w:rFonts w:ascii="Times New Roman" w:eastAsia="宋体" w:hAnsi="Times New Roman" w:cs="Times New Roman"/>
          <w:sz w:val="24"/>
          <w:szCs w:val="24"/>
        </w:rPr>
        <w:lastRenderedPageBreak/>
        <w:t>性股票的议案</w:t>
      </w:r>
      <w:proofErr w:type="gramStart"/>
      <w:r w:rsidR="00653986" w:rsidRPr="00653986">
        <w:rPr>
          <w:rFonts w:ascii="Times New Roman" w:eastAsia="宋体" w:hAnsi="Times New Roman" w:cs="Times New Roman"/>
          <w:sz w:val="24"/>
          <w:szCs w:val="24"/>
        </w:rPr>
        <w:t>》</w:t>
      </w:r>
      <w:proofErr w:type="gramEnd"/>
      <w:r w:rsidR="00653986" w:rsidRPr="00653986">
        <w:rPr>
          <w:rFonts w:ascii="Times New Roman" w:eastAsia="宋体" w:hAnsi="Times New Roman" w:cs="Times New Roman"/>
          <w:sz w:val="24"/>
          <w:szCs w:val="24"/>
        </w:rPr>
        <w:t>。</w:t>
      </w:r>
      <w:r w:rsidR="00E22B11" w:rsidRPr="00E22B11">
        <w:rPr>
          <w:rFonts w:ascii="Times New Roman" w:eastAsia="宋体" w:hAnsi="Times New Roman" w:cs="Times New Roman" w:hint="eastAsia"/>
          <w:sz w:val="24"/>
          <w:szCs w:val="24"/>
        </w:rPr>
        <w:t>上述议案已经董事会薪酬与考核委员会</w:t>
      </w:r>
      <w:r w:rsidR="00E22B11">
        <w:rPr>
          <w:rFonts w:ascii="Times New Roman" w:eastAsia="宋体" w:hAnsi="Times New Roman" w:cs="Times New Roman" w:hint="eastAsia"/>
          <w:sz w:val="24"/>
          <w:szCs w:val="24"/>
        </w:rPr>
        <w:t>及独立董事专门会议</w:t>
      </w:r>
      <w:r w:rsidR="00E22B11" w:rsidRPr="00E22B11">
        <w:rPr>
          <w:rFonts w:ascii="Times New Roman" w:eastAsia="宋体" w:hAnsi="Times New Roman" w:cs="Times New Roman" w:hint="eastAsia"/>
          <w:sz w:val="24"/>
          <w:szCs w:val="24"/>
        </w:rPr>
        <w:t>审议通过。</w:t>
      </w:r>
    </w:p>
    <w:p w14:paraId="3718CF71" w14:textId="62FBA213" w:rsidR="00207E73" w:rsidRDefault="00190E32" w:rsidP="001C212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07E73" w:rsidRPr="00403B25">
        <w:rPr>
          <w:rFonts w:ascii="Times New Roman" w:eastAsia="宋体" w:hAnsi="Times New Roman" w:cs="Times New Roman" w:hint="eastAsia"/>
          <w:sz w:val="24"/>
          <w:szCs w:val="24"/>
        </w:rPr>
        <w:t>、</w:t>
      </w:r>
      <w:r w:rsidR="00403B25" w:rsidRPr="00403B25">
        <w:rPr>
          <w:rFonts w:ascii="Times New Roman" w:eastAsia="宋体" w:hAnsi="Times New Roman" w:cs="Times New Roman" w:hint="eastAsia"/>
          <w:sz w:val="24"/>
          <w:szCs w:val="24"/>
        </w:rPr>
        <w:t>2025</w:t>
      </w:r>
      <w:r w:rsidR="00403B25" w:rsidRPr="00403B25">
        <w:rPr>
          <w:rFonts w:ascii="Times New Roman" w:eastAsia="宋体" w:hAnsi="Times New Roman" w:cs="Times New Roman" w:hint="eastAsia"/>
          <w:sz w:val="24"/>
          <w:szCs w:val="24"/>
        </w:rPr>
        <w:t>年</w:t>
      </w:r>
      <w:r w:rsidR="00403B25" w:rsidRPr="00403B25">
        <w:rPr>
          <w:rFonts w:ascii="Times New Roman" w:eastAsia="宋体" w:hAnsi="Times New Roman" w:cs="Times New Roman" w:hint="eastAsia"/>
          <w:sz w:val="24"/>
          <w:szCs w:val="24"/>
        </w:rPr>
        <w:t>4</w:t>
      </w:r>
      <w:r w:rsidR="00403B25" w:rsidRPr="00403B25">
        <w:rPr>
          <w:rFonts w:ascii="Times New Roman" w:eastAsia="宋体" w:hAnsi="Times New Roman" w:cs="Times New Roman" w:hint="eastAsia"/>
          <w:sz w:val="24"/>
          <w:szCs w:val="24"/>
        </w:rPr>
        <w:t>月</w:t>
      </w:r>
      <w:r w:rsidR="00403B25" w:rsidRPr="00403B25">
        <w:rPr>
          <w:rFonts w:ascii="Times New Roman" w:eastAsia="宋体" w:hAnsi="Times New Roman" w:cs="Times New Roman" w:hint="eastAsia"/>
          <w:sz w:val="24"/>
          <w:szCs w:val="24"/>
        </w:rPr>
        <w:t>28</w:t>
      </w:r>
      <w:r w:rsidR="00403B25" w:rsidRPr="00403B25">
        <w:rPr>
          <w:rFonts w:ascii="Times New Roman" w:eastAsia="宋体" w:hAnsi="Times New Roman" w:cs="Times New Roman" w:hint="eastAsia"/>
          <w:sz w:val="24"/>
          <w:szCs w:val="24"/>
        </w:rPr>
        <w:t>日，公司</w:t>
      </w:r>
      <w:r w:rsidR="00403B25" w:rsidRPr="00403B25">
        <w:rPr>
          <w:rFonts w:ascii="Times New Roman" w:eastAsia="宋体" w:hAnsi="Times New Roman" w:cs="Times New Roman" w:hint="eastAsia"/>
          <w:sz w:val="24"/>
          <w:szCs w:val="24"/>
        </w:rPr>
        <w:t>2025</w:t>
      </w:r>
      <w:r w:rsidR="00403B25" w:rsidRPr="00403B25">
        <w:rPr>
          <w:rFonts w:ascii="Times New Roman" w:eastAsia="宋体" w:hAnsi="Times New Roman" w:cs="Times New Roman" w:hint="eastAsia"/>
          <w:sz w:val="24"/>
          <w:szCs w:val="24"/>
        </w:rPr>
        <w:t>年第一次临时股东大会、</w:t>
      </w:r>
      <w:r w:rsidR="00403B25" w:rsidRPr="00403B25">
        <w:rPr>
          <w:rFonts w:ascii="Times New Roman" w:eastAsia="宋体" w:hAnsi="Times New Roman" w:cs="Times New Roman" w:hint="eastAsia"/>
          <w:sz w:val="24"/>
          <w:szCs w:val="24"/>
        </w:rPr>
        <w:t>2025</w:t>
      </w:r>
      <w:r w:rsidR="00403B25" w:rsidRPr="00403B25">
        <w:rPr>
          <w:rFonts w:ascii="Times New Roman" w:eastAsia="宋体" w:hAnsi="Times New Roman" w:cs="Times New Roman" w:hint="eastAsia"/>
          <w:sz w:val="24"/>
          <w:szCs w:val="24"/>
        </w:rPr>
        <w:t>年第一次</w:t>
      </w:r>
      <w:r w:rsidR="00403B25" w:rsidRPr="00403B25">
        <w:rPr>
          <w:rFonts w:ascii="Times New Roman" w:eastAsia="宋体" w:hAnsi="Times New Roman" w:cs="Times New Roman" w:hint="eastAsia"/>
          <w:sz w:val="24"/>
          <w:szCs w:val="24"/>
        </w:rPr>
        <w:t>A</w:t>
      </w:r>
      <w:r w:rsidR="00403B25" w:rsidRPr="00403B25">
        <w:rPr>
          <w:rFonts w:ascii="Times New Roman" w:eastAsia="宋体" w:hAnsi="Times New Roman" w:cs="Times New Roman" w:hint="eastAsia"/>
          <w:sz w:val="24"/>
          <w:szCs w:val="24"/>
        </w:rPr>
        <w:t>股类别股东会议及</w:t>
      </w:r>
      <w:r w:rsidR="00403B25" w:rsidRPr="00403B25">
        <w:rPr>
          <w:rFonts w:ascii="Times New Roman" w:eastAsia="宋体" w:hAnsi="Times New Roman" w:cs="Times New Roman" w:hint="eastAsia"/>
          <w:sz w:val="24"/>
          <w:szCs w:val="24"/>
        </w:rPr>
        <w:t>2025</w:t>
      </w:r>
      <w:r w:rsidR="00403B25" w:rsidRPr="00403B25">
        <w:rPr>
          <w:rFonts w:ascii="Times New Roman" w:eastAsia="宋体" w:hAnsi="Times New Roman" w:cs="Times New Roman" w:hint="eastAsia"/>
          <w:sz w:val="24"/>
          <w:szCs w:val="24"/>
        </w:rPr>
        <w:t>年第一次</w:t>
      </w:r>
      <w:r w:rsidR="00403B25" w:rsidRPr="00403B25">
        <w:rPr>
          <w:rFonts w:ascii="Times New Roman" w:eastAsia="宋体" w:hAnsi="Times New Roman" w:cs="Times New Roman" w:hint="eastAsia"/>
          <w:sz w:val="24"/>
          <w:szCs w:val="24"/>
        </w:rPr>
        <w:t>H</w:t>
      </w:r>
      <w:r w:rsidR="00403B25" w:rsidRPr="00403B25">
        <w:rPr>
          <w:rFonts w:ascii="Times New Roman" w:eastAsia="宋体" w:hAnsi="Times New Roman" w:cs="Times New Roman" w:hint="eastAsia"/>
          <w:sz w:val="24"/>
          <w:szCs w:val="24"/>
        </w:rPr>
        <w:t>股类别股东会议审议通过《关于回购注销部分已授予但尚未解除限售的</w:t>
      </w:r>
      <w:r w:rsidR="00403B25" w:rsidRPr="00403B25">
        <w:rPr>
          <w:rFonts w:ascii="Times New Roman" w:eastAsia="宋体" w:hAnsi="Times New Roman" w:cs="Times New Roman" w:hint="eastAsia"/>
          <w:sz w:val="24"/>
          <w:szCs w:val="24"/>
        </w:rPr>
        <w:t>A</w:t>
      </w:r>
      <w:r w:rsidR="00403B25" w:rsidRPr="00403B25">
        <w:rPr>
          <w:rFonts w:ascii="Times New Roman" w:eastAsia="宋体" w:hAnsi="Times New Roman" w:cs="Times New Roman" w:hint="eastAsia"/>
          <w:sz w:val="24"/>
          <w:szCs w:val="24"/>
        </w:rPr>
        <w:t>股限制性股票的议案》</w:t>
      </w:r>
      <w:r w:rsidR="00403B25">
        <w:rPr>
          <w:rFonts w:ascii="Times New Roman" w:eastAsia="宋体" w:hAnsi="Times New Roman" w:cs="Times New Roman" w:hint="eastAsia"/>
          <w:sz w:val="24"/>
          <w:szCs w:val="24"/>
        </w:rPr>
        <w:t>。</w:t>
      </w:r>
    </w:p>
    <w:p w14:paraId="3C659159" w14:textId="1175C953" w:rsidR="00E22B11" w:rsidRDefault="00190E32" w:rsidP="001C212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E22B11">
        <w:rPr>
          <w:rFonts w:ascii="Times New Roman" w:eastAsia="宋体" w:hAnsi="Times New Roman" w:cs="Times New Roman" w:hint="eastAsia"/>
          <w:sz w:val="24"/>
          <w:szCs w:val="24"/>
        </w:rPr>
        <w:t>、</w:t>
      </w:r>
      <w:r w:rsidR="00E22B11" w:rsidRPr="00E22B11">
        <w:rPr>
          <w:rFonts w:ascii="Times New Roman" w:eastAsia="宋体" w:hAnsi="Times New Roman" w:cs="Times New Roman" w:hint="eastAsia"/>
          <w:sz w:val="24"/>
          <w:szCs w:val="24"/>
        </w:rPr>
        <w:t>2025</w:t>
      </w:r>
      <w:r w:rsidR="00E22B11" w:rsidRPr="00E22B11">
        <w:rPr>
          <w:rFonts w:ascii="Times New Roman" w:eastAsia="宋体" w:hAnsi="Times New Roman" w:cs="Times New Roman" w:hint="eastAsia"/>
          <w:sz w:val="24"/>
          <w:szCs w:val="24"/>
        </w:rPr>
        <w:t>年</w:t>
      </w:r>
      <w:r w:rsidR="00E22B11" w:rsidRPr="00E22B11">
        <w:rPr>
          <w:rFonts w:ascii="Times New Roman" w:eastAsia="宋体" w:hAnsi="Times New Roman" w:cs="Times New Roman" w:hint="eastAsia"/>
          <w:sz w:val="24"/>
          <w:szCs w:val="24"/>
        </w:rPr>
        <w:t>4</w:t>
      </w:r>
      <w:r w:rsidR="00E22B11" w:rsidRPr="00E22B11">
        <w:rPr>
          <w:rFonts w:ascii="Times New Roman" w:eastAsia="宋体" w:hAnsi="Times New Roman" w:cs="Times New Roman" w:hint="eastAsia"/>
          <w:sz w:val="24"/>
          <w:szCs w:val="24"/>
        </w:rPr>
        <w:t>月</w:t>
      </w:r>
      <w:r w:rsidR="00E22B11" w:rsidRPr="00E22B11">
        <w:rPr>
          <w:rFonts w:ascii="Times New Roman" w:eastAsia="宋体" w:hAnsi="Times New Roman" w:cs="Times New Roman" w:hint="eastAsia"/>
          <w:sz w:val="24"/>
          <w:szCs w:val="24"/>
        </w:rPr>
        <w:t>2</w:t>
      </w:r>
      <w:r w:rsidR="00E22B11">
        <w:rPr>
          <w:rFonts w:ascii="Times New Roman" w:eastAsia="宋体" w:hAnsi="Times New Roman" w:cs="Times New Roman" w:hint="eastAsia"/>
          <w:sz w:val="24"/>
          <w:szCs w:val="24"/>
        </w:rPr>
        <w:t>9</w:t>
      </w:r>
      <w:r w:rsidR="00E22B11" w:rsidRPr="00E22B11">
        <w:rPr>
          <w:rFonts w:ascii="Times New Roman" w:eastAsia="宋体" w:hAnsi="Times New Roman" w:cs="Times New Roman" w:hint="eastAsia"/>
          <w:sz w:val="24"/>
          <w:szCs w:val="24"/>
        </w:rPr>
        <w:t>日，公司披露了《关于回购注销部分</w:t>
      </w:r>
      <w:r w:rsidR="00E22B11" w:rsidRPr="00E22B11">
        <w:rPr>
          <w:rFonts w:ascii="Times New Roman" w:eastAsia="宋体" w:hAnsi="Times New Roman" w:cs="Times New Roman" w:hint="eastAsia"/>
          <w:sz w:val="24"/>
          <w:szCs w:val="24"/>
        </w:rPr>
        <w:t>A</w:t>
      </w:r>
      <w:r w:rsidR="00E22B11" w:rsidRPr="00E22B11">
        <w:rPr>
          <w:rFonts w:ascii="Times New Roman" w:eastAsia="宋体" w:hAnsi="Times New Roman" w:cs="Times New Roman" w:hint="eastAsia"/>
          <w:sz w:val="24"/>
          <w:szCs w:val="24"/>
        </w:rPr>
        <w:t>股限制性股票减少注册资本暨通知债权人的公告》（公告编号：</w:t>
      </w:r>
      <w:r w:rsidR="00157311">
        <w:rPr>
          <w:rFonts w:ascii="Times New Roman" w:eastAsia="宋体" w:hAnsi="Times New Roman" w:cs="Times New Roman" w:hint="eastAsia"/>
          <w:sz w:val="24"/>
          <w:szCs w:val="24"/>
        </w:rPr>
        <w:t>临</w:t>
      </w:r>
      <w:r w:rsidR="00E22B11" w:rsidRPr="00E22B11">
        <w:rPr>
          <w:rFonts w:ascii="Times New Roman" w:eastAsia="宋体" w:hAnsi="Times New Roman" w:cs="Times New Roman" w:hint="eastAsia"/>
          <w:sz w:val="24"/>
          <w:szCs w:val="24"/>
        </w:rPr>
        <w:t>2025-01</w:t>
      </w:r>
      <w:r w:rsidR="00E22B11">
        <w:rPr>
          <w:rFonts w:ascii="Times New Roman" w:eastAsia="宋体" w:hAnsi="Times New Roman" w:cs="Times New Roman" w:hint="eastAsia"/>
          <w:sz w:val="24"/>
          <w:szCs w:val="24"/>
        </w:rPr>
        <w:t>8</w:t>
      </w:r>
      <w:r w:rsidR="00E22B11" w:rsidRPr="00E22B11">
        <w:rPr>
          <w:rFonts w:ascii="Times New Roman" w:eastAsia="宋体" w:hAnsi="Times New Roman" w:cs="Times New Roman" w:hint="eastAsia"/>
          <w:sz w:val="24"/>
          <w:szCs w:val="24"/>
        </w:rPr>
        <w:t>）。公司已根据法律规定就本次股份回购注销事项履行通知债权人程序，</w:t>
      </w:r>
      <w:r w:rsidRPr="00190E32">
        <w:rPr>
          <w:rFonts w:ascii="Times New Roman" w:eastAsia="宋体" w:hAnsi="Times New Roman" w:cs="Times New Roman" w:hint="eastAsia"/>
          <w:sz w:val="24"/>
          <w:szCs w:val="24"/>
        </w:rPr>
        <w:t>在规定的债权申报期间</w:t>
      </w:r>
      <w:r w:rsidR="00E22B11" w:rsidRPr="00E22B11">
        <w:rPr>
          <w:rFonts w:ascii="Times New Roman" w:eastAsia="宋体" w:hAnsi="Times New Roman" w:cs="Times New Roman" w:hint="eastAsia"/>
          <w:sz w:val="24"/>
          <w:szCs w:val="24"/>
        </w:rPr>
        <w:t>内，公司未收到债权人申报债权要求清偿债务或者提供相应担保的要求。</w:t>
      </w:r>
    </w:p>
    <w:p w14:paraId="6D92F540" w14:textId="77777777" w:rsidR="001C2125" w:rsidRPr="004609EF" w:rsidRDefault="001C2125" w:rsidP="004609EF">
      <w:pPr>
        <w:adjustRightInd w:val="0"/>
        <w:snapToGrid w:val="0"/>
        <w:spacing w:line="500" w:lineRule="exact"/>
        <w:ind w:firstLineChars="200" w:firstLine="482"/>
        <w:outlineLvl w:val="0"/>
        <w:rPr>
          <w:rFonts w:ascii="Times New Roman" w:eastAsia="宋体" w:hAnsi="Times New Roman" w:cs="Times New Roman"/>
          <w:b/>
          <w:bCs/>
          <w:sz w:val="24"/>
          <w:szCs w:val="24"/>
        </w:rPr>
      </w:pPr>
      <w:r w:rsidRPr="004609EF">
        <w:rPr>
          <w:rFonts w:ascii="Times New Roman" w:eastAsia="宋体" w:hAnsi="Times New Roman" w:cs="Times New Roman" w:hint="eastAsia"/>
          <w:b/>
          <w:bCs/>
          <w:sz w:val="24"/>
          <w:szCs w:val="24"/>
        </w:rPr>
        <w:t>二、本次限制性股票回购注销情况</w:t>
      </w:r>
    </w:p>
    <w:p w14:paraId="39D790CF" w14:textId="03FE9684" w:rsidR="001C2125" w:rsidRPr="001C2125" w:rsidRDefault="001C2125" w:rsidP="001C2125">
      <w:pPr>
        <w:adjustRightInd w:val="0"/>
        <w:snapToGrid w:val="0"/>
        <w:spacing w:line="500" w:lineRule="exact"/>
        <w:ind w:firstLineChars="200" w:firstLine="480"/>
        <w:rPr>
          <w:rFonts w:ascii="Times New Roman" w:eastAsia="宋体" w:hAnsi="Times New Roman" w:cs="Times New Roman"/>
          <w:sz w:val="24"/>
          <w:szCs w:val="24"/>
        </w:rPr>
      </w:pPr>
      <w:r w:rsidRPr="001C2125">
        <w:rPr>
          <w:rFonts w:ascii="Times New Roman" w:eastAsia="宋体" w:hAnsi="Times New Roman" w:cs="Times New Roman" w:hint="eastAsia"/>
          <w:sz w:val="24"/>
          <w:szCs w:val="24"/>
        </w:rPr>
        <w:t>（一）回购注销的原因</w:t>
      </w:r>
      <w:r w:rsidR="00D359E6">
        <w:rPr>
          <w:rFonts w:ascii="Times New Roman" w:eastAsia="宋体" w:hAnsi="Times New Roman" w:cs="Times New Roman" w:hint="eastAsia"/>
          <w:sz w:val="24"/>
          <w:szCs w:val="24"/>
        </w:rPr>
        <w:t>及数量</w:t>
      </w:r>
    </w:p>
    <w:p w14:paraId="406F120B" w14:textId="03E00F7D" w:rsidR="009B3A0F" w:rsidRDefault="001C2125" w:rsidP="001C212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9B3A0F">
        <w:rPr>
          <w:rFonts w:ascii="Times New Roman" w:eastAsia="宋体" w:hAnsi="Times New Roman" w:cs="Times New Roman" w:hint="eastAsia"/>
          <w:sz w:val="24"/>
          <w:szCs w:val="24"/>
        </w:rPr>
        <w:t>激励对象离职原因</w:t>
      </w:r>
    </w:p>
    <w:p w14:paraId="1F64F20B" w14:textId="5AC202D0" w:rsidR="001C2125" w:rsidRPr="001C2125" w:rsidRDefault="001C2125" w:rsidP="001C2125">
      <w:pPr>
        <w:adjustRightInd w:val="0"/>
        <w:snapToGrid w:val="0"/>
        <w:spacing w:line="500" w:lineRule="exact"/>
        <w:ind w:firstLineChars="200" w:firstLine="480"/>
        <w:rPr>
          <w:rFonts w:ascii="Times New Roman" w:eastAsia="宋体" w:hAnsi="Times New Roman" w:cs="Times New Roman"/>
          <w:sz w:val="24"/>
          <w:szCs w:val="24"/>
        </w:rPr>
      </w:pPr>
      <w:r w:rsidRPr="001C2125">
        <w:rPr>
          <w:rFonts w:ascii="Times New Roman" w:eastAsia="宋体" w:hAnsi="Times New Roman" w:cs="Times New Roman"/>
          <w:sz w:val="24"/>
          <w:szCs w:val="24"/>
        </w:rPr>
        <w:t>根据</w:t>
      </w:r>
      <w:r w:rsidR="00190E32" w:rsidRPr="00190E32">
        <w:rPr>
          <w:rFonts w:ascii="Times New Roman" w:eastAsia="宋体" w:hAnsi="Times New Roman" w:cs="Times New Roman" w:hint="eastAsia"/>
          <w:sz w:val="24"/>
          <w:szCs w:val="24"/>
        </w:rPr>
        <w:t>公司《</w:t>
      </w:r>
      <w:r w:rsidR="00190E32" w:rsidRPr="00190E32">
        <w:rPr>
          <w:rFonts w:ascii="Times New Roman" w:eastAsia="宋体" w:hAnsi="Times New Roman" w:cs="Times New Roman" w:hint="eastAsia"/>
          <w:sz w:val="24"/>
          <w:szCs w:val="24"/>
        </w:rPr>
        <w:t>202</w:t>
      </w:r>
      <w:r w:rsidR="00190E32">
        <w:rPr>
          <w:rFonts w:ascii="Times New Roman" w:eastAsia="宋体" w:hAnsi="Times New Roman" w:cs="Times New Roman" w:hint="eastAsia"/>
          <w:sz w:val="24"/>
          <w:szCs w:val="24"/>
        </w:rPr>
        <w:t>3</w:t>
      </w:r>
      <w:r w:rsidR="00190E32" w:rsidRPr="00190E32">
        <w:rPr>
          <w:rFonts w:ascii="Times New Roman" w:eastAsia="宋体" w:hAnsi="Times New Roman" w:cs="Times New Roman" w:hint="eastAsia"/>
          <w:sz w:val="24"/>
          <w:szCs w:val="24"/>
        </w:rPr>
        <w:t>年限制性股票激励计划（草案）》（以下简称“</w:t>
      </w:r>
      <w:r w:rsidRPr="001C2125">
        <w:rPr>
          <w:rFonts w:ascii="Times New Roman" w:eastAsia="宋体" w:hAnsi="Times New Roman" w:cs="Times New Roman"/>
          <w:sz w:val="24"/>
          <w:szCs w:val="24"/>
        </w:rPr>
        <w:t>《激励计划》</w:t>
      </w:r>
      <w:r w:rsidR="00190E32" w:rsidRPr="00190E32">
        <w:rPr>
          <w:rFonts w:ascii="Times New Roman" w:eastAsia="宋体" w:hAnsi="Times New Roman" w:cs="Times New Roman" w:hint="eastAsia"/>
          <w:sz w:val="24"/>
          <w:szCs w:val="24"/>
        </w:rPr>
        <w:t>”）</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第十三章</w:t>
      </w:r>
      <w:r w:rsidRPr="001C2125">
        <w:rPr>
          <w:rFonts w:ascii="Times New Roman" w:eastAsia="宋体" w:hAnsi="Times New Roman" w:cs="Times New Roman"/>
          <w:sz w:val="24"/>
          <w:szCs w:val="24"/>
        </w:rPr>
        <w:t xml:space="preserve"> </w:t>
      </w:r>
      <w:r w:rsidRPr="001C2125">
        <w:rPr>
          <w:rFonts w:ascii="Times New Roman" w:eastAsia="宋体" w:hAnsi="Times New Roman" w:cs="Times New Roman"/>
          <w:sz w:val="24"/>
          <w:szCs w:val="24"/>
        </w:rPr>
        <w:t>公司及激励对象发生异动的处理</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之</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二、激励对象个人情况发生变化</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中第（</w:t>
      </w:r>
      <w:r w:rsidR="0072312C">
        <w:rPr>
          <w:rFonts w:ascii="Times New Roman" w:eastAsia="宋体" w:hAnsi="Times New Roman" w:cs="Times New Roman" w:hint="eastAsia"/>
          <w:sz w:val="24"/>
          <w:szCs w:val="24"/>
        </w:rPr>
        <w:t>三</w:t>
      </w:r>
      <w:r w:rsidRPr="001C2125">
        <w:rPr>
          <w:rFonts w:ascii="Times New Roman" w:eastAsia="宋体" w:hAnsi="Times New Roman" w:cs="Times New Roman"/>
          <w:sz w:val="24"/>
          <w:szCs w:val="24"/>
        </w:rPr>
        <w:t>）款的规定：</w:t>
      </w:r>
      <w:r w:rsidR="0072312C" w:rsidRPr="0072312C">
        <w:rPr>
          <w:rFonts w:ascii="Times New Roman" w:eastAsia="宋体" w:hAnsi="Times New Roman" w:cs="Times New Roman" w:hint="eastAsia"/>
          <w:sz w:val="24"/>
          <w:szCs w:val="24"/>
        </w:rPr>
        <w:t>激励对象辞职、因个人原因被解除劳动关系的，激励对象尚未解除限售的限制性股票由公司按</w:t>
      </w:r>
      <w:bookmarkStart w:id="1" w:name="_Hlk164172551"/>
      <w:r w:rsidR="0072312C" w:rsidRPr="0072312C">
        <w:rPr>
          <w:rFonts w:ascii="Times New Roman" w:eastAsia="宋体" w:hAnsi="Times New Roman" w:cs="Times New Roman" w:hint="eastAsia"/>
          <w:sz w:val="24"/>
          <w:szCs w:val="24"/>
        </w:rPr>
        <w:t>授予价格与市场价格</w:t>
      </w:r>
      <w:proofErr w:type="gramStart"/>
      <w:r w:rsidR="0072312C" w:rsidRPr="0072312C">
        <w:rPr>
          <w:rFonts w:ascii="Times New Roman" w:eastAsia="宋体" w:hAnsi="Times New Roman" w:cs="Times New Roman" w:hint="eastAsia"/>
          <w:sz w:val="24"/>
          <w:szCs w:val="24"/>
        </w:rPr>
        <w:t>孰</w:t>
      </w:r>
      <w:proofErr w:type="gramEnd"/>
      <w:r w:rsidR="0072312C" w:rsidRPr="0072312C">
        <w:rPr>
          <w:rFonts w:ascii="Times New Roman" w:eastAsia="宋体" w:hAnsi="Times New Roman" w:cs="Times New Roman" w:hint="eastAsia"/>
          <w:sz w:val="24"/>
          <w:szCs w:val="24"/>
        </w:rPr>
        <w:t>低值</w:t>
      </w:r>
      <w:bookmarkEnd w:id="1"/>
      <w:r w:rsidR="0072312C" w:rsidRPr="0072312C">
        <w:rPr>
          <w:rFonts w:ascii="Times New Roman" w:eastAsia="宋体" w:hAnsi="Times New Roman" w:cs="Times New Roman" w:hint="eastAsia"/>
          <w:sz w:val="24"/>
          <w:szCs w:val="24"/>
        </w:rPr>
        <w:t>进行回购</w:t>
      </w:r>
      <w:r w:rsidRPr="001C2125">
        <w:rPr>
          <w:rFonts w:ascii="Times New Roman" w:eastAsia="宋体" w:hAnsi="Times New Roman" w:cs="Times New Roman" w:hint="eastAsia"/>
          <w:sz w:val="24"/>
          <w:szCs w:val="24"/>
        </w:rPr>
        <w:t>。</w:t>
      </w:r>
    </w:p>
    <w:p w14:paraId="4E6B489E" w14:textId="4A98D49E" w:rsidR="001C2125" w:rsidRPr="001C2125" w:rsidRDefault="001C2125" w:rsidP="001C2125">
      <w:pPr>
        <w:adjustRightInd w:val="0"/>
        <w:snapToGrid w:val="0"/>
        <w:spacing w:line="500" w:lineRule="exact"/>
        <w:ind w:firstLineChars="200" w:firstLine="480"/>
        <w:rPr>
          <w:rFonts w:ascii="Times New Roman" w:eastAsia="宋体" w:hAnsi="Times New Roman" w:cs="Times New Roman"/>
          <w:sz w:val="24"/>
          <w:szCs w:val="24"/>
        </w:rPr>
      </w:pPr>
      <w:r w:rsidRPr="001C2125">
        <w:rPr>
          <w:rFonts w:ascii="Times New Roman" w:eastAsia="宋体" w:hAnsi="Times New Roman" w:cs="Times New Roman" w:hint="eastAsia"/>
          <w:sz w:val="24"/>
          <w:szCs w:val="24"/>
        </w:rPr>
        <w:t>鉴于首次授予的</w:t>
      </w:r>
      <w:r w:rsidR="00130BD6">
        <w:rPr>
          <w:rFonts w:ascii="Times New Roman" w:eastAsia="宋体" w:hAnsi="Times New Roman" w:cs="Times New Roman" w:hint="eastAsia"/>
          <w:sz w:val="24"/>
          <w:szCs w:val="24"/>
        </w:rPr>
        <w:t>3</w:t>
      </w:r>
      <w:r w:rsidRPr="001C2125">
        <w:rPr>
          <w:rFonts w:ascii="Times New Roman" w:eastAsia="宋体" w:hAnsi="Times New Roman" w:cs="Times New Roman"/>
          <w:sz w:val="24"/>
          <w:szCs w:val="24"/>
        </w:rPr>
        <w:t>名激励对象因</w:t>
      </w:r>
      <w:r w:rsidR="0072312C">
        <w:rPr>
          <w:rFonts w:ascii="Times New Roman" w:eastAsia="宋体" w:hAnsi="Times New Roman" w:cs="Times New Roman" w:hint="eastAsia"/>
          <w:sz w:val="24"/>
          <w:szCs w:val="24"/>
        </w:rPr>
        <w:t>个人原因</w:t>
      </w:r>
      <w:r w:rsidR="009B3A0F">
        <w:rPr>
          <w:rFonts w:ascii="Times New Roman" w:eastAsia="宋体" w:hAnsi="Times New Roman" w:cs="Times New Roman" w:hint="eastAsia"/>
          <w:sz w:val="24"/>
          <w:szCs w:val="24"/>
        </w:rPr>
        <w:t>辞职</w:t>
      </w:r>
      <w:r w:rsidR="0072312C">
        <w:rPr>
          <w:rFonts w:ascii="Times New Roman" w:eastAsia="宋体" w:hAnsi="Times New Roman" w:cs="Times New Roman" w:hint="eastAsia"/>
          <w:sz w:val="24"/>
          <w:szCs w:val="24"/>
        </w:rPr>
        <w:t>，</w:t>
      </w:r>
      <w:r w:rsidRPr="001C2125">
        <w:rPr>
          <w:rFonts w:ascii="Times New Roman" w:eastAsia="宋体" w:hAnsi="Times New Roman" w:cs="Times New Roman"/>
          <w:sz w:val="24"/>
          <w:szCs w:val="24"/>
        </w:rPr>
        <w:t>不再具备激励对象资格，公司需要</w:t>
      </w:r>
      <w:r w:rsidR="0072312C" w:rsidRPr="0072312C">
        <w:rPr>
          <w:rFonts w:ascii="Times New Roman" w:eastAsia="宋体" w:hAnsi="Times New Roman" w:cs="Times New Roman" w:hint="eastAsia"/>
          <w:sz w:val="24"/>
          <w:szCs w:val="24"/>
        </w:rPr>
        <w:t>按照按授予价格与市场价格</w:t>
      </w:r>
      <w:proofErr w:type="gramStart"/>
      <w:r w:rsidR="0072312C" w:rsidRPr="0072312C">
        <w:rPr>
          <w:rFonts w:ascii="Times New Roman" w:eastAsia="宋体" w:hAnsi="Times New Roman" w:cs="Times New Roman" w:hint="eastAsia"/>
          <w:sz w:val="24"/>
          <w:szCs w:val="24"/>
        </w:rPr>
        <w:t>孰</w:t>
      </w:r>
      <w:proofErr w:type="gramEnd"/>
      <w:r w:rsidR="0072312C" w:rsidRPr="0072312C">
        <w:rPr>
          <w:rFonts w:ascii="Times New Roman" w:eastAsia="宋体" w:hAnsi="Times New Roman" w:cs="Times New Roman" w:hint="eastAsia"/>
          <w:sz w:val="24"/>
          <w:szCs w:val="24"/>
        </w:rPr>
        <w:t>低值回购</w:t>
      </w:r>
      <w:r w:rsidRPr="001C2125">
        <w:rPr>
          <w:rFonts w:ascii="Times New Roman" w:eastAsia="宋体" w:hAnsi="Times New Roman" w:cs="Times New Roman"/>
          <w:sz w:val="24"/>
          <w:szCs w:val="24"/>
        </w:rPr>
        <w:t>注销其全部</w:t>
      </w:r>
      <w:proofErr w:type="gramStart"/>
      <w:r w:rsidRPr="001C2125">
        <w:rPr>
          <w:rFonts w:ascii="Times New Roman" w:eastAsia="宋体" w:hAnsi="Times New Roman" w:cs="Times New Roman"/>
          <w:sz w:val="24"/>
          <w:szCs w:val="24"/>
        </w:rPr>
        <w:t>已获授但尚未</w:t>
      </w:r>
      <w:proofErr w:type="gramEnd"/>
      <w:r w:rsidRPr="001C2125">
        <w:rPr>
          <w:rFonts w:ascii="Times New Roman" w:eastAsia="宋体" w:hAnsi="Times New Roman" w:cs="Times New Roman"/>
          <w:sz w:val="24"/>
          <w:szCs w:val="24"/>
        </w:rPr>
        <w:t>解除限售的</w:t>
      </w:r>
      <w:r w:rsidR="00B73D0D">
        <w:rPr>
          <w:rFonts w:ascii="Times New Roman" w:eastAsia="宋体" w:hAnsi="Times New Roman" w:cs="Times New Roman"/>
          <w:sz w:val="24"/>
          <w:szCs w:val="24"/>
        </w:rPr>
        <w:t>8</w:t>
      </w:r>
      <w:r w:rsidR="00FD55A9">
        <w:rPr>
          <w:rFonts w:ascii="Times New Roman" w:eastAsia="宋体" w:hAnsi="Times New Roman" w:cs="Times New Roman" w:hint="eastAsia"/>
          <w:sz w:val="24"/>
          <w:szCs w:val="24"/>
        </w:rPr>
        <w:t>万</w:t>
      </w:r>
      <w:r w:rsidRPr="001C2125">
        <w:rPr>
          <w:rFonts w:ascii="Times New Roman" w:eastAsia="宋体" w:hAnsi="Times New Roman" w:cs="Times New Roman"/>
          <w:sz w:val="24"/>
          <w:szCs w:val="24"/>
        </w:rPr>
        <w:t>股</w:t>
      </w:r>
      <w:r w:rsidR="0072312C">
        <w:rPr>
          <w:rFonts w:ascii="Times New Roman" w:eastAsia="宋体" w:hAnsi="Times New Roman" w:cs="Times New Roman" w:hint="eastAsia"/>
          <w:sz w:val="24"/>
          <w:szCs w:val="24"/>
        </w:rPr>
        <w:t>A</w:t>
      </w:r>
      <w:r w:rsidR="0072312C">
        <w:rPr>
          <w:rFonts w:ascii="Times New Roman" w:eastAsia="宋体" w:hAnsi="Times New Roman" w:cs="Times New Roman" w:hint="eastAsia"/>
          <w:sz w:val="24"/>
          <w:szCs w:val="24"/>
        </w:rPr>
        <w:t>股</w:t>
      </w:r>
      <w:r w:rsidRPr="001C2125">
        <w:rPr>
          <w:rFonts w:ascii="Times New Roman" w:eastAsia="宋体" w:hAnsi="Times New Roman" w:cs="Times New Roman"/>
          <w:sz w:val="24"/>
          <w:szCs w:val="24"/>
        </w:rPr>
        <w:t>限制性股票。</w:t>
      </w:r>
    </w:p>
    <w:p w14:paraId="473D0F84" w14:textId="336F198A" w:rsidR="009B3A0F" w:rsidRDefault="001C2125" w:rsidP="001C212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9B3A0F">
        <w:rPr>
          <w:rFonts w:ascii="Times New Roman" w:eastAsia="宋体" w:hAnsi="Times New Roman" w:cs="Times New Roman" w:hint="eastAsia"/>
          <w:sz w:val="24"/>
          <w:szCs w:val="24"/>
        </w:rPr>
        <w:t>激励对象内退原因</w:t>
      </w:r>
    </w:p>
    <w:p w14:paraId="60475A29" w14:textId="45BEE3FC" w:rsidR="001C2125" w:rsidRPr="001C2125" w:rsidRDefault="001C2125" w:rsidP="001C2125">
      <w:pPr>
        <w:adjustRightInd w:val="0"/>
        <w:snapToGrid w:val="0"/>
        <w:spacing w:line="500" w:lineRule="exact"/>
        <w:ind w:firstLineChars="200" w:firstLine="480"/>
        <w:rPr>
          <w:rFonts w:ascii="Times New Roman" w:eastAsia="宋体" w:hAnsi="Times New Roman" w:cs="Times New Roman"/>
          <w:sz w:val="24"/>
          <w:szCs w:val="24"/>
        </w:rPr>
      </w:pPr>
      <w:r w:rsidRPr="001C2125">
        <w:rPr>
          <w:rFonts w:ascii="Times New Roman" w:eastAsia="宋体" w:hAnsi="Times New Roman" w:cs="Times New Roman"/>
          <w:sz w:val="24"/>
          <w:szCs w:val="24"/>
        </w:rPr>
        <w:t>根据《激励计划》</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第十三章</w:t>
      </w:r>
      <w:r w:rsidRPr="001C2125">
        <w:rPr>
          <w:rFonts w:ascii="Times New Roman" w:eastAsia="宋体" w:hAnsi="Times New Roman" w:cs="Times New Roman"/>
          <w:sz w:val="24"/>
          <w:szCs w:val="24"/>
        </w:rPr>
        <w:t xml:space="preserve"> </w:t>
      </w:r>
      <w:r w:rsidRPr="001C2125">
        <w:rPr>
          <w:rFonts w:ascii="Times New Roman" w:eastAsia="宋体" w:hAnsi="Times New Roman" w:cs="Times New Roman"/>
          <w:sz w:val="24"/>
          <w:szCs w:val="24"/>
        </w:rPr>
        <w:t>公司及激励对象发生异动的处理</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之</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二、激励对象个人情况发生变化</w:t>
      </w:r>
      <w:r w:rsidRPr="001C2125">
        <w:rPr>
          <w:rFonts w:ascii="Times New Roman" w:eastAsia="宋体" w:hAnsi="Times New Roman" w:cs="Times New Roman"/>
          <w:sz w:val="24"/>
          <w:szCs w:val="24"/>
        </w:rPr>
        <w:t>”</w:t>
      </w:r>
      <w:r w:rsidRPr="001C2125">
        <w:rPr>
          <w:rFonts w:ascii="Times New Roman" w:eastAsia="宋体" w:hAnsi="Times New Roman" w:cs="Times New Roman"/>
          <w:sz w:val="24"/>
          <w:szCs w:val="24"/>
        </w:rPr>
        <w:t>中第（七）款的规定：其他未说明的情况由董事会认定，并确定其处理方式。</w:t>
      </w:r>
    </w:p>
    <w:p w14:paraId="74519D2B" w14:textId="642195E0" w:rsidR="0072312C" w:rsidRDefault="0072312C" w:rsidP="001C2125">
      <w:pPr>
        <w:adjustRightInd w:val="0"/>
        <w:snapToGrid w:val="0"/>
        <w:spacing w:line="500" w:lineRule="exact"/>
        <w:ind w:firstLineChars="200" w:firstLine="480"/>
        <w:rPr>
          <w:rFonts w:ascii="Times New Roman" w:eastAsia="宋体" w:hAnsi="Times New Roman" w:cs="Times New Roman"/>
          <w:sz w:val="24"/>
          <w:szCs w:val="24"/>
        </w:rPr>
      </w:pPr>
      <w:r w:rsidRPr="001C2125">
        <w:rPr>
          <w:rFonts w:ascii="Times New Roman" w:eastAsia="宋体" w:hAnsi="Times New Roman" w:cs="Times New Roman" w:hint="eastAsia"/>
          <w:sz w:val="24"/>
          <w:szCs w:val="24"/>
        </w:rPr>
        <w:t>鉴于首次授予的</w:t>
      </w:r>
      <w:r>
        <w:rPr>
          <w:rFonts w:ascii="Times New Roman" w:eastAsia="宋体" w:hAnsi="Times New Roman" w:cs="Times New Roman" w:hint="eastAsia"/>
          <w:sz w:val="24"/>
          <w:szCs w:val="24"/>
        </w:rPr>
        <w:t>1</w:t>
      </w:r>
      <w:r w:rsidRPr="001C2125">
        <w:rPr>
          <w:rFonts w:ascii="Times New Roman" w:eastAsia="宋体" w:hAnsi="Times New Roman" w:cs="Times New Roman"/>
          <w:sz w:val="24"/>
          <w:szCs w:val="24"/>
        </w:rPr>
        <w:t>名激励对象因</w:t>
      </w:r>
      <w:r>
        <w:rPr>
          <w:rFonts w:ascii="Times New Roman" w:eastAsia="宋体" w:hAnsi="Times New Roman" w:cs="Times New Roman" w:hint="eastAsia"/>
          <w:sz w:val="24"/>
          <w:szCs w:val="24"/>
        </w:rPr>
        <w:t>内</w:t>
      </w:r>
      <w:proofErr w:type="gramStart"/>
      <w:r>
        <w:rPr>
          <w:rFonts w:ascii="Times New Roman" w:eastAsia="宋体" w:hAnsi="Times New Roman" w:cs="Times New Roman" w:hint="eastAsia"/>
          <w:sz w:val="24"/>
          <w:szCs w:val="24"/>
        </w:rPr>
        <w:t>退原因</w:t>
      </w:r>
      <w:proofErr w:type="gramEnd"/>
      <w:r w:rsidRPr="0072312C">
        <w:rPr>
          <w:rFonts w:ascii="Times New Roman" w:eastAsia="宋体" w:hAnsi="Times New Roman" w:cs="Times New Roman"/>
          <w:sz w:val="24"/>
          <w:szCs w:val="24"/>
        </w:rPr>
        <w:t>不在公司岗位工作，不适合继续对其激励。</w:t>
      </w:r>
      <w:r w:rsidR="008B443E">
        <w:rPr>
          <w:rFonts w:ascii="Times New Roman" w:eastAsia="宋体" w:hAnsi="Times New Roman" w:cs="Times New Roman" w:hint="eastAsia"/>
          <w:sz w:val="24"/>
          <w:szCs w:val="24"/>
        </w:rPr>
        <w:t>董事会决定</w:t>
      </w:r>
      <w:r w:rsidRPr="0072312C">
        <w:rPr>
          <w:rFonts w:ascii="Times New Roman" w:eastAsia="宋体" w:hAnsi="Times New Roman" w:cs="Times New Roman" w:hint="eastAsia"/>
          <w:sz w:val="24"/>
          <w:szCs w:val="24"/>
        </w:rPr>
        <w:t>参考《激励计划》第十三章第二</w:t>
      </w:r>
      <w:r>
        <w:rPr>
          <w:rFonts w:ascii="Times New Roman" w:eastAsia="宋体" w:hAnsi="Times New Roman" w:cs="Times New Roman" w:hint="eastAsia"/>
          <w:sz w:val="24"/>
          <w:szCs w:val="24"/>
        </w:rPr>
        <w:t>部分</w:t>
      </w:r>
      <w:r w:rsidRPr="0072312C">
        <w:rPr>
          <w:rFonts w:ascii="Times New Roman" w:eastAsia="宋体" w:hAnsi="Times New Roman" w:cs="Times New Roman" w:hint="eastAsia"/>
          <w:sz w:val="24"/>
          <w:szCs w:val="24"/>
        </w:rPr>
        <w:t>第（</w:t>
      </w:r>
      <w:r w:rsidR="00BE643A">
        <w:rPr>
          <w:rFonts w:ascii="Times New Roman" w:eastAsia="宋体" w:hAnsi="Times New Roman" w:cs="Times New Roman" w:hint="eastAsia"/>
          <w:sz w:val="24"/>
          <w:szCs w:val="24"/>
        </w:rPr>
        <w:t>三</w:t>
      </w:r>
      <w:r w:rsidRPr="0072312C">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款</w:t>
      </w:r>
      <w:r w:rsidRPr="0072312C">
        <w:rPr>
          <w:rFonts w:ascii="Times New Roman" w:eastAsia="宋体" w:hAnsi="Times New Roman" w:cs="Times New Roman" w:hint="eastAsia"/>
          <w:sz w:val="24"/>
          <w:szCs w:val="24"/>
        </w:rPr>
        <w:t>“</w:t>
      </w:r>
      <w:r w:rsidR="00BE643A" w:rsidRPr="00BE643A">
        <w:rPr>
          <w:rFonts w:ascii="Times New Roman" w:eastAsia="宋体" w:hAnsi="Times New Roman" w:cs="Times New Roman" w:hint="eastAsia"/>
          <w:sz w:val="24"/>
          <w:szCs w:val="24"/>
        </w:rPr>
        <w:t>激励对象辞职、因个人原因被解除劳动关系的，激励对象尚未解除限售的限制性股票由公司按授予价格与市场价格</w:t>
      </w:r>
      <w:proofErr w:type="gramStart"/>
      <w:r w:rsidR="00BE643A" w:rsidRPr="00BE643A">
        <w:rPr>
          <w:rFonts w:ascii="Times New Roman" w:eastAsia="宋体" w:hAnsi="Times New Roman" w:cs="Times New Roman" w:hint="eastAsia"/>
          <w:sz w:val="24"/>
          <w:szCs w:val="24"/>
        </w:rPr>
        <w:t>孰</w:t>
      </w:r>
      <w:proofErr w:type="gramEnd"/>
      <w:r w:rsidR="00BE643A" w:rsidRPr="00BE643A">
        <w:rPr>
          <w:rFonts w:ascii="Times New Roman" w:eastAsia="宋体" w:hAnsi="Times New Roman" w:cs="Times New Roman" w:hint="eastAsia"/>
          <w:sz w:val="24"/>
          <w:szCs w:val="24"/>
        </w:rPr>
        <w:t>低值进行回购</w:t>
      </w:r>
      <w:r w:rsidRPr="0072312C">
        <w:rPr>
          <w:rFonts w:ascii="Times New Roman" w:eastAsia="宋体" w:hAnsi="Times New Roman" w:cs="Times New Roman" w:hint="eastAsia"/>
          <w:sz w:val="24"/>
          <w:szCs w:val="24"/>
        </w:rPr>
        <w:t>”对激励对象处理的方式，</w:t>
      </w:r>
      <w:r w:rsidR="008B443E">
        <w:rPr>
          <w:rFonts w:ascii="Times New Roman" w:eastAsia="宋体" w:hAnsi="Times New Roman" w:cs="Times New Roman" w:hint="eastAsia"/>
          <w:sz w:val="24"/>
          <w:szCs w:val="24"/>
        </w:rPr>
        <w:t>由公司</w:t>
      </w:r>
      <w:r w:rsidR="008B443E" w:rsidRPr="0072312C">
        <w:rPr>
          <w:rFonts w:ascii="Times New Roman" w:eastAsia="宋体" w:hAnsi="Times New Roman" w:cs="Times New Roman"/>
          <w:sz w:val="24"/>
          <w:szCs w:val="24"/>
        </w:rPr>
        <w:t>按照</w:t>
      </w:r>
      <w:r w:rsidR="008B443E" w:rsidRPr="00BE643A">
        <w:rPr>
          <w:rFonts w:ascii="Times New Roman" w:eastAsia="宋体" w:hAnsi="Times New Roman" w:cs="Times New Roman" w:hint="eastAsia"/>
          <w:sz w:val="24"/>
          <w:szCs w:val="24"/>
        </w:rPr>
        <w:t>授予价格与</w:t>
      </w:r>
      <w:r w:rsidR="008B443E" w:rsidRPr="00BE643A">
        <w:rPr>
          <w:rFonts w:ascii="Times New Roman" w:eastAsia="宋体" w:hAnsi="Times New Roman" w:cs="Times New Roman" w:hint="eastAsia"/>
          <w:sz w:val="24"/>
          <w:szCs w:val="24"/>
        </w:rPr>
        <w:lastRenderedPageBreak/>
        <w:t>市场价格</w:t>
      </w:r>
      <w:proofErr w:type="gramStart"/>
      <w:r w:rsidR="008B443E" w:rsidRPr="00BE643A">
        <w:rPr>
          <w:rFonts w:ascii="Times New Roman" w:eastAsia="宋体" w:hAnsi="Times New Roman" w:cs="Times New Roman" w:hint="eastAsia"/>
          <w:sz w:val="24"/>
          <w:szCs w:val="24"/>
        </w:rPr>
        <w:t>孰</w:t>
      </w:r>
      <w:proofErr w:type="gramEnd"/>
      <w:r w:rsidR="008B443E" w:rsidRPr="00BE643A">
        <w:rPr>
          <w:rFonts w:ascii="Times New Roman" w:eastAsia="宋体" w:hAnsi="Times New Roman" w:cs="Times New Roman" w:hint="eastAsia"/>
          <w:sz w:val="24"/>
          <w:szCs w:val="24"/>
        </w:rPr>
        <w:t>低值</w:t>
      </w:r>
      <w:r w:rsidR="008B443E" w:rsidRPr="0072312C">
        <w:rPr>
          <w:rFonts w:ascii="Times New Roman" w:eastAsia="宋体" w:hAnsi="Times New Roman" w:cs="Times New Roman"/>
          <w:sz w:val="24"/>
          <w:szCs w:val="24"/>
        </w:rPr>
        <w:t>回购注销</w:t>
      </w:r>
      <w:r w:rsidR="00BE643A">
        <w:rPr>
          <w:rFonts w:ascii="Times New Roman" w:eastAsia="宋体" w:hAnsi="Times New Roman" w:cs="Times New Roman" w:hint="eastAsia"/>
          <w:sz w:val="24"/>
          <w:szCs w:val="24"/>
        </w:rPr>
        <w:t>该</w:t>
      </w:r>
      <w:r w:rsidRPr="0072312C">
        <w:rPr>
          <w:rFonts w:ascii="Times New Roman" w:eastAsia="宋体" w:hAnsi="Times New Roman" w:cs="Times New Roman"/>
          <w:sz w:val="24"/>
          <w:szCs w:val="24"/>
        </w:rPr>
        <w:t>名激励对象</w:t>
      </w:r>
      <w:r w:rsidR="008B443E" w:rsidRPr="008B443E">
        <w:rPr>
          <w:rFonts w:ascii="Times New Roman" w:eastAsia="宋体" w:hAnsi="Times New Roman" w:cs="Times New Roman" w:hint="eastAsia"/>
          <w:sz w:val="24"/>
          <w:szCs w:val="24"/>
        </w:rPr>
        <w:t>全部</w:t>
      </w:r>
      <w:proofErr w:type="gramStart"/>
      <w:r w:rsidR="008B443E" w:rsidRPr="008B443E">
        <w:rPr>
          <w:rFonts w:ascii="Times New Roman" w:eastAsia="宋体" w:hAnsi="Times New Roman" w:cs="Times New Roman" w:hint="eastAsia"/>
          <w:sz w:val="24"/>
          <w:szCs w:val="24"/>
        </w:rPr>
        <w:t>已获授但尚未</w:t>
      </w:r>
      <w:proofErr w:type="gramEnd"/>
      <w:r w:rsidR="008B443E" w:rsidRPr="008B443E">
        <w:rPr>
          <w:rFonts w:ascii="Times New Roman" w:eastAsia="宋体" w:hAnsi="Times New Roman" w:cs="Times New Roman" w:hint="eastAsia"/>
          <w:sz w:val="24"/>
          <w:szCs w:val="24"/>
        </w:rPr>
        <w:t>解除限售的</w:t>
      </w:r>
      <w:r w:rsidR="00FD55A9">
        <w:rPr>
          <w:rFonts w:ascii="Times New Roman" w:eastAsia="宋体" w:hAnsi="Times New Roman" w:cs="Times New Roman" w:hint="eastAsia"/>
          <w:sz w:val="24"/>
          <w:szCs w:val="24"/>
        </w:rPr>
        <w:t>5</w:t>
      </w:r>
      <w:r w:rsidRPr="0072312C">
        <w:rPr>
          <w:rFonts w:ascii="Times New Roman" w:eastAsia="宋体" w:hAnsi="Times New Roman" w:cs="Times New Roman"/>
          <w:sz w:val="24"/>
          <w:szCs w:val="24"/>
        </w:rPr>
        <w:t>万股</w:t>
      </w:r>
      <w:r w:rsidR="008B443E" w:rsidRPr="008B443E">
        <w:rPr>
          <w:rFonts w:ascii="Times New Roman" w:eastAsia="宋体" w:hAnsi="Times New Roman" w:cs="Times New Roman" w:hint="eastAsia"/>
          <w:sz w:val="24"/>
          <w:szCs w:val="24"/>
        </w:rPr>
        <w:t>A</w:t>
      </w:r>
      <w:r w:rsidR="008B443E" w:rsidRPr="008B443E">
        <w:rPr>
          <w:rFonts w:ascii="Times New Roman" w:eastAsia="宋体" w:hAnsi="Times New Roman" w:cs="Times New Roman" w:hint="eastAsia"/>
          <w:sz w:val="24"/>
          <w:szCs w:val="24"/>
        </w:rPr>
        <w:t>股限制性股票</w:t>
      </w:r>
      <w:r w:rsidRPr="0072312C">
        <w:rPr>
          <w:rFonts w:ascii="Times New Roman" w:eastAsia="宋体" w:hAnsi="Times New Roman" w:cs="Times New Roman"/>
          <w:sz w:val="24"/>
          <w:szCs w:val="24"/>
        </w:rPr>
        <w:t>。</w:t>
      </w:r>
    </w:p>
    <w:p w14:paraId="7FF7242B" w14:textId="321596A6" w:rsidR="009B3A0F" w:rsidRDefault="009B3A0F" w:rsidP="001C212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、激励对象工作调动原因</w:t>
      </w:r>
    </w:p>
    <w:p w14:paraId="3E3ED32C" w14:textId="74E682E1" w:rsidR="009B3A0F" w:rsidRDefault="009B3A0F" w:rsidP="001C2125">
      <w:pPr>
        <w:adjustRightInd w:val="0"/>
        <w:snapToGrid w:val="0"/>
        <w:spacing w:line="500" w:lineRule="exact"/>
        <w:ind w:firstLineChars="200" w:firstLine="480"/>
        <w:rPr>
          <w:rFonts w:ascii="Times New Roman" w:eastAsia="宋体" w:hAnsi="Times New Roman" w:cs="Times New Roman"/>
          <w:sz w:val="24"/>
          <w:szCs w:val="24"/>
        </w:rPr>
      </w:pPr>
      <w:r w:rsidRPr="009B3A0F">
        <w:rPr>
          <w:rFonts w:ascii="Times New Roman" w:eastAsia="宋体" w:hAnsi="Times New Roman" w:cs="Times New Roman" w:hint="eastAsia"/>
          <w:sz w:val="24"/>
          <w:szCs w:val="24"/>
        </w:rPr>
        <w:t>根据《激励计划》“第十三章</w:t>
      </w:r>
      <w:r w:rsidRPr="009B3A0F">
        <w:rPr>
          <w:rFonts w:ascii="Times New Roman" w:eastAsia="宋体" w:hAnsi="Times New Roman" w:cs="Times New Roman" w:hint="eastAsia"/>
          <w:sz w:val="24"/>
          <w:szCs w:val="24"/>
        </w:rPr>
        <w:t xml:space="preserve"> </w:t>
      </w:r>
      <w:r w:rsidRPr="009B3A0F">
        <w:rPr>
          <w:rFonts w:ascii="Times New Roman" w:eastAsia="宋体" w:hAnsi="Times New Roman" w:cs="Times New Roman" w:hint="eastAsia"/>
          <w:sz w:val="24"/>
          <w:szCs w:val="24"/>
        </w:rPr>
        <w:t>公司及激励对象发生异动的处理”之“二、激励对象个人情况发生变化”中</w:t>
      </w:r>
      <w:r>
        <w:rPr>
          <w:rFonts w:ascii="Times New Roman" w:eastAsia="宋体" w:hAnsi="Times New Roman" w:cs="Times New Roman" w:hint="eastAsia"/>
          <w:sz w:val="24"/>
          <w:szCs w:val="24"/>
        </w:rPr>
        <w:t>第（二）</w:t>
      </w:r>
      <w:r w:rsidRPr="009B3A0F">
        <w:rPr>
          <w:rFonts w:ascii="Times New Roman" w:eastAsia="宋体" w:hAnsi="Times New Roman" w:cs="Times New Roman" w:hint="eastAsia"/>
          <w:sz w:val="24"/>
          <w:szCs w:val="24"/>
        </w:rPr>
        <w:t>款的规定：激励对象因工作调动、免职、退休、死亡、丧失民事行为能力与公司解除或终止劳动关系的，授予的权益当年已达到可行使时间限制和业绩考核条件的，可行使部分（权益归属明确）可以在离职（或可行使）之日起半年内行使，半年后权益失效。剩余年度未达到业绩考核条件的不再解除限售，由公司按照授予价格加上根据中国人民银行最新发布的存款基准利率计算所得的定期存款利息之和回购。</w:t>
      </w:r>
    </w:p>
    <w:p w14:paraId="78493DCB" w14:textId="2C33E815" w:rsidR="009B3A0F" w:rsidRPr="001C2125" w:rsidRDefault="009B3A0F" w:rsidP="009B3A0F">
      <w:pPr>
        <w:adjustRightInd w:val="0"/>
        <w:snapToGrid w:val="0"/>
        <w:spacing w:line="500" w:lineRule="exact"/>
        <w:ind w:firstLineChars="200" w:firstLine="480"/>
        <w:rPr>
          <w:rFonts w:ascii="Times New Roman" w:eastAsia="宋体" w:hAnsi="Times New Roman" w:cs="Times New Roman"/>
          <w:sz w:val="24"/>
          <w:szCs w:val="24"/>
        </w:rPr>
      </w:pPr>
      <w:r w:rsidRPr="001C2125">
        <w:rPr>
          <w:rFonts w:ascii="Times New Roman" w:eastAsia="宋体" w:hAnsi="Times New Roman" w:cs="Times New Roman" w:hint="eastAsia"/>
          <w:sz w:val="24"/>
          <w:szCs w:val="24"/>
        </w:rPr>
        <w:t>鉴于首次授予的</w:t>
      </w:r>
      <w:r>
        <w:rPr>
          <w:rFonts w:ascii="Times New Roman" w:eastAsia="宋体" w:hAnsi="Times New Roman" w:cs="Times New Roman" w:hint="eastAsia"/>
          <w:sz w:val="24"/>
          <w:szCs w:val="24"/>
        </w:rPr>
        <w:t>1</w:t>
      </w:r>
      <w:r w:rsidRPr="001C2125">
        <w:rPr>
          <w:rFonts w:ascii="Times New Roman" w:eastAsia="宋体" w:hAnsi="Times New Roman" w:cs="Times New Roman"/>
          <w:sz w:val="24"/>
          <w:szCs w:val="24"/>
        </w:rPr>
        <w:t>名激励对象因</w:t>
      </w:r>
      <w:r>
        <w:rPr>
          <w:rFonts w:ascii="Times New Roman" w:eastAsia="宋体" w:hAnsi="Times New Roman" w:cs="Times New Roman" w:hint="eastAsia"/>
          <w:sz w:val="24"/>
          <w:szCs w:val="24"/>
        </w:rPr>
        <w:t>工作调动原因与公司解除劳动关系，</w:t>
      </w:r>
      <w:r w:rsidRPr="001C2125">
        <w:rPr>
          <w:rFonts w:ascii="Times New Roman" w:eastAsia="宋体" w:hAnsi="Times New Roman" w:cs="Times New Roman"/>
          <w:sz w:val="24"/>
          <w:szCs w:val="24"/>
        </w:rPr>
        <w:t>公司需要</w:t>
      </w:r>
      <w:r w:rsidRPr="0072312C">
        <w:rPr>
          <w:rFonts w:ascii="Times New Roman" w:eastAsia="宋体" w:hAnsi="Times New Roman" w:cs="Times New Roman" w:hint="eastAsia"/>
          <w:sz w:val="24"/>
          <w:szCs w:val="24"/>
        </w:rPr>
        <w:t>按照</w:t>
      </w:r>
      <w:r w:rsidR="00F8610F" w:rsidRPr="00F8610F">
        <w:rPr>
          <w:rFonts w:ascii="Times New Roman" w:eastAsia="宋体" w:hAnsi="Times New Roman" w:cs="Times New Roman" w:hint="eastAsia"/>
          <w:sz w:val="24"/>
          <w:szCs w:val="24"/>
        </w:rPr>
        <w:t>授予价格加上</w:t>
      </w:r>
      <w:r w:rsidR="008D2845">
        <w:rPr>
          <w:rFonts w:ascii="Times New Roman" w:eastAsia="宋体" w:hAnsi="Times New Roman" w:cs="Times New Roman" w:hint="eastAsia"/>
          <w:sz w:val="24"/>
          <w:szCs w:val="24"/>
        </w:rPr>
        <w:t>银行</w:t>
      </w:r>
      <w:r w:rsidR="00F8610F" w:rsidRPr="00F8610F">
        <w:rPr>
          <w:rFonts w:ascii="Times New Roman" w:eastAsia="宋体" w:hAnsi="Times New Roman" w:cs="Times New Roman" w:hint="eastAsia"/>
          <w:sz w:val="24"/>
          <w:szCs w:val="24"/>
        </w:rPr>
        <w:t>定期存款利息之和回购</w:t>
      </w:r>
      <w:r w:rsidRPr="001C2125">
        <w:rPr>
          <w:rFonts w:ascii="Times New Roman" w:eastAsia="宋体" w:hAnsi="Times New Roman" w:cs="Times New Roman"/>
          <w:sz w:val="24"/>
          <w:szCs w:val="24"/>
        </w:rPr>
        <w:t>注销其</w:t>
      </w:r>
      <w:proofErr w:type="gramStart"/>
      <w:r w:rsidRPr="001C2125">
        <w:rPr>
          <w:rFonts w:ascii="Times New Roman" w:eastAsia="宋体" w:hAnsi="Times New Roman" w:cs="Times New Roman"/>
          <w:sz w:val="24"/>
          <w:szCs w:val="24"/>
        </w:rPr>
        <w:t>已获授但尚未</w:t>
      </w:r>
      <w:proofErr w:type="gramEnd"/>
      <w:r w:rsidRPr="001C2125">
        <w:rPr>
          <w:rFonts w:ascii="Times New Roman" w:eastAsia="宋体" w:hAnsi="Times New Roman" w:cs="Times New Roman"/>
          <w:sz w:val="24"/>
          <w:szCs w:val="24"/>
        </w:rPr>
        <w:t>解除限售的</w:t>
      </w:r>
      <w:r w:rsidR="00F8610F">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万</w:t>
      </w:r>
      <w:r w:rsidRPr="001C2125">
        <w:rPr>
          <w:rFonts w:ascii="Times New Roman" w:eastAsia="宋体" w:hAnsi="Times New Roman" w:cs="Times New Roman"/>
          <w:sz w:val="24"/>
          <w:szCs w:val="24"/>
        </w:rPr>
        <w:t>股</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股</w:t>
      </w:r>
      <w:r w:rsidRPr="001C2125">
        <w:rPr>
          <w:rFonts w:ascii="Times New Roman" w:eastAsia="宋体" w:hAnsi="Times New Roman" w:cs="Times New Roman"/>
          <w:sz w:val="24"/>
          <w:szCs w:val="24"/>
        </w:rPr>
        <w:t>限制性股票。</w:t>
      </w:r>
    </w:p>
    <w:p w14:paraId="529899A6" w14:textId="0BE6C51F" w:rsidR="003C4589" w:rsidRDefault="007E3FBB" w:rsidP="001C2125">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综上，</w:t>
      </w:r>
      <w:r w:rsidR="001C2125" w:rsidRPr="001C2125">
        <w:rPr>
          <w:rFonts w:ascii="Times New Roman" w:eastAsia="宋体" w:hAnsi="Times New Roman" w:cs="Times New Roman" w:hint="eastAsia"/>
          <w:sz w:val="24"/>
          <w:szCs w:val="24"/>
        </w:rPr>
        <w:t>本次因激励对象发生异动</w:t>
      </w:r>
      <w:r w:rsidR="0041167F">
        <w:rPr>
          <w:rFonts w:ascii="Times New Roman" w:eastAsia="宋体" w:hAnsi="Times New Roman" w:cs="Times New Roman" w:hint="eastAsia"/>
          <w:sz w:val="24"/>
          <w:szCs w:val="24"/>
        </w:rPr>
        <w:t>涉及</w:t>
      </w:r>
      <w:r w:rsidR="0041167F">
        <w:rPr>
          <w:rFonts w:ascii="Times New Roman" w:eastAsia="宋体" w:hAnsi="Times New Roman" w:cs="Times New Roman" w:hint="eastAsia"/>
          <w:sz w:val="24"/>
          <w:szCs w:val="24"/>
        </w:rPr>
        <w:t>5</w:t>
      </w:r>
      <w:r w:rsidR="0041167F" w:rsidRPr="0041167F">
        <w:rPr>
          <w:rFonts w:ascii="Times New Roman" w:eastAsia="宋体" w:hAnsi="Times New Roman" w:cs="Times New Roman" w:hint="eastAsia"/>
          <w:sz w:val="24"/>
          <w:szCs w:val="24"/>
        </w:rPr>
        <w:t>人，</w:t>
      </w:r>
      <w:r w:rsidR="001C2125" w:rsidRPr="001C2125">
        <w:rPr>
          <w:rFonts w:ascii="Times New Roman" w:eastAsia="宋体" w:hAnsi="Times New Roman" w:cs="Times New Roman" w:hint="eastAsia"/>
          <w:sz w:val="24"/>
          <w:szCs w:val="24"/>
        </w:rPr>
        <w:t>合计回购</w:t>
      </w:r>
      <w:r w:rsidR="00B73D0D">
        <w:rPr>
          <w:rFonts w:ascii="Times New Roman" w:eastAsia="宋体" w:hAnsi="Times New Roman" w:cs="Times New Roman" w:hint="eastAsia"/>
          <w:sz w:val="24"/>
          <w:szCs w:val="24"/>
        </w:rPr>
        <w:t>1</w:t>
      </w:r>
      <w:r w:rsidR="00B73D0D">
        <w:rPr>
          <w:rFonts w:ascii="Times New Roman" w:eastAsia="宋体" w:hAnsi="Times New Roman" w:cs="Times New Roman"/>
          <w:sz w:val="24"/>
          <w:szCs w:val="24"/>
        </w:rPr>
        <w:t>8</w:t>
      </w:r>
      <w:r w:rsidR="00FD55A9">
        <w:rPr>
          <w:rFonts w:ascii="Times New Roman" w:eastAsia="宋体" w:hAnsi="Times New Roman" w:cs="Times New Roman" w:hint="eastAsia"/>
          <w:sz w:val="24"/>
          <w:szCs w:val="24"/>
        </w:rPr>
        <w:t>万</w:t>
      </w:r>
      <w:r w:rsidR="001C2125" w:rsidRPr="001C2125">
        <w:rPr>
          <w:rFonts w:ascii="Times New Roman" w:eastAsia="宋体" w:hAnsi="Times New Roman" w:cs="Times New Roman"/>
          <w:sz w:val="24"/>
          <w:szCs w:val="24"/>
        </w:rPr>
        <w:t>股</w:t>
      </w:r>
      <w:proofErr w:type="gramStart"/>
      <w:r w:rsidR="001C2125" w:rsidRPr="001C2125">
        <w:rPr>
          <w:rFonts w:ascii="Times New Roman" w:eastAsia="宋体" w:hAnsi="Times New Roman" w:cs="Times New Roman"/>
          <w:sz w:val="24"/>
          <w:szCs w:val="24"/>
        </w:rPr>
        <w:t>已获授但尚未</w:t>
      </w:r>
      <w:proofErr w:type="gramEnd"/>
      <w:r w:rsidR="001C2125" w:rsidRPr="001C2125">
        <w:rPr>
          <w:rFonts w:ascii="Times New Roman" w:eastAsia="宋体" w:hAnsi="Times New Roman" w:cs="Times New Roman"/>
          <w:sz w:val="24"/>
          <w:szCs w:val="24"/>
        </w:rPr>
        <w:t>解除限售的限制性股票</w:t>
      </w:r>
      <w:r>
        <w:rPr>
          <w:rFonts w:ascii="Times New Roman" w:eastAsia="宋体" w:hAnsi="Times New Roman" w:cs="Times New Roman" w:hint="eastAsia"/>
          <w:sz w:val="24"/>
          <w:szCs w:val="24"/>
        </w:rPr>
        <w:t>（均为首次授予部分）</w:t>
      </w:r>
      <w:r w:rsidR="0041167F">
        <w:rPr>
          <w:rFonts w:ascii="Times New Roman" w:eastAsia="宋体" w:hAnsi="Times New Roman" w:cs="Times New Roman" w:hint="eastAsia"/>
          <w:sz w:val="24"/>
          <w:szCs w:val="24"/>
        </w:rPr>
        <w:t>；</w:t>
      </w:r>
      <w:r w:rsidR="0041167F" w:rsidRPr="0041167F">
        <w:rPr>
          <w:rFonts w:ascii="Times New Roman" w:eastAsia="宋体" w:hAnsi="Times New Roman" w:cs="Times New Roman" w:hint="eastAsia"/>
          <w:sz w:val="24"/>
          <w:szCs w:val="24"/>
        </w:rPr>
        <w:t>本次回购注销完成后，剩余股权激励限制性股票</w:t>
      </w:r>
      <w:r w:rsidR="0041167F">
        <w:rPr>
          <w:rFonts w:ascii="Times New Roman" w:eastAsia="宋体" w:hAnsi="Times New Roman" w:cs="Times New Roman" w:hint="eastAsia"/>
          <w:sz w:val="24"/>
          <w:szCs w:val="24"/>
        </w:rPr>
        <w:t>522</w:t>
      </w:r>
      <w:r w:rsidR="0041167F">
        <w:rPr>
          <w:rFonts w:ascii="Times New Roman" w:eastAsia="宋体" w:hAnsi="Times New Roman" w:cs="Times New Roman" w:hint="eastAsia"/>
          <w:sz w:val="24"/>
          <w:szCs w:val="24"/>
        </w:rPr>
        <w:t>万</w:t>
      </w:r>
      <w:r w:rsidR="0041167F" w:rsidRPr="0041167F">
        <w:rPr>
          <w:rFonts w:ascii="Times New Roman" w:eastAsia="宋体" w:hAnsi="Times New Roman" w:cs="Times New Roman" w:hint="eastAsia"/>
          <w:sz w:val="24"/>
          <w:szCs w:val="24"/>
        </w:rPr>
        <w:t>股。</w:t>
      </w:r>
    </w:p>
    <w:p w14:paraId="280B8764" w14:textId="62F7ABB9" w:rsidR="008A6B6D" w:rsidRDefault="00BE643A" w:rsidP="00BE643A">
      <w:pPr>
        <w:adjustRightInd w:val="0"/>
        <w:snapToGrid w:val="0"/>
        <w:spacing w:line="500" w:lineRule="exact"/>
        <w:ind w:firstLineChars="200" w:firstLine="482"/>
        <w:rPr>
          <w:rFonts w:ascii="Times New Roman" w:eastAsia="宋体" w:hAnsi="Times New Roman" w:cs="Times New Roman"/>
          <w:b/>
          <w:bCs/>
          <w:sz w:val="24"/>
          <w:szCs w:val="24"/>
        </w:rPr>
      </w:pPr>
      <w:r w:rsidRPr="004609EF">
        <w:rPr>
          <w:rFonts w:ascii="Times New Roman" w:eastAsia="宋体" w:hAnsi="Times New Roman" w:cs="Times New Roman" w:hint="eastAsia"/>
          <w:b/>
          <w:bCs/>
          <w:sz w:val="24"/>
          <w:szCs w:val="24"/>
        </w:rPr>
        <w:t>（</w:t>
      </w:r>
      <w:r w:rsidR="004026CC">
        <w:rPr>
          <w:rFonts w:ascii="Times New Roman" w:eastAsia="宋体" w:hAnsi="Times New Roman" w:cs="Times New Roman" w:hint="eastAsia"/>
          <w:b/>
          <w:bCs/>
          <w:sz w:val="24"/>
          <w:szCs w:val="24"/>
        </w:rPr>
        <w:t>二</w:t>
      </w:r>
      <w:r w:rsidRPr="004609EF">
        <w:rPr>
          <w:rFonts w:ascii="Times New Roman" w:eastAsia="宋体" w:hAnsi="Times New Roman" w:cs="Times New Roman" w:hint="eastAsia"/>
          <w:b/>
          <w:bCs/>
          <w:sz w:val="24"/>
          <w:szCs w:val="24"/>
        </w:rPr>
        <w:t>）</w:t>
      </w:r>
      <w:r w:rsidR="008A6B6D">
        <w:rPr>
          <w:rFonts w:ascii="Times New Roman" w:eastAsia="宋体" w:hAnsi="Times New Roman" w:cs="Times New Roman" w:hint="eastAsia"/>
          <w:b/>
          <w:bCs/>
          <w:sz w:val="24"/>
          <w:szCs w:val="24"/>
        </w:rPr>
        <w:t>回购价格</w:t>
      </w:r>
    </w:p>
    <w:p w14:paraId="3DA9F9F9" w14:textId="2463E27B" w:rsidR="008A6B6D" w:rsidRPr="008A6B6D" w:rsidRDefault="008A6B6D" w:rsidP="00BE643A">
      <w:pPr>
        <w:adjustRightInd w:val="0"/>
        <w:snapToGrid w:val="0"/>
        <w:spacing w:line="500" w:lineRule="exact"/>
        <w:ind w:firstLineChars="200" w:firstLine="480"/>
        <w:rPr>
          <w:rFonts w:ascii="Times New Roman" w:eastAsia="宋体" w:hAnsi="Times New Roman" w:cs="Times New Roman"/>
          <w:sz w:val="24"/>
          <w:szCs w:val="24"/>
        </w:rPr>
      </w:pPr>
      <w:r w:rsidRPr="008A6B6D">
        <w:rPr>
          <w:rFonts w:ascii="Times New Roman" w:eastAsia="宋体" w:hAnsi="Times New Roman" w:cs="Times New Roman" w:hint="eastAsia"/>
          <w:sz w:val="24"/>
          <w:szCs w:val="24"/>
        </w:rPr>
        <w:t>本次拟回购的</w:t>
      </w:r>
      <w:r w:rsidR="00130BD6">
        <w:rPr>
          <w:rFonts w:ascii="Times New Roman" w:eastAsia="宋体" w:hAnsi="Times New Roman" w:cs="Times New Roman" w:hint="eastAsia"/>
          <w:sz w:val="24"/>
          <w:szCs w:val="24"/>
        </w:rPr>
        <w:t>5</w:t>
      </w:r>
      <w:r w:rsidRPr="008A6B6D">
        <w:rPr>
          <w:rFonts w:ascii="Times New Roman" w:eastAsia="宋体" w:hAnsi="Times New Roman" w:cs="Times New Roman" w:hint="eastAsia"/>
          <w:sz w:val="24"/>
          <w:szCs w:val="24"/>
        </w:rPr>
        <w:t>名激励对象中，</w:t>
      </w:r>
      <w:r w:rsidR="00130BD6">
        <w:rPr>
          <w:rFonts w:ascii="Times New Roman" w:eastAsia="宋体" w:hAnsi="Times New Roman" w:cs="Times New Roman" w:hint="eastAsia"/>
          <w:sz w:val="24"/>
          <w:szCs w:val="24"/>
        </w:rPr>
        <w:t>4</w:t>
      </w:r>
      <w:r w:rsidRPr="008A6B6D">
        <w:rPr>
          <w:rFonts w:ascii="Times New Roman" w:eastAsia="宋体" w:hAnsi="Times New Roman" w:cs="Times New Roman" w:hint="eastAsia"/>
          <w:sz w:val="24"/>
          <w:szCs w:val="24"/>
        </w:rPr>
        <w:t>名</w:t>
      </w:r>
      <w:r w:rsidR="00851BE4">
        <w:rPr>
          <w:rFonts w:ascii="Times New Roman" w:eastAsia="宋体" w:hAnsi="Times New Roman" w:cs="Times New Roman" w:hint="eastAsia"/>
          <w:sz w:val="24"/>
          <w:szCs w:val="24"/>
        </w:rPr>
        <w:t>辞职</w:t>
      </w:r>
      <w:r w:rsidRPr="008A6B6D">
        <w:rPr>
          <w:rFonts w:ascii="Times New Roman" w:eastAsia="宋体" w:hAnsi="Times New Roman" w:cs="Times New Roman" w:hint="eastAsia"/>
          <w:sz w:val="24"/>
          <w:szCs w:val="24"/>
        </w:rPr>
        <w:t>或内退的激励对象所持尚未解除限售的限制性股票共</w:t>
      </w:r>
      <w:r w:rsidR="00B73D0D">
        <w:rPr>
          <w:rFonts w:ascii="Times New Roman" w:eastAsia="宋体" w:hAnsi="Times New Roman" w:cs="Times New Roman" w:hint="eastAsia"/>
          <w:sz w:val="24"/>
          <w:szCs w:val="24"/>
        </w:rPr>
        <w:t>1</w:t>
      </w:r>
      <w:r w:rsidR="00B73D0D">
        <w:rPr>
          <w:rFonts w:ascii="Times New Roman" w:eastAsia="宋体" w:hAnsi="Times New Roman" w:cs="Times New Roman"/>
          <w:sz w:val="24"/>
          <w:szCs w:val="24"/>
        </w:rPr>
        <w:t>3</w:t>
      </w:r>
      <w:r w:rsidRPr="008A6B6D">
        <w:rPr>
          <w:rFonts w:ascii="Times New Roman" w:eastAsia="宋体" w:hAnsi="Times New Roman" w:cs="Times New Roman" w:hint="eastAsia"/>
          <w:sz w:val="24"/>
          <w:szCs w:val="24"/>
        </w:rPr>
        <w:t>万股，回购价格为</w:t>
      </w:r>
      <w:r w:rsidR="00184B70">
        <w:rPr>
          <w:rFonts w:ascii="Times New Roman" w:eastAsia="宋体" w:hAnsi="Times New Roman" w:cs="Times New Roman" w:hint="eastAsia"/>
          <w:sz w:val="24"/>
          <w:szCs w:val="24"/>
        </w:rPr>
        <w:t>人民币</w:t>
      </w:r>
      <w:r w:rsidRPr="008A6B6D">
        <w:rPr>
          <w:rFonts w:ascii="Times New Roman" w:eastAsia="宋体" w:hAnsi="Times New Roman" w:cs="Times New Roman" w:hint="eastAsia"/>
          <w:sz w:val="24"/>
          <w:szCs w:val="24"/>
        </w:rPr>
        <w:t>7.33</w:t>
      </w:r>
      <w:r w:rsidRPr="008A6B6D">
        <w:rPr>
          <w:rFonts w:ascii="Times New Roman" w:eastAsia="宋体" w:hAnsi="Times New Roman" w:cs="Times New Roman" w:hint="eastAsia"/>
          <w:sz w:val="24"/>
          <w:szCs w:val="24"/>
        </w:rPr>
        <w:t>元</w:t>
      </w:r>
      <w:r w:rsidRPr="008A6B6D">
        <w:rPr>
          <w:rFonts w:ascii="Times New Roman" w:eastAsia="宋体" w:hAnsi="Times New Roman" w:cs="Times New Roman" w:hint="eastAsia"/>
          <w:sz w:val="24"/>
          <w:szCs w:val="24"/>
        </w:rPr>
        <w:t>/</w:t>
      </w:r>
      <w:r w:rsidRPr="008A6B6D">
        <w:rPr>
          <w:rFonts w:ascii="Times New Roman" w:eastAsia="宋体" w:hAnsi="Times New Roman" w:cs="Times New Roman" w:hint="eastAsia"/>
          <w:sz w:val="24"/>
          <w:szCs w:val="24"/>
        </w:rPr>
        <w:t>股。</w:t>
      </w:r>
      <w:r w:rsidRPr="008A6B6D">
        <w:rPr>
          <w:rFonts w:ascii="Times New Roman" w:eastAsia="宋体" w:hAnsi="Times New Roman" w:cs="Times New Roman" w:hint="eastAsia"/>
          <w:sz w:val="24"/>
          <w:szCs w:val="24"/>
        </w:rPr>
        <w:t>1</w:t>
      </w:r>
      <w:r w:rsidRPr="008A6B6D">
        <w:rPr>
          <w:rFonts w:ascii="Times New Roman" w:eastAsia="宋体" w:hAnsi="Times New Roman" w:cs="Times New Roman" w:hint="eastAsia"/>
          <w:sz w:val="24"/>
          <w:szCs w:val="24"/>
        </w:rPr>
        <w:t>名因工作调动</w:t>
      </w:r>
      <w:r w:rsidR="00851BE4">
        <w:rPr>
          <w:rFonts w:ascii="Times New Roman" w:eastAsia="宋体" w:hAnsi="Times New Roman" w:cs="Times New Roman" w:hint="eastAsia"/>
          <w:sz w:val="24"/>
          <w:szCs w:val="24"/>
        </w:rPr>
        <w:t>与公司解除劳动关系</w:t>
      </w:r>
      <w:r w:rsidRPr="008A6B6D">
        <w:rPr>
          <w:rFonts w:ascii="Times New Roman" w:eastAsia="宋体" w:hAnsi="Times New Roman" w:cs="Times New Roman" w:hint="eastAsia"/>
          <w:sz w:val="24"/>
          <w:szCs w:val="24"/>
        </w:rPr>
        <w:t>的激励对象所持尚未解除限售的限制性股票共</w:t>
      </w:r>
      <w:r w:rsidRPr="008A6B6D">
        <w:rPr>
          <w:rFonts w:ascii="Times New Roman" w:eastAsia="宋体" w:hAnsi="Times New Roman" w:cs="Times New Roman" w:hint="eastAsia"/>
          <w:sz w:val="24"/>
          <w:szCs w:val="24"/>
        </w:rPr>
        <w:t>5</w:t>
      </w:r>
      <w:r w:rsidRPr="008A6B6D">
        <w:rPr>
          <w:rFonts w:ascii="Times New Roman" w:eastAsia="宋体" w:hAnsi="Times New Roman" w:cs="Times New Roman" w:hint="eastAsia"/>
          <w:sz w:val="24"/>
          <w:szCs w:val="24"/>
        </w:rPr>
        <w:t>万股，回购价格为</w:t>
      </w:r>
      <w:r w:rsidR="00184B70">
        <w:rPr>
          <w:rFonts w:ascii="Times New Roman" w:eastAsia="宋体" w:hAnsi="Times New Roman" w:cs="Times New Roman" w:hint="eastAsia"/>
          <w:sz w:val="24"/>
          <w:szCs w:val="24"/>
        </w:rPr>
        <w:t>人民币</w:t>
      </w:r>
      <w:r w:rsidRPr="008A6B6D">
        <w:rPr>
          <w:rFonts w:ascii="Times New Roman" w:eastAsia="宋体" w:hAnsi="Times New Roman" w:cs="Times New Roman" w:hint="eastAsia"/>
          <w:sz w:val="24"/>
          <w:szCs w:val="24"/>
        </w:rPr>
        <w:t>7.33</w:t>
      </w:r>
      <w:r w:rsidRPr="008A6B6D">
        <w:rPr>
          <w:rFonts w:ascii="Times New Roman" w:eastAsia="宋体" w:hAnsi="Times New Roman" w:cs="Times New Roman" w:hint="eastAsia"/>
          <w:sz w:val="24"/>
          <w:szCs w:val="24"/>
        </w:rPr>
        <w:t>元</w:t>
      </w:r>
      <w:r w:rsidRPr="008A6B6D">
        <w:rPr>
          <w:rFonts w:ascii="Times New Roman" w:eastAsia="宋体" w:hAnsi="Times New Roman" w:cs="Times New Roman" w:hint="eastAsia"/>
          <w:sz w:val="24"/>
          <w:szCs w:val="24"/>
        </w:rPr>
        <w:t>/</w:t>
      </w:r>
      <w:r w:rsidRPr="008A6B6D">
        <w:rPr>
          <w:rFonts w:ascii="Times New Roman" w:eastAsia="宋体" w:hAnsi="Times New Roman" w:cs="Times New Roman" w:hint="eastAsia"/>
          <w:sz w:val="24"/>
          <w:szCs w:val="24"/>
        </w:rPr>
        <w:t>股加上根据中国人民银行最新发布的存款基准利率计算所得的定期存款利息之</w:t>
      </w:r>
      <w:proofErr w:type="gramStart"/>
      <w:r w:rsidRPr="008A6B6D">
        <w:rPr>
          <w:rFonts w:ascii="Times New Roman" w:eastAsia="宋体" w:hAnsi="Times New Roman" w:cs="Times New Roman" w:hint="eastAsia"/>
          <w:sz w:val="24"/>
          <w:szCs w:val="24"/>
        </w:rPr>
        <w:t>和</w:t>
      </w:r>
      <w:proofErr w:type="gramEnd"/>
      <w:r w:rsidRPr="008A6B6D">
        <w:rPr>
          <w:rFonts w:ascii="Times New Roman" w:eastAsia="宋体" w:hAnsi="Times New Roman" w:cs="Times New Roman" w:hint="eastAsia"/>
          <w:sz w:val="24"/>
          <w:szCs w:val="24"/>
        </w:rPr>
        <w:t>。</w:t>
      </w:r>
    </w:p>
    <w:p w14:paraId="62D47273" w14:textId="601E444B" w:rsidR="00BE643A" w:rsidRPr="004609EF" w:rsidRDefault="008A6B6D" w:rsidP="00BE643A">
      <w:pPr>
        <w:adjustRightInd w:val="0"/>
        <w:snapToGrid w:val="0"/>
        <w:spacing w:line="500" w:lineRule="exact"/>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w:t>
      </w:r>
      <w:r w:rsidR="00BE643A" w:rsidRPr="004609EF">
        <w:rPr>
          <w:rFonts w:ascii="Times New Roman" w:eastAsia="宋体" w:hAnsi="Times New Roman" w:cs="Times New Roman" w:hint="eastAsia"/>
          <w:b/>
          <w:bCs/>
          <w:sz w:val="24"/>
          <w:szCs w:val="24"/>
        </w:rPr>
        <w:t>回购资金</w:t>
      </w:r>
      <w:r w:rsidR="00D359E6">
        <w:rPr>
          <w:rFonts w:ascii="Times New Roman" w:eastAsia="宋体" w:hAnsi="Times New Roman" w:cs="Times New Roman" w:hint="eastAsia"/>
          <w:b/>
          <w:bCs/>
          <w:sz w:val="24"/>
          <w:szCs w:val="24"/>
        </w:rPr>
        <w:t>总额及资金</w:t>
      </w:r>
      <w:r w:rsidR="00BE643A" w:rsidRPr="004609EF">
        <w:rPr>
          <w:rFonts w:ascii="Times New Roman" w:eastAsia="宋体" w:hAnsi="Times New Roman" w:cs="Times New Roman" w:hint="eastAsia"/>
          <w:b/>
          <w:bCs/>
          <w:sz w:val="24"/>
          <w:szCs w:val="24"/>
        </w:rPr>
        <w:t>来源</w:t>
      </w:r>
    </w:p>
    <w:p w14:paraId="20BB4093" w14:textId="7DC8E9F5" w:rsidR="00BE643A" w:rsidRDefault="00D359E6" w:rsidP="00BE643A">
      <w:pPr>
        <w:adjustRightInd w:val="0"/>
        <w:snapToGrid w:val="0"/>
        <w:spacing w:line="500" w:lineRule="exact"/>
        <w:ind w:firstLineChars="200" w:firstLine="480"/>
        <w:rPr>
          <w:rFonts w:ascii="Times New Roman" w:eastAsia="宋体" w:hAnsi="Times New Roman" w:cs="Times New Roman"/>
          <w:sz w:val="24"/>
          <w:szCs w:val="24"/>
        </w:rPr>
      </w:pPr>
      <w:r w:rsidRPr="00D359E6">
        <w:rPr>
          <w:rFonts w:ascii="Times New Roman" w:eastAsia="宋体" w:hAnsi="Times New Roman" w:cs="Times New Roman" w:hint="eastAsia"/>
          <w:sz w:val="24"/>
          <w:szCs w:val="24"/>
        </w:rPr>
        <w:t>本次拟用于回购限制性股票的资金总额为</w:t>
      </w:r>
      <w:r w:rsidR="00184B70">
        <w:rPr>
          <w:rFonts w:ascii="Times New Roman" w:eastAsia="宋体" w:hAnsi="Times New Roman" w:cs="Times New Roman" w:hint="eastAsia"/>
          <w:sz w:val="24"/>
          <w:szCs w:val="24"/>
        </w:rPr>
        <w:t>人民币</w:t>
      </w:r>
      <w:r w:rsidRPr="00D359E6">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31.94</w:t>
      </w:r>
      <w:r w:rsidRPr="00D359E6">
        <w:rPr>
          <w:rFonts w:ascii="Times New Roman" w:eastAsia="宋体" w:hAnsi="Times New Roman" w:cs="Times New Roman" w:hint="eastAsia"/>
          <w:sz w:val="24"/>
          <w:szCs w:val="24"/>
        </w:rPr>
        <w:t>万元</w:t>
      </w:r>
      <w:bookmarkStart w:id="2" w:name="_Hlk178003817"/>
      <w:r w:rsidRPr="00D359E6">
        <w:rPr>
          <w:rFonts w:ascii="Times New Roman" w:eastAsia="宋体" w:hAnsi="Times New Roman" w:cs="Times New Roman" w:hint="eastAsia"/>
          <w:sz w:val="24"/>
          <w:szCs w:val="24"/>
        </w:rPr>
        <w:t>（</w:t>
      </w:r>
      <w:r w:rsidR="004B4EF1" w:rsidRPr="004B4EF1">
        <w:rPr>
          <w:rFonts w:ascii="Times New Roman" w:eastAsia="宋体" w:hAnsi="Times New Roman" w:cs="Times New Roman" w:hint="eastAsia"/>
          <w:sz w:val="24"/>
          <w:szCs w:val="24"/>
        </w:rPr>
        <w:t>另加按规定应支付的银行</w:t>
      </w:r>
      <w:r w:rsidR="004B4EF1">
        <w:rPr>
          <w:rFonts w:ascii="Times New Roman" w:eastAsia="宋体" w:hAnsi="Times New Roman" w:cs="Times New Roman" w:hint="eastAsia"/>
          <w:sz w:val="24"/>
          <w:szCs w:val="24"/>
        </w:rPr>
        <w:t>定期</w:t>
      </w:r>
      <w:r w:rsidR="004B4EF1" w:rsidRPr="004B4EF1">
        <w:rPr>
          <w:rFonts w:ascii="Times New Roman" w:eastAsia="宋体" w:hAnsi="Times New Roman" w:cs="Times New Roman" w:hint="eastAsia"/>
          <w:sz w:val="24"/>
          <w:szCs w:val="24"/>
        </w:rPr>
        <w:t>存款利息</w:t>
      </w:r>
      <w:r w:rsidRPr="00D359E6">
        <w:rPr>
          <w:rFonts w:ascii="Times New Roman" w:eastAsia="宋体" w:hAnsi="Times New Roman" w:cs="Times New Roman" w:hint="eastAsia"/>
          <w:sz w:val="24"/>
          <w:szCs w:val="24"/>
        </w:rPr>
        <w:t>）</w:t>
      </w:r>
      <w:bookmarkEnd w:id="2"/>
      <w:r w:rsidRPr="00D359E6">
        <w:rPr>
          <w:rFonts w:ascii="Times New Roman" w:eastAsia="宋体" w:hAnsi="Times New Roman" w:cs="Times New Roman" w:hint="eastAsia"/>
          <w:sz w:val="24"/>
          <w:szCs w:val="24"/>
        </w:rPr>
        <w:t>，资金来源为公司自有资金。</w:t>
      </w:r>
    </w:p>
    <w:p w14:paraId="468E0C23" w14:textId="2DBA8DDB" w:rsidR="0041167F" w:rsidRDefault="0041167F" w:rsidP="0041167F">
      <w:pPr>
        <w:adjustRightInd w:val="0"/>
        <w:snapToGrid w:val="0"/>
        <w:spacing w:line="500" w:lineRule="exact"/>
        <w:ind w:firstLineChars="200" w:firstLine="482"/>
        <w:rPr>
          <w:rFonts w:ascii="仿宋_GB2312" w:eastAsia="仿宋_GB2312" w:hint="eastAsia"/>
          <w:kern w:val="0"/>
          <w:sz w:val="30"/>
          <w:szCs w:val="30"/>
        </w:rPr>
      </w:pPr>
      <w:r w:rsidRPr="0041167F">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四</w:t>
      </w:r>
      <w:r w:rsidRPr="0041167F">
        <w:rPr>
          <w:rFonts w:ascii="Times New Roman" w:eastAsia="宋体" w:hAnsi="Times New Roman" w:cs="Times New Roman" w:hint="eastAsia"/>
          <w:b/>
          <w:bCs/>
          <w:sz w:val="24"/>
          <w:szCs w:val="24"/>
        </w:rPr>
        <w:t>）回购注销安排</w:t>
      </w:r>
    </w:p>
    <w:p w14:paraId="38836E2D" w14:textId="406C2039" w:rsidR="0041167F" w:rsidRPr="0041167F" w:rsidRDefault="0041167F" w:rsidP="00BE643A">
      <w:pPr>
        <w:adjustRightInd w:val="0"/>
        <w:snapToGrid w:val="0"/>
        <w:spacing w:line="500" w:lineRule="exact"/>
        <w:ind w:firstLineChars="200" w:firstLine="480"/>
        <w:rPr>
          <w:rFonts w:ascii="宋体" w:eastAsia="宋体" w:hAnsi="宋体" w:cs="Times New Roman" w:hint="eastAsia"/>
          <w:sz w:val="24"/>
          <w:szCs w:val="24"/>
        </w:rPr>
      </w:pPr>
      <w:r w:rsidRPr="0041167F">
        <w:rPr>
          <w:rFonts w:ascii="宋体" w:eastAsia="宋体" w:hAnsi="宋体" w:hint="eastAsia"/>
          <w:kern w:val="0"/>
          <w:sz w:val="24"/>
          <w:szCs w:val="24"/>
        </w:rPr>
        <w:t>公司已在中国证券登记结算有限责任公司上海分公司（</w:t>
      </w:r>
      <w:r>
        <w:rPr>
          <w:rFonts w:ascii="宋体" w:eastAsia="宋体" w:hAnsi="宋体" w:hint="eastAsia"/>
          <w:kern w:val="0"/>
          <w:sz w:val="24"/>
          <w:szCs w:val="24"/>
        </w:rPr>
        <w:t>以下简称</w:t>
      </w:r>
      <w:r w:rsidRPr="0041167F">
        <w:rPr>
          <w:rFonts w:ascii="宋体" w:eastAsia="宋体" w:hAnsi="宋体" w:hint="eastAsia"/>
          <w:kern w:val="0"/>
          <w:sz w:val="24"/>
          <w:szCs w:val="24"/>
        </w:rPr>
        <w:t>“中登上海分</w:t>
      </w:r>
      <w:r w:rsidRPr="0041167F">
        <w:rPr>
          <w:rFonts w:ascii="宋体" w:eastAsia="宋体" w:hAnsi="宋体" w:hint="eastAsia"/>
          <w:kern w:val="0"/>
          <w:sz w:val="24"/>
          <w:szCs w:val="24"/>
        </w:rPr>
        <w:lastRenderedPageBreak/>
        <w:t>公司”）开立了回购专用账户（B887384535），并向中登上海分公司申请办理了对上述5名激励对象所持有限制性股票的回购过户手续。预计本次限制性股票于2025</w:t>
      </w:r>
      <w:r w:rsidRPr="00C11FF0">
        <w:rPr>
          <w:rFonts w:ascii="宋体" w:eastAsia="宋体" w:hAnsi="宋体" w:hint="eastAsia"/>
          <w:kern w:val="0"/>
          <w:sz w:val="24"/>
          <w:szCs w:val="24"/>
        </w:rPr>
        <w:t>年</w:t>
      </w:r>
      <w:r w:rsidR="00C11FF0" w:rsidRPr="00C11FF0">
        <w:rPr>
          <w:rFonts w:ascii="宋体" w:eastAsia="宋体" w:hAnsi="宋体" w:hint="eastAsia"/>
          <w:kern w:val="0"/>
          <w:sz w:val="24"/>
          <w:szCs w:val="24"/>
        </w:rPr>
        <w:t>8</w:t>
      </w:r>
      <w:r w:rsidRPr="00C11FF0">
        <w:rPr>
          <w:rFonts w:ascii="宋体" w:eastAsia="宋体" w:hAnsi="宋体" w:hint="eastAsia"/>
          <w:kern w:val="0"/>
          <w:sz w:val="24"/>
          <w:szCs w:val="24"/>
        </w:rPr>
        <w:t>月</w:t>
      </w:r>
      <w:r w:rsidR="00C11FF0" w:rsidRPr="00C11FF0">
        <w:rPr>
          <w:rFonts w:ascii="宋体" w:eastAsia="宋体" w:hAnsi="宋体" w:hint="eastAsia"/>
          <w:kern w:val="0"/>
          <w:sz w:val="24"/>
          <w:szCs w:val="24"/>
        </w:rPr>
        <w:t>4</w:t>
      </w:r>
      <w:r w:rsidRPr="00C11FF0">
        <w:rPr>
          <w:rFonts w:ascii="宋体" w:eastAsia="宋体" w:hAnsi="宋体" w:hint="eastAsia"/>
          <w:kern w:val="0"/>
          <w:sz w:val="24"/>
          <w:szCs w:val="24"/>
        </w:rPr>
        <w:t>日完</w:t>
      </w:r>
      <w:r w:rsidRPr="0041167F">
        <w:rPr>
          <w:rFonts w:ascii="宋体" w:eastAsia="宋体" w:hAnsi="宋体" w:hint="eastAsia"/>
          <w:kern w:val="0"/>
          <w:sz w:val="24"/>
          <w:szCs w:val="24"/>
        </w:rPr>
        <w:t>成注销，公司后续将根据有关法律法规要求，办理相关工商变更登记手续。</w:t>
      </w:r>
    </w:p>
    <w:p w14:paraId="58B7409B" w14:textId="4AA90CB6" w:rsidR="001C2125" w:rsidRDefault="00BE643A" w:rsidP="004026CC">
      <w:pPr>
        <w:adjustRightInd w:val="0"/>
        <w:snapToGrid w:val="0"/>
        <w:spacing w:line="500" w:lineRule="exact"/>
        <w:ind w:firstLineChars="200" w:firstLine="482"/>
        <w:outlineLvl w:val="0"/>
        <w:rPr>
          <w:rFonts w:ascii="Times New Roman" w:eastAsia="宋体" w:hAnsi="Times New Roman" w:cs="Times New Roman"/>
          <w:b/>
          <w:bCs/>
          <w:sz w:val="24"/>
          <w:szCs w:val="24"/>
        </w:rPr>
      </w:pPr>
      <w:r w:rsidRPr="004026CC">
        <w:rPr>
          <w:rFonts w:ascii="Times New Roman" w:eastAsia="宋体" w:hAnsi="Times New Roman" w:cs="Times New Roman" w:hint="eastAsia"/>
          <w:b/>
          <w:bCs/>
          <w:sz w:val="24"/>
          <w:szCs w:val="24"/>
        </w:rPr>
        <w:t>三、本次回购注销后公司股权结构的变动情况表</w:t>
      </w:r>
    </w:p>
    <w:p w14:paraId="504A6C01" w14:textId="36EED64C" w:rsidR="00B36FED" w:rsidRPr="005A3BC8" w:rsidRDefault="00B36FED" w:rsidP="005A3BC8">
      <w:pPr>
        <w:adjustRightInd w:val="0"/>
        <w:snapToGrid w:val="0"/>
        <w:spacing w:line="500" w:lineRule="exact"/>
        <w:ind w:firstLineChars="200" w:firstLine="480"/>
        <w:rPr>
          <w:rFonts w:ascii="宋体" w:eastAsia="宋体" w:hAnsi="宋体" w:cs="Times New Roman" w:hint="eastAsia"/>
          <w:sz w:val="24"/>
          <w:szCs w:val="24"/>
        </w:rPr>
      </w:pPr>
      <w:r w:rsidRPr="005A3BC8">
        <w:rPr>
          <w:rFonts w:ascii="宋体" w:eastAsia="宋体" w:hAnsi="宋体" w:cs="Times New Roman" w:hint="eastAsia"/>
          <w:sz w:val="24"/>
          <w:szCs w:val="24"/>
        </w:rPr>
        <w:t>公司本次回购注销限制性股票后，股本结构变动情况如下：</w:t>
      </w:r>
    </w:p>
    <w:tbl>
      <w:tblPr>
        <w:tblW w:w="5000" w:type="pct"/>
        <w:tblCellMar>
          <w:top w:w="15" w:type="dxa"/>
          <w:left w:w="15" w:type="dxa"/>
          <w:bottom w:w="15" w:type="dxa"/>
          <w:right w:w="15" w:type="dxa"/>
        </w:tblCellMar>
        <w:tblLook w:val="04A0" w:firstRow="1" w:lastRow="0" w:firstColumn="1" w:lastColumn="0" w:noHBand="0" w:noVBand="1"/>
      </w:tblPr>
      <w:tblGrid>
        <w:gridCol w:w="2088"/>
        <w:gridCol w:w="1305"/>
        <w:gridCol w:w="1276"/>
        <w:gridCol w:w="1419"/>
        <w:gridCol w:w="1417"/>
        <w:gridCol w:w="1125"/>
      </w:tblGrid>
      <w:tr w:rsidR="007C2585" w:rsidRPr="00BE643A" w14:paraId="70D82F30" w14:textId="77777777" w:rsidTr="007C2585">
        <w:trPr>
          <w:cantSplit/>
          <w:trHeight w:val="454"/>
        </w:trPr>
        <w:tc>
          <w:tcPr>
            <w:tcW w:w="1210" w:type="pct"/>
            <w:vMerge w:val="restar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7BD2AC35"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股份类别</w:t>
            </w:r>
          </w:p>
        </w:tc>
        <w:tc>
          <w:tcPr>
            <w:tcW w:w="1495" w:type="pct"/>
            <w:gridSpan w:val="2"/>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5C2578B2"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本次变动前</w:t>
            </w:r>
          </w:p>
        </w:tc>
        <w:tc>
          <w:tcPr>
            <w:tcW w:w="82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24941FDB"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本次变动增减</w:t>
            </w:r>
          </w:p>
        </w:tc>
        <w:tc>
          <w:tcPr>
            <w:tcW w:w="1473" w:type="pct"/>
            <w:gridSpan w:val="2"/>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6196CA35"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本次变动后</w:t>
            </w:r>
          </w:p>
        </w:tc>
      </w:tr>
      <w:tr w:rsidR="00060D44" w:rsidRPr="00BE643A" w14:paraId="7C19B808" w14:textId="77777777" w:rsidTr="007C2585">
        <w:trPr>
          <w:cantSplit/>
          <w:trHeight w:val="454"/>
        </w:trPr>
        <w:tc>
          <w:tcPr>
            <w:tcW w:w="1210" w:type="pct"/>
            <w:vMerge/>
            <w:tcBorders>
              <w:top w:val="single" w:sz="6" w:space="0" w:color="666666"/>
              <w:left w:val="single" w:sz="6" w:space="0" w:color="666666"/>
              <w:bottom w:val="single" w:sz="6" w:space="0" w:color="666666"/>
              <w:right w:val="single" w:sz="6" w:space="0" w:color="666666"/>
            </w:tcBorders>
            <w:vAlign w:val="center"/>
            <w:hideMark/>
          </w:tcPr>
          <w:p w14:paraId="30973FC5"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p>
        </w:tc>
        <w:tc>
          <w:tcPr>
            <w:tcW w:w="756"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357641CF"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股份数量（股）</w:t>
            </w:r>
          </w:p>
        </w:tc>
        <w:tc>
          <w:tcPr>
            <w:tcW w:w="739"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14C7627E"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比例（</w:t>
            </w:r>
            <w:r w:rsidRPr="00BE643A">
              <w:rPr>
                <w:rFonts w:ascii="Times New Roman" w:eastAsia="宋体" w:hAnsi="Times New Roman" w:cs="Times New Roman"/>
                <w:b/>
                <w:bCs/>
                <w:color w:val="333333"/>
                <w:kern w:val="0"/>
                <w:szCs w:val="21"/>
              </w:rPr>
              <w:t>%</w:t>
            </w:r>
            <w:r w:rsidRPr="00BE643A">
              <w:rPr>
                <w:rFonts w:ascii="Times New Roman" w:eastAsia="宋体" w:hAnsi="Times New Roman" w:cs="Times New Roman"/>
                <w:b/>
                <w:bCs/>
                <w:color w:val="333333"/>
                <w:kern w:val="0"/>
                <w:szCs w:val="21"/>
              </w:rPr>
              <w:t>）</w:t>
            </w:r>
          </w:p>
        </w:tc>
        <w:tc>
          <w:tcPr>
            <w:tcW w:w="82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401A2968"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变动数量（股）</w:t>
            </w:r>
          </w:p>
        </w:tc>
        <w:tc>
          <w:tcPr>
            <w:tcW w:w="821"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46B34602"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股份数量（股）</w:t>
            </w:r>
          </w:p>
        </w:tc>
        <w:tc>
          <w:tcPr>
            <w:tcW w:w="65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6691A2A6" w14:textId="77777777" w:rsidR="00BE643A" w:rsidRPr="00BE643A" w:rsidRDefault="00BE643A" w:rsidP="008A1D0F">
            <w:pPr>
              <w:widowControl/>
              <w:adjustRightInd w:val="0"/>
              <w:snapToGrid w:val="0"/>
              <w:jc w:val="center"/>
              <w:rPr>
                <w:rFonts w:ascii="Times New Roman" w:eastAsia="宋体" w:hAnsi="Times New Roman" w:cs="Times New Roman"/>
                <w:b/>
                <w:bCs/>
                <w:color w:val="333333"/>
                <w:kern w:val="0"/>
                <w:szCs w:val="21"/>
              </w:rPr>
            </w:pPr>
            <w:r w:rsidRPr="00BE643A">
              <w:rPr>
                <w:rFonts w:ascii="Times New Roman" w:eastAsia="宋体" w:hAnsi="Times New Roman" w:cs="Times New Roman"/>
                <w:b/>
                <w:bCs/>
                <w:color w:val="333333"/>
                <w:kern w:val="0"/>
                <w:szCs w:val="21"/>
              </w:rPr>
              <w:t>比例（</w:t>
            </w:r>
            <w:r w:rsidRPr="00BE643A">
              <w:rPr>
                <w:rFonts w:ascii="Times New Roman" w:eastAsia="宋体" w:hAnsi="Times New Roman" w:cs="Times New Roman"/>
                <w:b/>
                <w:bCs/>
                <w:color w:val="333333"/>
                <w:kern w:val="0"/>
                <w:szCs w:val="21"/>
              </w:rPr>
              <w:t>%</w:t>
            </w:r>
            <w:r w:rsidRPr="00BE643A">
              <w:rPr>
                <w:rFonts w:ascii="Times New Roman" w:eastAsia="宋体" w:hAnsi="Times New Roman" w:cs="Times New Roman"/>
                <w:b/>
                <w:bCs/>
                <w:color w:val="333333"/>
                <w:kern w:val="0"/>
                <w:szCs w:val="21"/>
              </w:rPr>
              <w:t>）</w:t>
            </w:r>
          </w:p>
        </w:tc>
      </w:tr>
      <w:tr w:rsidR="00207E73" w:rsidRPr="00BE643A" w14:paraId="1B7FBEC4" w14:textId="77777777" w:rsidTr="00976B8D">
        <w:trPr>
          <w:cantSplit/>
          <w:trHeight w:val="454"/>
        </w:trPr>
        <w:tc>
          <w:tcPr>
            <w:tcW w:w="1210"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01B6032C" w14:textId="60CA6D9E" w:rsidR="00207E73" w:rsidRPr="00BE643A" w:rsidRDefault="00207E73" w:rsidP="00207E73">
            <w:pPr>
              <w:widowControl/>
              <w:adjustRightInd w:val="0"/>
              <w:snapToGrid w:val="0"/>
              <w:jc w:val="left"/>
              <w:rPr>
                <w:rFonts w:ascii="Times New Roman" w:eastAsia="宋体" w:hAnsi="Times New Roman" w:cs="Times New Roman"/>
                <w:color w:val="333333"/>
                <w:kern w:val="0"/>
                <w:szCs w:val="21"/>
              </w:rPr>
            </w:pPr>
            <w:r w:rsidRPr="00BE643A">
              <w:rPr>
                <w:rFonts w:ascii="Times New Roman" w:eastAsia="宋体" w:hAnsi="Times New Roman" w:cs="Times New Roman"/>
                <w:color w:val="333333"/>
                <w:kern w:val="0"/>
                <w:szCs w:val="21"/>
              </w:rPr>
              <w:t>有限</w:t>
            </w:r>
            <w:proofErr w:type="gramStart"/>
            <w:r w:rsidRPr="00BE643A">
              <w:rPr>
                <w:rFonts w:ascii="Times New Roman" w:eastAsia="宋体" w:hAnsi="Times New Roman" w:cs="Times New Roman"/>
                <w:color w:val="333333"/>
                <w:kern w:val="0"/>
                <w:szCs w:val="21"/>
              </w:rPr>
              <w:t>售条件</w:t>
            </w:r>
            <w:proofErr w:type="gramEnd"/>
            <w:r w:rsidRPr="00BE643A">
              <w:rPr>
                <w:rFonts w:ascii="Times New Roman" w:eastAsia="宋体" w:hAnsi="Times New Roman" w:cs="Times New Roman"/>
                <w:color w:val="333333"/>
                <w:kern w:val="0"/>
                <w:szCs w:val="21"/>
              </w:rPr>
              <w:t>股份</w:t>
            </w:r>
            <w:r>
              <w:rPr>
                <w:rFonts w:ascii="Times New Roman" w:eastAsia="宋体" w:hAnsi="Times New Roman" w:cs="Times New Roman" w:hint="eastAsia"/>
                <w:color w:val="333333"/>
                <w:kern w:val="0"/>
                <w:szCs w:val="21"/>
              </w:rPr>
              <w:t>（</w:t>
            </w:r>
            <w:r>
              <w:rPr>
                <w:rFonts w:ascii="Times New Roman" w:eastAsia="宋体" w:hAnsi="Times New Roman" w:cs="Times New Roman" w:hint="eastAsia"/>
                <w:color w:val="333333"/>
                <w:kern w:val="0"/>
                <w:szCs w:val="21"/>
              </w:rPr>
              <w:t>A</w:t>
            </w:r>
            <w:r>
              <w:rPr>
                <w:rFonts w:ascii="Times New Roman" w:eastAsia="宋体" w:hAnsi="Times New Roman" w:cs="Times New Roman" w:hint="eastAsia"/>
                <w:color w:val="333333"/>
                <w:kern w:val="0"/>
                <w:szCs w:val="21"/>
              </w:rPr>
              <w:t>股）</w:t>
            </w:r>
          </w:p>
        </w:tc>
        <w:tc>
          <w:tcPr>
            <w:tcW w:w="756"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3EA450A1" w14:textId="10F22819" w:rsidR="00207E73" w:rsidRPr="00060D44" w:rsidRDefault="00207E73" w:rsidP="00207E73">
            <w:pPr>
              <w:widowControl/>
              <w:adjustRightInd w:val="0"/>
              <w:snapToGrid w:val="0"/>
              <w:jc w:val="right"/>
              <w:rPr>
                <w:rFonts w:ascii="Times New Roman" w:eastAsia="宋体" w:hAnsi="Times New Roman" w:cs="Times New Roman"/>
                <w:color w:val="333333"/>
                <w:kern w:val="0"/>
                <w:szCs w:val="21"/>
                <w:highlight w:val="yellow"/>
              </w:rPr>
            </w:pPr>
            <w:r>
              <w:rPr>
                <w:rFonts w:ascii="Times New Roman" w:eastAsia="等线" w:hAnsi="Times New Roman" w:hint="eastAsia"/>
                <w:color w:val="000000"/>
                <w:kern w:val="0"/>
                <w:szCs w:val="21"/>
              </w:rPr>
              <w:t>5,400,000</w:t>
            </w:r>
          </w:p>
        </w:tc>
        <w:tc>
          <w:tcPr>
            <w:tcW w:w="739"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40B5F952" w14:textId="420684C9"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宋体" w:hAnsi="Times New Roman" w:cs="Times New Roman" w:hint="eastAsia"/>
                <w:color w:val="333333"/>
                <w:kern w:val="0"/>
                <w:szCs w:val="21"/>
              </w:rPr>
              <w:t>0.99</w:t>
            </w:r>
          </w:p>
        </w:tc>
        <w:tc>
          <w:tcPr>
            <w:tcW w:w="82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202A9E8D" w14:textId="55AEAF8E"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宋体" w:hAnsi="Times New Roman" w:cs="Times New Roman" w:hint="eastAsia"/>
                <w:color w:val="333333"/>
                <w:kern w:val="0"/>
                <w:szCs w:val="21"/>
              </w:rPr>
              <w:t>-180,000</w:t>
            </w:r>
          </w:p>
        </w:tc>
        <w:tc>
          <w:tcPr>
            <w:tcW w:w="821"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1E113FF2" w14:textId="0D192E82"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宋体" w:hAnsi="Times New Roman" w:cs="Times New Roman" w:hint="eastAsia"/>
                <w:color w:val="333333"/>
                <w:kern w:val="0"/>
                <w:szCs w:val="21"/>
              </w:rPr>
              <w:t>5220,000</w:t>
            </w:r>
          </w:p>
        </w:tc>
        <w:tc>
          <w:tcPr>
            <w:tcW w:w="65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16CEEDA6" w14:textId="277FE324"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宋体" w:hAnsi="Times New Roman" w:cs="Times New Roman" w:hint="eastAsia"/>
                <w:color w:val="333333"/>
                <w:kern w:val="0"/>
                <w:szCs w:val="21"/>
              </w:rPr>
              <w:t>0.95</w:t>
            </w:r>
          </w:p>
        </w:tc>
      </w:tr>
      <w:tr w:rsidR="00207E73" w:rsidRPr="00BE643A" w14:paraId="2B0B603E" w14:textId="77777777" w:rsidTr="00976B8D">
        <w:trPr>
          <w:cantSplit/>
          <w:trHeight w:val="454"/>
        </w:trPr>
        <w:tc>
          <w:tcPr>
            <w:tcW w:w="1210"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3DCEC3A4" w14:textId="50DC2F26" w:rsidR="00207E73" w:rsidRPr="00BE643A" w:rsidRDefault="00207E73" w:rsidP="00207E73">
            <w:pPr>
              <w:widowControl/>
              <w:adjustRightInd w:val="0"/>
              <w:snapToGrid w:val="0"/>
              <w:jc w:val="left"/>
              <w:rPr>
                <w:rFonts w:ascii="Times New Roman" w:eastAsia="宋体" w:hAnsi="Times New Roman" w:cs="Times New Roman"/>
                <w:color w:val="333333"/>
                <w:kern w:val="0"/>
                <w:szCs w:val="21"/>
              </w:rPr>
            </w:pPr>
            <w:r w:rsidRPr="00BE643A">
              <w:rPr>
                <w:rFonts w:ascii="Times New Roman" w:eastAsia="宋体" w:hAnsi="Times New Roman" w:cs="Times New Roman"/>
                <w:color w:val="333333"/>
                <w:kern w:val="0"/>
                <w:szCs w:val="21"/>
              </w:rPr>
              <w:t>无限</w:t>
            </w:r>
            <w:proofErr w:type="gramStart"/>
            <w:r w:rsidRPr="00BE643A">
              <w:rPr>
                <w:rFonts w:ascii="Times New Roman" w:eastAsia="宋体" w:hAnsi="Times New Roman" w:cs="Times New Roman"/>
                <w:color w:val="333333"/>
                <w:kern w:val="0"/>
                <w:szCs w:val="21"/>
              </w:rPr>
              <w:t>售条件</w:t>
            </w:r>
            <w:proofErr w:type="gramEnd"/>
            <w:r w:rsidRPr="00BE643A">
              <w:rPr>
                <w:rFonts w:ascii="Times New Roman" w:eastAsia="宋体" w:hAnsi="Times New Roman" w:cs="Times New Roman"/>
                <w:color w:val="333333"/>
                <w:kern w:val="0"/>
                <w:szCs w:val="21"/>
              </w:rPr>
              <w:t>股份</w:t>
            </w:r>
            <w:r>
              <w:rPr>
                <w:rFonts w:ascii="Times New Roman" w:eastAsia="宋体" w:hAnsi="Times New Roman" w:cs="Times New Roman" w:hint="eastAsia"/>
                <w:color w:val="333333"/>
                <w:kern w:val="0"/>
                <w:szCs w:val="21"/>
              </w:rPr>
              <w:t>（</w:t>
            </w:r>
            <w:r>
              <w:rPr>
                <w:rFonts w:ascii="Times New Roman" w:eastAsia="宋体" w:hAnsi="Times New Roman" w:cs="Times New Roman" w:hint="eastAsia"/>
                <w:color w:val="333333"/>
                <w:kern w:val="0"/>
                <w:szCs w:val="21"/>
              </w:rPr>
              <w:t>A</w:t>
            </w:r>
            <w:r>
              <w:rPr>
                <w:rFonts w:ascii="Times New Roman" w:eastAsia="宋体" w:hAnsi="Times New Roman" w:cs="Times New Roman" w:hint="eastAsia"/>
                <w:color w:val="333333"/>
                <w:kern w:val="0"/>
                <w:szCs w:val="21"/>
              </w:rPr>
              <w:t>股）</w:t>
            </w:r>
          </w:p>
        </w:tc>
        <w:tc>
          <w:tcPr>
            <w:tcW w:w="756"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403444A5" w14:textId="44989027" w:rsidR="00207E73" w:rsidRPr="00060D44" w:rsidRDefault="00207E73" w:rsidP="00207E73">
            <w:pPr>
              <w:widowControl/>
              <w:adjustRightInd w:val="0"/>
              <w:snapToGrid w:val="0"/>
              <w:jc w:val="right"/>
              <w:rPr>
                <w:rFonts w:ascii="Times New Roman" w:eastAsia="宋体" w:hAnsi="Times New Roman" w:cs="Times New Roman"/>
                <w:color w:val="333333"/>
                <w:kern w:val="0"/>
                <w:szCs w:val="21"/>
                <w:highlight w:val="yellow"/>
              </w:rPr>
            </w:pPr>
            <w:r>
              <w:rPr>
                <w:rFonts w:ascii="Times New Roman" w:eastAsia="等线" w:hAnsi="Times New Roman" w:hint="eastAsia"/>
                <w:color w:val="000000"/>
                <w:kern w:val="0"/>
                <w:szCs w:val="21"/>
              </w:rPr>
              <w:t>442,265,98</w:t>
            </w:r>
            <w:r w:rsidR="000817B8">
              <w:rPr>
                <w:rFonts w:ascii="Times New Roman" w:eastAsia="等线" w:hAnsi="Times New Roman" w:hint="eastAsia"/>
                <w:color w:val="000000"/>
                <w:kern w:val="0"/>
                <w:szCs w:val="21"/>
              </w:rPr>
              <w:t>8</w:t>
            </w:r>
          </w:p>
        </w:tc>
        <w:tc>
          <w:tcPr>
            <w:tcW w:w="739"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303A399F" w14:textId="51992D93"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宋体" w:hAnsi="Times New Roman" w:cs="Times New Roman" w:hint="eastAsia"/>
                <w:color w:val="333333"/>
                <w:kern w:val="0"/>
                <w:szCs w:val="21"/>
              </w:rPr>
              <w:t>80.75</w:t>
            </w:r>
          </w:p>
        </w:tc>
        <w:tc>
          <w:tcPr>
            <w:tcW w:w="82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44C14DC5" w14:textId="78A4204E"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宋体" w:hAnsi="Times New Roman" w:cs="Times New Roman" w:hint="eastAsia"/>
                <w:color w:val="333333"/>
                <w:kern w:val="0"/>
                <w:szCs w:val="21"/>
              </w:rPr>
              <w:t>0</w:t>
            </w:r>
          </w:p>
        </w:tc>
        <w:tc>
          <w:tcPr>
            <w:tcW w:w="821"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46D16392" w14:textId="22A81791"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等线" w:hAnsi="Times New Roman" w:hint="eastAsia"/>
                <w:color w:val="000000"/>
                <w:kern w:val="0"/>
                <w:szCs w:val="21"/>
              </w:rPr>
              <w:t>442,265,98</w:t>
            </w:r>
            <w:r w:rsidR="000817B8">
              <w:rPr>
                <w:rFonts w:ascii="Times New Roman" w:eastAsia="等线" w:hAnsi="Times New Roman" w:hint="eastAsia"/>
                <w:color w:val="000000"/>
                <w:kern w:val="0"/>
                <w:szCs w:val="21"/>
              </w:rPr>
              <w:t>8</w:t>
            </w:r>
          </w:p>
        </w:tc>
        <w:tc>
          <w:tcPr>
            <w:tcW w:w="65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69E5AC2E" w14:textId="7AFAEF46" w:rsidR="00207E73" w:rsidRPr="00207E73" w:rsidRDefault="00207E73" w:rsidP="00207E73">
            <w:pPr>
              <w:widowControl/>
              <w:adjustRightInd w:val="0"/>
              <w:snapToGrid w:val="0"/>
              <w:jc w:val="right"/>
              <w:rPr>
                <w:rFonts w:ascii="Times New Roman" w:eastAsia="宋体" w:hAnsi="Times New Roman" w:cs="Times New Roman"/>
                <w:color w:val="333333"/>
                <w:kern w:val="0"/>
                <w:szCs w:val="21"/>
              </w:rPr>
            </w:pPr>
            <w:r w:rsidRPr="00207E73">
              <w:rPr>
                <w:rFonts w:ascii="Times New Roman" w:eastAsia="宋体" w:hAnsi="Times New Roman" w:cs="Times New Roman" w:hint="eastAsia"/>
                <w:color w:val="333333"/>
                <w:kern w:val="0"/>
                <w:szCs w:val="21"/>
              </w:rPr>
              <w:t>80.78</w:t>
            </w:r>
          </w:p>
        </w:tc>
      </w:tr>
      <w:tr w:rsidR="00207E73" w:rsidRPr="00BE643A" w14:paraId="03911C37" w14:textId="77777777" w:rsidTr="00976B8D">
        <w:trPr>
          <w:cantSplit/>
          <w:trHeight w:val="454"/>
        </w:trPr>
        <w:tc>
          <w:tcPr>
            <w:tcW w:w="1210"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41AB2817" w14:textId="2333B9B8" w:rsidR="00207E73" w:rsidRPr="00BE643A" w:rsidRDefault="00207E73" w:rsidP="00207E73">
            <w:pPr>
              <w:widowControl/>
              <w:adjustRightInd w:val="0"/>
              <w:snapToGrid w:val="0"/>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H</w:t>
            </w:r>
            <w:r>
              <w:rPr>
                <w:rFonts w:ascii="Times New Roman" w:eastAsia="宋体" w:hAnsi="Times New Roman" w:cs="Times New Roman" w:hint="eastAsia"/>
                <w:color w:val="333333"/>
                <w:kern w:val="0"/>
                <w:szCs w:val="21"/>
              </w:rPr>
              <w:t>股</w:t>
            </w:r>
          </w:p>
        </w:tc>
        <w:tc>
          <w:tcPr>
            <w:tcW w:w="756"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5E2DD910" w14:textId="212AE28B" w:rsidR="00207E73" w:rsidRPr="00670F22" w:rsidRDefault="00207E73" w:rsidP="00207E73">
            <w:pPr>
              <w:widowControl/>
              <w:adjustRightInd w:val="0"/>
              <w:snapToGrid w:val="0"/>
              <w:jc w:val="righ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100,000,000</w:t>
            </w:r>
          </w:p>
        </w:tc>
        <w:tc>
          <w:tcPr>
            <w:tcW w:w="739"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1FED2B6F" w14:textId="27CEB34F" w:rsidR="00207E73" w:rsidRDefault="00207E73" w:rsidP="00207E73">
            <w:pPr>
              <w:widowControl/>
              <w:adjustRightInd w:val="0"/>
              <w:snapToGrid w:val="0"/>
              <w:jc w:val="righ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18.26</w:t>
            </w:r>
          </w:p>
        </w:tc>
        <w:tc>
          <w:tcPr>
            <w:tcW w:w="82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68A7F506" w14:textId="3C53206F" w:rsidR="00207E73" w:rsidRDefault="00207E73" w:rsidP="00207E73">
            <w:pPr>
              <w:widowControl/>
              <w:adjustRightInd w:val="0"/>
              <w:snapToGrid w:val="0"/>
              <w:jc w:val="righ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0</w:t>
            </w:r>
          </w:p>
        </w:tc>
        <w:tc>
          <w:tcPr>
            <w:tcW w:w="821"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0E6FCDC3" w14:textId="6A00A374" w:rsidR="00207E73" w:rsidRDefault="00207E73" w:rsidP="00207E73">
            <w:pPr>
              <w:widowControl/>
              <w:adjustRightInd w:val="0"/>
              <w:snapToGrid w:val="0"/>
              <w:jc w:val="right"/>
              <w:rPr>
                <w:rFonts w:ascii="Times New Roman" w:eastAsia="等线" w:hAnsi="Times New Roman" w:cs="Times New Roman"/>
                <w:color w:val="333333"/>
                <w:szCs w:val="21"/>
              </w:rPr>
            </w:pPr>
            <w:r>
              <w:rPr>
                <w:rFonts w:ascii="Times New Roman" w:eastAsia="等线" w:hAnsi="Times New Roman" w:cs="Times New Roman" w:hint="eastAsia"/>
                <w:color w:val="333333"/>
                <w:szCs w:val="21"/>
              </w:rPr>
              <w:t>100,000,000</w:t>
            </w:r>
          </w:p>
        </w:tc>
        <w:tc>
          <w:tcPr>
            <w:tcW w:w="65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72355880" w14:textId="635D7AE2" w:rsidR="00207E73" w:rsidRDefault="00207E73" w:rsidP="00207E73">
            <w:pPr>
              <w:widowControl/>
              <w:adjustRightInd w:val="0"/>
              <w:snapToGrid w:val="0"/>
              <w:jc w:val="right"/>
              <w:rPr>
                <w:rFonts w:ascii="Times New Roman" w:eastAsia="等线" w:hAnsi="Times New Roman" w:cs="Times New Roman"/>
                <w:color w:val="333333"/>
                <w:szCs w:val="21"/>
              </w:rPr>
            </w:pPr>
            <w:r>
              <w:rPr>
                <w:rFonts w:ascii="Times New Roman" w:eastAsia="等线" w:hAnsi="Times New Roman" w:cs="Times New Roman" w:hint="eastAsia"/>
                <w:color w:val="333333"/>
                <w:szCs w:val="21"/>
              </w:rPr>
              <w:t>18.27</w:t>
            </w:r>
          </w:p>
        </w:tc>
      </w:tr>
      <w:tr w:rsidR="00207E73" w:rsidRPr="00BE643A" w14:paraId="460E1368" w14:textId="77777777" w:rsidTr="00976B8D">
        <w:trPr>
          <w:cantSplit/>
          <w:trHeight w:val="454"/>
        </w:trPr>
        <w:tc>
          <w:tcPr>
            <w:tcW w:w="1210"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hideMark/>
          </w:tcPr>
          <w:p w14:paraId="6E77E3D7" w14:textId="74561CF0" w:rsidR="00207E73" w:rsidRPr="00BE643A" w:rsidRDefault="00207E73" w:rsidP="00207E73">
            <w:pPr>
              <w:widowControl/>
              <w:adjustRightInd w:val="0"/>
              <w:snapToGrid w:val="0"/>
              <w:jc w:val="left"/>
              <w:rPr>
                <w:rFonts w:ascii="Times New Roman" w:eastAsia="宋体" w:hAnsi="Times New Roman" w:cs="Times New Roman"/>
                <w:color w:val="333333"/>
                <w:kern w:val="0"/>
                <w:szCs w:val="21"/>
              </w:rPr>
            </w:pPr>
            <w:r w:rsidRPr="00BE643A">
              <w:rPr>
                <w:rFonts w:ascii="Times New Roman" w:eastAsia="宋体" w:hAnsi="Times New Roman" w:cs="Times New Roman"/>
                <w:color w:val="333333"/>
                <w:kern w:val="0"/>
                <w:szCs w:val="21"/>
              </w:rPr>
              <w:t>股份总数</w:t>
            </w:r>
          </w:p>
        </w:tc>
        <w:tc>
          <w:tcPr>
            <w:tcW w:w="756"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086CAD97" w14:textId="3A1E4282" w:rsidR="00207E73" w:rsidRPr="00060D44" w:rsidRDefault="00207E73" w:rsidP="00207E73">
            <w:pPr>
              <w:widowControl/>
              <w:adjustRightInd w:val="0"/>
              <w:snapToGrid w:val="0"/>
              <w:jc w:val="right"/>
              <w:rPr>
                <w:rFonts w:ascii="Times New Roman" w:eastAsia="宋体" w:hAnsi="Times New Roman" w:cs="Times New Roman"/>
                <w:color w:val="333333"/>
                <w:kern w:val="0"/>
                <w:szCs w:val="21"/>
                <w:highlight w:val="yellow"/>
              </w:rPr>
            </w:pPr>
            <w:r w:rsidRPr="008D2845">
              <w:rPr>
                <w:rFonts w:ascii="Times New Roman" w:eastAsia="宋体" w:hAnsi="Times New Roman" w:cs="Times New Roman" w:hint="eastAsia"/>
                <w:color w:val="333333"/>
                <w:kern w:val="0"/>
                <w:szCs w:val="21"/>
              </w:rPr>
              <w:t>547,665,988</w:t>
            </w:r>
          </w:p>
        </w:tc>
        <w:tc>
          <w:tcPr>
            <w:tcW w:w="739"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4C4C1E58" w14:textId="35EA573C" w:rsidR="00207E73" w:rsidRPr="00060D44" w:rsidRDefault="00207E73" w:rsidP="00207E73">
            <w:pPr>
              <w:widowControl/>
              <w:adjustRightInd w:val="0"/>
              <w:snapToGrid w:val="0"/>
              <w:jc w:val="right"/>
              <w:rPr>
                <w:rFonts w:ascii="Times New Roman" w:eastAsia="宋体" w:hAnsi="Times New Roman" w:cs="Times New Roman"/>
                <w:color w:val="333333"/>
                <w:kern w:val="0"/>
                <w:szCs w:val="21"/>
                <w:highlight w:val="yellow"/>
              </w:rPr>
            </w:pPr>
            <w:r>
              <w:rPr>
                <w:rFonts w:ascii="Times New Roman" w:eastAsia="宋体" w:hAnsi="Times New Roman" w:cs="Times New Roman" w:hint="eastAsia"/>
                <w:color w:val="333333"/>
                <w:kern w:val="0"/>
                <w:szCs w:val="21"/>
              </w:rPr>
              <w:t>100.00</w:t>
            </w:r>
          </w:p>
        </w:tc>
        <w:tc>
          <w:tcPr>
            <w:tcW w:w="82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1F35016B" w14:textId="5007352F" w:rsidR="00207E73" w:rsidRPr="00060D44" w:rsidRDefault="00207E73" w:rsidP="00207E73">
            <w:pPr>
              <w:widowControl/>
              <w:adjustRightInd w:val="0"/>
              <w:snapToGrid w:val="0"/>
              <w:jc w:val="right"/>
              <w:rPr>
                <w:rFonts w:ascii="Times New Roman" w:eastAsia="宋体" w:hAnsi="Times New Roman" w:cs="Times New Roman"/>
                <w:color w:val="333333"/>
                <w:kern w:val="0"/>
                <w:szCs w:val="21"/>
                <w:highlight w:val="yellow"/>
              </w:rPr>
            </w:pPr>
            <w:r>
              <w:rPr>
                <w:rFonts w:ascii="Times New Roman" w:eastAsia="宋体" w:hAnsi="Times New Roman" w:cs="Times New Roman" w:hint="eastAsia"/>
                <w:color w:val="333333"/>
                <w:kern w:val="0"/>
                <w:szCs w:val="21"/>
              </w:rPr>
              <w:t>-180,000</w:t>
            </w:r>
          </w:p>
        </w:tc>
        <w:tc>
          <w:tcPr>
            <w:tcW w:w="821"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4F842B7B" w14:textId="6A12A6E9" w:rsidR="00207E73" w:rsidRPr="00060D44" w:rsidRDefault="00207E73" w:rsidP="00207E73">
            <w:pPr>
              <w:widowControl/>
              <w:adjustRightInd w:val="0"/>
              <w:snapToGrid w:val="0"/>
              <w:jc w:val="right"/>
              <w:rPr>
                <w:rFonts w:ascii="Times New Roman" w:eastAsia="宋体" w:hAnsi="Times New Roman" w:cs="Times New Roman"/>
                <w:color w:val="333333"/>
                <w:kern w:val="0"/>
                <w:szCs w:val="21"/>
                <w:highlight w:val="yellow"/>
              </w:rPr>
            </w:pPr>
            <w:r w:rsidRPr="00130BD6">
              <w:rPr>
                <w:rFonts w:ascii="Times New Roman" w:eastAsia="宋体" w:hAnsi="Times New Roman" w:cs="Times New Roman" w:hint="eastAsia"/>
                <w:color w:val="333333"/>
                <w:kern w:val="0"/>
                <w:szCs w:val="21"/>
              </w:rPr>
              <w:t>547,4</w:t>
            </w:r>
            <w:r>
              <w:rPr>
                <w:rFonts w:ascii="Times New Roman" w:eastAsia="宋体" w:hAnsi="Times New Roman" w:cs="Times New Roman" w:hint="eastAsia"/>
                <w:color w:val="333333"/>
                <w:kern w:val="0"/>
                <w:szCs w:val="21"/>
              </w:rPr>
              <w:t>8</w:t>
            </w:r>
            <w:r w:rsidRPr="00130BD6">
              <w:rPr>
                <w:rFonts w:ascii="Times New Roman" w:eastAsia="宋体" w:hAnsi="Times New Roman" w:cs="Times New Roman" w:hint="eastAsia"/>
                <w:color w:val="333333"/>
                <w:kern w:val="0"/>
                <w:szCs w:val="21"/>
              </w:rPr>
              <w:t>5,988</w:t>
            </w:r>
          </w:p>
        </w:tc>
        <w:tc>
          <w:tcPr>
            <w:tcW w:w="652" w:type="pct"/>
            <w:tcBorders>
              <w:top w:val="single" w:sz="6" w:space="0" w:color="666666"/>
              <w:left w:val="single" w:sz="6" w:space="0" w:color="666666"/>
              <w:bottom w:val="single" w:sz="6" w:space="0" w:color="666666"/>
              <w:right w:val="single" w:sz="6" w:space="0" w:color="666666"/>
            </w:tcBorders>
            <w:tcMar>
              <w:top w:w="30" w:type="dxa"/>
              <w:left w:w="0" w:type="dxa"/>
              <w:bottom w:w="15" w:type="dxa"/>
              <w:right w:w="0" w:type="dxa"/>
            </w:tcMar>
            <w:vAlign w:val="center"/>
          </w:tcPr>
          <w:p w14:paraId="303A424B" w14:textId="17FFD433" w:rsidR="00207E73" w:rsidRPr="00060D44" w:rsidRDefault="00207E73" w:rsidP="00207E73">
            <w:pPr>
              <w:widowControl/>
              <w:adjustRightInd w:val="0"/>
              <w:snapToGrid w:val="0"/>
              <w:jc w:val="right"/>
              <w:rPr>
                <w:rFonts w:ascii="Times New Roman" w:eastAsia="宋体" w:hAnsi="Times New Roman" w:cs="Times New Roman"/>
                <w:color w:val="333333"/>
                <w:kern w:val="0"/>
                <w:szCs w:val="21"/>
                <w:highlight w:val="yellow"/>
              </w:rPr>
            </w:pPr>
            <w:r>
              <w:rPr>
                <w:rFonts w:ascii="Times New Roman" w:eastAsia="宋体" w:hAnsi="Times New Roman" w:cs="Times New Roman" w:hint="eastAsia"/>
                <w:color w:val="333333"/>
                <w:kern w:val="0"/>
                <w:szCs w:val="21"/>
              </w:rPr>
              <w:t>100.00</w:t>
            </w:r>
          </w:p>
        </w:tc>
      </w:tr>
    </w:tbl>
    <w:p w14:paraId="2DA0F9E3" w14:textId="2F8122A6" w:rsidR="007E3FBB" w:rsidRPr="001E01F2" w:rsidRDefault="007E3FBB" w:rsidP="006674D9">
      <w:pPr>
        <w:adjustRightInd w:val="0"/>
        <w:snapToGrid w:val="0"/>
        <w:spacing w:line="500" w:lineRule="exact"/>
        <w:rPr>
          <w:rFonts w:ascii="Times New Roman" w:eastAsia="宋体" w:hAnsi="Times New Roman" w:cs="Times New Roman"/>
          <w:szCs w:val="21"/>
        </w:rPr>
      </w:pPr>
      <w:r w:rsidRPr="001E01F2">
        <w:rPr>
          <w:rFonts w:ascii="Times New Roman" w:eastAsia="宋体" w:hAnsi="Times New Roman" w:cs="Times New Roman" w:hint="eastAsia"/>
          <w:szCs w:val="21"/>
        </w:rPr>
        <w:t>注</w:t>
      </w:r>
      <w:r w:rsidRPr="001E01F2">
        <w:rPr>
          <w:rFonts w:ascii="Times New Roman" w:eastAsia="宋体" w:hAnsi="Times New Roman" w:cs="Times New Roman"/>
          <w:szCs w:val="21"/>
        </w:rPr>
        <w:t>：</w:t>
      </w:r>
      <w:r w:rsidR="008D2845" w:rsidRPr="008D2845">
        <w:rPr>
          <w:rFonts w:ascii="Times New Roman" w:eastAsia="宋体" w:hAnsi="Times New Roman" w:cs="Times New Roman" w:hint="eastAsia"/>
          <w:szCs w:val="21"/>
        </w:rPr>
        <w:t>以上股本结构的变动情况以回购注销事项完成后中国证券登记结算有限责任公司上海分公司出具的股本结构表为准。</w:t>
      </w:r>
    </w:p>
    <w:p w14:paraId="4471BDD5" w14:textId="4B80F58A" w:rsidR="00B76CDB" w:rsidRPr="00B76CDB" w:rsidRDefault="00371A14" w:rsidP="00190E32">
      <w:pPr>
        <w:adjustRightInd w:val="0"/>
        <w:snapToGrid w:val="0"/>
        <w:spacing w:line="500" w:lineRule="exact"/>
        <w:ind w:firstLineChars="200" w:firstLine="482"/>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w:t>
      </w:r>
      <w:r w:rsidR="004609EF" w:rsidRPr="004609EF">
        <w:rPr>
          <w:rFonts w:ascii="Times New Roman" w:eastAsia="宋体" w:hAnsi="Times New Roman" w:cs="Times New Roman" w:hint="eastAsia"/>
          <w:b/>
          <w:bCs/>
          <w:sz w:val="24"/>
          <w:szCs w:val="24"/>
        </w:rPr>
        <w:t>、</w:t>
      </w:r>
      <w:r w:rsidR="00B76CDB" w:rsidRPr="00B76CDB">
        <w:rPr>
          <w:rFonts w:ascii="Times New Roman" w:eastAsia="宋体" w:hAnsi="Times New Roman" w:cs="Times New Roman" w:hint="eastAsia"/>
          <w:b/>
          <w:bCs/>
          <w:sz w:val="24"/>
          <w:szCs w:val="24"/>
        </w:rPr>
        <w:t>说明及承诺</w:t>
      </w:r>
    </w:p>
    <w:p w14:paraId="5A8C751C" w14:textId="2D58818E" w:rsidR="00B76CDB" w:rsidRPr="00B76CDB" w:rsidRDefault="00B76CDB" w:rsidP="00B76CDB">
      <w:pPr>
        <w:adjustRightInd w:val="0"/>
        <w:snapToGrid w:val="0"/>
        <w:spacing w:line="500" w:lineRule="exact"/>
        <w:ind w:firstLineChars="200" w:firstLine="480"/>
        <w:rPr>
          <w:rFonts w:ascii="Times New Roman" w:eastAsia="宋体" w:hAnsi="Times New Roman" w:cs="Times New Roman"/>
          <w:sz w:val="24"/>
          <w:szCs w:val="24"/>
        </w:rPr>
      </w:pPr>
      <w:r w:rsidRPr="00B76CDB">
        <w:rPr>
          <w:rFonts w:ascii="Times New Roman" w:eastAsia="宋体" w:hAnsi="Times New Roman" w:cs="Times New Roman" w:hint="eastAsia"/>
          <w:sz w:val="24"/>
          <w:szCs w:val="24"/>
        </w:rPr>
        <w:t>公司董事会说明，</w:t>
      </w:r>
      <w:r w:rsidR="00190E32" w:rsidRPr="00190E32">
        <w:rPr>
          <w:rFonts w:ascii="Times New Roman" w:eastAsia="宋体" w:hAnsi="Times New Roman" w:cs="Times New Roman" w:hint="eastAsia"/>
          <w:sz w:val="24"/>
          <w:szCs w:val="24"/>
        </w:rPr>
        <w:t>本次回购注销限制性股票事项涉及的决策程序、信息披露符合法律、法规、</w:t>
      </w:r>
      <w:r w:rsidR="007C05CA" w:rsidRPr="007C05CA">
        <w:rPr>
          <w:rFonts w:ascii="Times New Roman" w:eastAsia="宋体" w:hAnsi="Times New Roman" w:cs="Times New Roman" w:hint="eastAsia"/>
          <w:sz w:val="24"/>
          <w:szCs w:val="24"/>
        </w:rPr>
        <w:t>《上市公司股权激励管理办法》</w:t>
      </w:r>
      <w:r w:rsidR="007C05CA">
        <w:rPr>
          <w:rFonts w:ascii="Times New Roman" w:eastAsia="宋体" w:hAnsi="Times New Roman" w:cs="Times New Roman" w:hint="eastAsia"/>
          <w:sz w:val="24"/>
          <w:szCs w:val="24"/>
        </w:rPr>
        <w:t>（以下简称“</w:t>
      </w:r>
      <w:r w:rsidR="00190E32" w:rsidRPr="00190E32">
        <w:rPr>
          <w:rFonts w:ascii="Times New Roman" w:eastAsia="宋体" w:hAnsi="Times New Roman" w:cs="Times New Roman" w:hint="eastAsia"/>
          <w:sz w:val="24"/>
          <w:szCs w:val="24"/>
        </w:rPr>
        <w:t>《管理办法》</w:t>
      </w:r>
      <w:r w:rsidR="007C05CA">
        <w:rPr>
          <w:rFonts w:ascii="Times New Roman" w:eastAsia="宋体" w:hAnsi="Times New Roman" w:cs="Times New Roman" w:hint="eastAsia"/>
          <w:sz w:val="24"/>
          <w:szCs w:val="24"/>
        </w:rPr>
        <w:t>”）</w:t>
      </w:r>
      <w:r w:rsidR="00190E32" w:rsidRPr="00190E32">
        <w:rPr>
          <w:rFonts w:ascii="Times New Roman" w:eastAsia="宋体" w:hAnsi="Times New Roman" w:cs="Times New Roman" w:hint="eastAsia"/>
          <w:sz w:val="24"/>
          <w:szCs w:val="24"/>
        </w:rPr>
        <w:t>的规定和公司股权激励计划、限制性股票授予协议的安排，不存在损害激励对象合法权益及债权人利益的情形</w:t>
      </w:r>
      <w:r w:rsidRPr="00B76CDB">
        <w:rPr>
          <w:rFonts w:ascii="Times New Roman" w:eastAsia="宋体" w:hAnsi="Times New Roman" w:cs="Times New Roman" w:hint="eastAsia"/>
          <w:sz w:val="24"/>
          <w:szCs w:val="24"/>
        </w:rPr>
        <w:t>。</w:t>
      </w:r>
    </w:p>
    <w:p w14:paraId="42D27F58" w14:textId="376EF6EF" w:rsidR="004609EF" w:rsidRPr="004609EF" w:rsidRDefault="00B76CDB" w:rsidP="00B76CDB">
      <w:pPr>
        <w:adjustRightInd w:val="0"/>
        <w:snapToGrid w:val="0"/>
        <w:spacing w:line="500" w:lineRule="exact"/>
        <w:ind w:firstLineChars="200" w:firstLine="480"/>
        <w:rPr>
          <w:rFonts w:ascii="Times New Roman" w:eastAsia="宋体" w:hAnsi="Times New Roman" w:cs="Times New Roman"/>
          <w:sz w:val="24"/>
          <w:szCs w:val="24"/>
        </w:rPr>
      </w:pPr>
      <w:r w:rsidRPr="00B76CDB">
        <w:rPr>
          <w:rFonts w:ascii="Times New Roman" w:eastAsia="宋体" w:hAnsi="Times New Roman" w:cs="Times New Roman" w:hint="eastAsia"/>
          <w:sz w:val="24"/>
          <w:szCs w:val="24"/>
        </w:rPr>
        <w:t>公司承诺：</w:t>
      </w:r>
      <w:r w:rsidR="00190E32" w:rsidRPr="00190E32">
        <w:rPr>
          <w:rFonts w:ascii="Times New Roman" w:eastAsia="宋体" w:hAnsi="Times New Roman" w:cs="Times New Roman" w:hint="eastAsia"/>
          <w:sz w:val="24"/>
          <w:szCs w:val="24"/>
        </w:rPr>
        <w:t>已核实并保证本次回购注销限制性股票涉及的对象、股份数量、注销日期等信息真实、准确、完整，已充分告知相关激励对象本次回购注销事宜，且相关激励对象未就回购注销事宜表示异议。如因本次回购注销与有关激励对象产生纠纷，公司将自行承担由此产生的相关法律责任</w:t>
      </w:r>
      <w:r w:rsidRPr="00B76CDB">
        <w:rPr>
          <w:rFonts w:ascii="Times New Roman" w:eastAsia="宋体" w:hAnsi="Times New Roman" w:cs="Times New Roman" w:hint="eastAsia"/>
          <w:sz w:val="24"/>
          <w:szCs w:val="24"/>
        </w:rPr>
        <w:t>。</w:t>
      </w:r>
    </w:p>
    <w:p w14:paraId="70C65574" w14:textId="3703FA34" w:rsidR="004609EF" w:rsidRPr="004609EF" w:rsidRDefault="00230DF6" w:rsidP="004609EF">
      <w:pPr>
        <w:adjustRightInd w:val="0"/>
        <w:snapToGrid w:val="0"/>
        <w:spacing w:line="500" w:lineRule="exact"/>
        <w:ind w:firstLineChars="200" w:firstLine="482"/>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五</w:t>
      </w:r>
      <w:r w:rsidR="004609EF" w:rsidRPr="004609EF">
        <w:rPr>
          <w:rFonts w:ascii="Times New Roman" w:eastAsia="宋体" w:hAnsi="Times New Roman" w:cs="Times New Roman" w:hint="eastAsia"/>
          <w:b/>
          <w:bCs/>
          <w:sz w:val="24"/>
          <w:szCs w:val="24"/>
        </w:rPr>
        <w:t>、律师出具的法律意见</w:t>
      </w:r>
    </w:p>
    <w:p w14:paraId="118249DC" w14:textId="77777777" w:rsidR="004F5029" w:rsidRDefault="004F5029" w:rsidP="004609EF">
      <w:pPr>
        <w:adjustRightInd w:val="0"/>
        <w:snapToGrid w:val="0"/>
        <w:spacing w:line="500" w:lineRule="exact"/>
        <w:ind w:firstLineChars="200" w:firstLine="480"/>
        <w:rPr>
          <w:rFonts w:ascii="Times New Roman" w:eastAsia="宋体" w:hAnsi="Times New Roman" w:cs="Times New Roman"/>
          <w:sz w:val="24"/>
          <w:szCs w:val="24"/>
        </w:rPr>
      </w:pPr>
      <w:bookmarkStart w:id="3" w:name="_Hlk164177313"/>
      <w:r>
        <w:rPr>
          <w:rFonts w:ascii="Times New Roman" w:eastAsia="宋体" w:hAnsi="Times New Roman" w:cs="Times New Roman" w:hint="eastAsia"/>
          <w:sz w:val="24"/>
          <w:szCs w:val="24"/>
        </w:rPr>
        <w:t>北京市康达律师事务所认为：</w:t>
      </w:r>
    </w:p>
    <w:p w14:paraId="1CD61E61" w14:textId="2EA26C64" w:rsidR="004F5029" w:rsidRPr="004609EF" w:rsidRDefault="004F5029" w:rsidP="004609EF">
      <w:pPr>
        <w:adjustRightInd w:val="0"/>
        <w:snapToGrid w:val="0"/>
        <w:spacing w:line="500" w:lineRule="exact"/>
        <w:ind w:firstLineChars="200" w:firstLine="480"/>
        <w:rPr>
          <w:rFonts w:ascii="Times New Roman" w:eastAsia="宋体" w:hAnsi="Times New Roman" w:cs="Times New Roman"/>
          <w:sz w:val="24"/>
          <w:szCs w:val="24"/>
        </w:rPr>
      </w:pPr>
      <w:r w:rsidRPr="004609EF">
        <w:rPr>
          <w:rFonts w:ascii="Times New Roman" w:eastAsia="宋体" w:hAnsi="Times New Roman" w:cs="Times New Roman" w:hint="eastAsia"/>
          <w:sz w:val="24"/>
          <w:szCs w:val="24"/>
        </w:rPr>
        <w:t>（一）</w:t>
      </w:r>
      <w:r w:rsidRPr="00233214">
        <w:rPr>
          <w:rFonts w:ascii="Times New Roman" w:eastAsia="宋体" w:hAnsi="Times New Roman" w:cs="Times New Roman" w:hint="eastAsia"/>
          <w:sz w:val="24"/>
          <w:szCs w:val="24"/>
        </w:rPr>
        <w:t>截至本《法律意见书》出具之日，</w:t>
      </w:r>
      <w:r w:rsidRPr="004609EF">
        <w:rPr>
          <w:rFonts w:ascii="Times New Roman" w:eastAsia="宋体" w:hAnsi="Times New Roman" w:cs="Times New Roman" w:hint="eastAsia"/>
          <w:sz w:val="24"/>
          <w:szCs w:val="24"/>
        </w:rPr>
        <w:t>公司已就本次回购注销取得现阶段必要的授权和批准，符合《管理办法》和《激励计划》的相关规定；</w:t>
      </w:r>
    </w:p>
    <w:p w14:paraId="5D582C9A" w14:textId="2F9BBFCA" w:rsidR="004F5029" w:rsidRPr="004609EF" w:rsidRDefault="004F5029" w:rsidP="004609EF">
      <w:pPr>
        <w:adjustRightInd w:val="0"/>
        <w:snapToGrid w:val="0"/>
        <w:spacing w:line="500" w:lineRule="exact"/>
        <w:ind w:firstLineChars="200" w:firstLine="480"/>
        <w:rPr>
          <w:rFonts w:ascii="Times New Roman" w:eastAsia="宋体" w:hAnsi="Times New Roman" w:cs="Times New Roman"/>
          <w:sz w:val="24"/>
          <w:szCs w:val="24"/>
        </w:rPr>
      </w:pPr>
      <w:r w:rsidRPr="004609EF">
        <w:rPr>
          <w:rFonts w:ascii="Times New Roman" w:eastAsia="宋体" w:hAnsi="Times New Roman" w:cs="Times New Roman" w:hint="eastAsia"/>
          <w:sz w:val="24"/>
          <w:szCs w:val="24"/>
        </w:rPr>
        <w:lastRenderedPageBreak/>
        <w:t>（二）本次回购注销的原因、数量</w:t>
      </w:r>
      <w:r w:rsidR="007C05CA">
        <w:rPr>
          <w:rFonts w:ascii="Times New Roman" w:eastAsia="宋体" w:hAnsi="Times New Roman" w:cs="Times New Roman" w:hint="eastAsia"/>
          <w:sz w:val="24"/>
          <w:szCs w:val="24"/>
        </w:rPr>
        <w:t>、</w:t>
      </w:r>
      <w:r w:rsidRPr="004609EF">
        <w:rPr>
          <w:rFonts w:ascii="Times New Roman" w:eastAsia="宋体" w:hAnsi="Times New Roman" w:cs="Times New Roman" w:hint="eastAsia"/>
          <w:sz w:val="24"/>
          <w:szCs w:val="24"/>
        </w:rPr>
        <w:t>价格</w:t>
      </w:r>
      <w:r w:rsidR="00190E32">
        <w:rPr>
          <w:rFonts w:ascii="Times New Roman" w:eastAsia="宋体" w:hAnsi="Times New Roman" w:cs="Times New Roman" w:hint="eastAsia"/>
          <w:sz w:val="24"/>
          <w:szCs w:val="24"/>
        </w:rPr>
        <w:t>及回购注销安排</w:t>
      </w:r>
      <w:r w:rsidRPr="004609EF">
        <w:rPr>
          <w:rFonts w:ascii="Times New Roman" w:eastAsia="宋体" w:hAnsi="Times New Roman" w:cs="Times New Roman" w:hint="eastAsia"/>
          <w:sz w:val="24"/>
          <w:szCs w:val="24"/>
        </w:rPr>
        <w:t>符合《管理办法》和《激励计划》的相关规定；</w:t>
      </w:r>
    </w:p>
    <w:p w14:paraId="0A98E466" w14:textId="7FEF2309" w:rsidR="004609EF" w:rsidRPr="004609EF" w:rsidRDefault="004F5029" w:rsidP="004609EF">
      <w:pPr>
        <w:adjustRightInd w:val="0"/>
        <w:snapToGrid w:val="0"/>
        <w:spacing w:line="500" w:lineRule="exact"/>
        <w:ind w:firstLineChars="200" w:firstLine="480"/>
        <w:rPr>
          <w:rFonts w:ascii="Times New Roman" w:eastAsia="宋体" w:hAnsi="Times New Roman" w:cs="Times New Roman"/>
          <w:sz w:val="24"/>
          <w:szCs w:val="24"/>
        </w:rPr>
      </w:pPr>
      <w:r w:rsidRPr="004609EF">
        <w:rPr>
          <w:rFonts w:ascii="Times New Roman" w:eastAsia="宋体" w:hAnsi="Times New Roman" w:cs="Times New Roman" w:hint="eastAsia"/>
          <w:sz w:val="24"/>
          <w:szCs w:val="24"/>
        </w:rPr>
        <w:t>（三）</w:t>
      </w:r>
      <w:r w:rsidR="00190E32" w:rsidRPr="00190E32">
        <w:rPr>
          <w:rFonts w:ascii="Times New Roman" w:eastAsia="宋体" w:hAnsi="Times New Roman" w:cs="Times New Roman" w:hint="eastAsia"/>
          <w:sz w:val="24"/>
          <w:szCs w:val="24"/>
        </w:rPr>
        <w:t>公司尚需就本次回购注销履行信息披露义务，并就本次回购注销按照《公司法》《公司章程》等有关规定履行减少注册资本及股份注销登记等程序</w:t>
      </w:r>
      <w:r w:rsidRPr="004609EF">
        <w:rPr>
          <w:rFonts w:ascii="Times New Roman" w:eastAsia="宋体" w:hAnsi="Times New Roman" w:cs="Times New Roman" w:hint="eastAsia"/>
          <w:sz w:val="24"/>
          <w:szCs w:val="24"/>
        </w:rPr>
        <w:t>。</w:t>
      </w:r>
      <w:bookmarkEnd w:id="3"/>
    </w:p>
    <w:p w14:paraId="603A1407" w14:textId="09B037A0" w:rsidR="009F46B1" w:rsidRDefault="004609EF" w:rsidP="004609EF">
      <w:pPr>
        <w:adjustRightInd w:val="0"/>
        <w:snapToGrid w:val="0"/>
        <w:spacing w:line="500" w:lineRule="exact"/>
        <w:ind w:firstLineChars="200" w:firstLine="480"/>
        <w:rPr>
          <w:rFonts w:ascii="Times New Roman" w:eastAsia="宋体" w:hAnsi="Times New Roman" w:cs="Times New Roman"/>
          <w:sz w:val="24"/>
          <w:szCs w:val="24"/>
        </w:rPr>
      </w:pPr>
      <w:r w:rsidRPr="004609EF">
        <w:rPr>
          <w:rFonts w:ascii="Times New Roman" w:eastAsia="宋体" w:hAnsi="Times New Roman" w:cs="Times New Roman" w:hint="eastAsia"/>
          <w:sz w:val="24"/>
          <w:szCs w:val="24"/>
        </w:rPr>
        <w:t>特此公告。</w:t>
      </w:r>
    </w:p>
    <w:p w14:paraId="64038E27" w14:textId="77777777" w:rsidR="00EB668D" w:rsidRDefault="00EB668D" w:rsidP="004609EF">
      <w:pPr>
        <w:adjustRightInd w:val="0"/>
        <w:snapToGrid w:val="0"/>
        <w:spacing w:line="500" w:lineRule="exact"/>
        <w:ind w:firstLineChars="200" w:firstLine="480"/>
        <w:rPr>
          <w:rFonts w:ascii="Times New Roman" w:eastAsia="宋体" w:hAnsi="Times New Roman" w:cs="Times New Roman"/>
          <w:sz w:val="24"/>
          <w:szCs w:val="24"/>
        </w:rPr>
      </w:pPr>
    </w:p>
    <w:p w14:paraId="7500D250" w14:textId="77777777" w:rsidR="004609EF" w:rsidRPr="00D079C2" w:rsidRDefault="004609EF" w:rsidP="004609EF">
      <w:pPr>
        <w:adjustRightInd w:val="0"/>
        <w:snapToGrid w:val="0"/>
        <w:spacing w:line="500" w:lineRule="exact"/>
        <w:ind w:firstLineChars="200" w:firstLine="480"/>
        <w:rPr>
          <w:rFonts w:ascii="Times New Roman" w:eastAsia="宋体" w:hAnsi="Times New Roman" w:cs="Times New Roman"/>
          <w:sz w:val="24"/>
          <w:szCs w:val="24"/>
        </w:rPr>
      </w:pPr>
    </w:p>
    <w:p w14:paraId="673FDED8" w14:textId="77777777" w:rsidR="00DF15AB" w:rsidRPr="00DF15AB" w:rsidRDefault="00DF15AB" w:rsidP="00DF15AB">
      <w:pPr>
        <w:adjustRightInd w:val="0"/>
        <w:snapToGrid w:val="0"/>
        <w:spacing w:line="500" w:lineRule="exact"/>
        <w:ind w:firstLineChars="200" w:firstLine="480"/>
        <w:jc w:val="right"/>
        <w:rPr>
          <w:rFonts w:ascii="Times New Roman" w:eastAsia="宋体" w:hAnsi="Times New Roman" w:cs="Times New Roman"/>
          <w:color w:val="000000"/>
          <w:sz w:val="24"/>
        </w:rPr>
      </w:pPr>
      <w:r w:rsidRPr="00DF15AB">
        <w:rPr>
          <w:rFonts w:ascii="Times New Roman" w:eastAsia="宋体" w:hAnsi="Times New Roman" w:cs="Times New Roman" w:hint="eastAsia"/>
          <w:color w:val="000000"/>
          <w:sz w:val="24"/>
        </w:rPr>
        <w:t>北京京城机电股份有限公司董事会</w:t>
      </w:r>
    </w:p>
    <w:p w14:paraId="58193D02" w14:textId="34110566" w:rsidR="00782296" w:rsidRPr="00A06160" w:rsidRDefault="00653986" w:rsidP="00DF15AB">
      <w:pPr>
        <w:adjustRightInd w:val="0"/>
        <w:snapToGrid w:val="0"/>
        <w:spacing w:line="500" w:lineRule="exact"/>
        <w:ind w:firstLineChars="200" w:firstLine="480"/>
        <w:jc w:val="right"/>
        <w:rPr>
          <w:rFonts w:ascii="Times New Roman" w:eastAsia="宋体" w:hAnsi="Times New Roman" w:cs="Times New Roman"/>
          <w:color w:val="000000"/>
          <w:sz w:val="24"/>
        </w:rPr>
      </w:pPr>
      <w:r>
        <w:rPr>
          <w:rFonts w:ascii="Times New Roman" w:eastAsia="宋体" w:hAnsi="Times New Roman" w:cs="Times New Roman"/>
          <w:color w:val="000000"/>
          <w:sz w:val="24"/>
        </w:rPr>
        <w:t>202</w:t>
      </w:r>
      <w:r w:rsidR="00B76CDB">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年</w:t>
      </w:r>
      <w:r w:rsidR="003F0851">
        <w:rPr>
          <w:rFonts w:ascii="Times New Roman" w:eastAsia="宋体" w:hAnsi="Times New Roman" w:cs="Times New Roman" w:hint="eastAsia"/>
          <w:color w:val="000000"/>
          <w:sz w:val="24"/>
        </w:rPr>
        <w:t>7</w:t>
      </w:r>
      <w:r>
        <w:rPr>
          <w:rFonts w:ascii="Times New Roman" w:eastAsia="宋体" w:hAnsi="Times New Roman" w:cs="Times New Roman"/>
          <w:color w:val="000000"/>
          <w:sz w:val="24"/>
        </w:rPr>
        <w:t>月</w:t>
      </w:r>
      <w:r w:rsidR="003F0851">
        <w:rPr>
          <w:rFonts w:ascii="Times New Roman" w:eastAsia="宋体" w:hAnsi="Times New Roman" w:cs="Times New Roman" w:hint="eastAsia"/>
          <w:color w:val="000000"/>
          <w:sz w:val="24"/>
        </w:rPr>
        <w:t>30</w:t>
      </w:r>
      <w:r>
        <w:rPr>
          <w:rFonts w:ascii="Times New Roman" w:eastAsia="宋体" w:hAnsi="Times New Roman" w:cs="Times New Roman"/>
          <w:color w:val="000000"/>
          <w:sz w:val="24"/>
        </w:rPr>
        <w:t>日</w:t>
      </w:r>
    </w:p>
    <w:sectPr w:rsidR="00782296" w:rsidRPr="00A06160" w:rsidSect="00152848">
      <w:footerReference w:type="default" r:id="rId8"/>
      <w:pgSz w:w="11906" w:h="16838"/>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C869" w14:textId="77777777" w:rsidR="00FD4D19" w:rsidRDefault="00FD4D19" w:rsidP="005A4A8C">
      <w:pPr>
        <w:rPr>
          <w:rFonts w:hint="eastAsia"/>
        </w:rPr>
      </w:pPr>
      <w:r>
        <w:separator/>
      </w:r>
    </w:p>
  </w:endnote>
  <w:endnote w:type="continuationSeparator" w:id="0">
    <w:p w14:paraId="045FB2C9" w14:textId="77777777" w:rsidR="00FD4D19" w:rsidRDefault="00FD4D19" w:rsidP="005A4A8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A00002BF" w:usb1="184F6CFA" w:usb2="00000012" w:usb3="00000000" w:csb0="00040001"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4D"/>
    <w:family w:val="swiss"/>
    <w:pitch w:val="default"/>
    <w:sig w:usb0="00000000" w:usb1="00000000" w:usb2="00000000" w:usb3="00000000" w:csb0="00000001" w:csb1="00000000"/>
  </w:font>
  <w:font w:name="文鼎小标宋简">
    <w:altName w:val="微软雅黑"/>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altName w:val="Courier New"/>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563064"/>
      <w:docPartObj>
        <w:docPartGallery w:val="Page Numbers (Bottom of Page)"/>
        <w:docPartUnique/>
      </w:docPartObj>
    </w:sdtPr>
    <w:sdtEndPr>
      <w:rPr>
        <w:rFonts w:ascii="Times New Roman" w:hAnsi="Times New Roman" w:cs="Times New Roman"/>
      </w:rPr>
    </w:sdtEndPr>
    <w:sdtContent>
      <w:p w14:paraId="4711AFB6" w14:textId="4432E808"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B73D0D" w:rsidRPr="00B73D0D">
          <w:rPr>
            <w:rFonts w:ascii="Times New Roman" w:hAnsi="Times New Roman" w:cs="Times New Roman"/>
            <w:noProof/>
            <w:lang w:val="zh-CN"/>
          </w:rPr>
          <w:t>6</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E0CF4" w14:textId="77777777" w:rsidR="00FD4D19" w:rsidRDefault="00FD4D19" w:rsidP="005A4A8C">
      <w:pPr>
        <w:rPr>
          <w:rFonts w:hint="eastAsia"/>
        </w:rPr>
      </w:pPr>
      <w:r>
        <w:separator/>
      </w:r>
    </w:p>
  </w:footnote>
  <w:footnote w:type="continuationSeparator" w:id="0">
    <w:p w14:paraId="408739E8" w14:textId="77777777" w:rsidR="00FD4D19" w:rsidRDefault="00FD4D19" w:rsidP="005A4A8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3E40382"/>
    <w:multiLevelType w:val="multilevel"/>
    <w:tmpl w:val="79A0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3" w15:restartNumberingAfterBreak="0">
    <w:nsid w:val="24EE7FE2"/>
    <w:multiLevelType w:val="hybridMultilevel"/>
    <w:tmpl w:val="CC80D33A"/>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4"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5" w15:restartNumberingAfterBreak="0">
    <w:nsid w:val="2939233B"/>
    <w:multiLevelType w:val="multilevel"/>
    <w:tmpl w:val="2939233B"/>
    <w:lvl w:ilvl="0">
      <w:start w:val="1"/>
      <w:numFmt w:val="bullet"/>
      <w:lvlText w:val=""/>
      <w:lvlJc w:val="left"/>
      <w:pPr>
        <w:ind w:left="0" w:hanging="480"/>
      </w:pPr>
      <w:rPr>
        <w:rFonts w:ascii="Wingdings" w:hAnsi="Wingdings" w:hint="default"/>
      </w:rPr>
    </w:lvl>
    <w:lvl w:ilvl="1">
      <w:numFmt w:val="bullet"/>
      <w:lvlText w:val="●"/>
      <w:lvlJc w:val="left"/>
      <w:pPr>
        <w:ind w:left="420" w:hanging="480"/>
      </w:pPr>
      <w:rPr>
        <w:rFonts w:ascii="宋体" w:eastAsia="宋体" w:hAnsi="宋体" w:cs="Times New Roman" w:hint="eastAsia"/>
      </w:rPr>
    </w:lvl>
    <w:lvl w:ilvl="2">
      <w:start w:val="1"/>
      <w:numFmt w:val="bullet"/>
      <w:lvlText w:val=""/>
      <w:lvlJc w:val="left"/>
      <w:pPr>
        <w:ind w:left="780" w:hanging="420"/>
      </w:pPr>
      <w:rPr>
        <w:rFonts w:ascii="Wingdings" w:hAnsi="Wingdings" w:hint="default"/>
      </w:rPr>
    </w:lvl>
    <w:lvl w:ilvl="3">
      <w:start w:val="1"/>
      <w:numFmt w:val="bullet"/>
      <w:lvlText w:val=""/>
      <w:lvlJc w:val="left"/>
      <w:pPr>
        <w:ind w:left="1200" w:hanging="420"/>
      </w:pPr>
      <w:rPr>
        <w:rFonts w:ascii="Wingdings" w:hAnsi="Wingdings" w:hint="default"/>
      </w:rPr>
    </w:lvl>
    <w:lvl w:ilvl="4">
      <w:start w:val="1"/>
      <w:numFmt w:val="bullet"/>
      <w:lvlText w:val=""/>
      <w:lvlJc w:val="left"/>
      <w:pPr>
        <w:ind w:left="1620" w:hanging="420"/>
      </w:pPr>
      <w:rPr>
        <w:rFonts w:ascii="Wingdings" w:hAnsi="Wingdings" w:hint="default"/>
      </w:rPr>
    </w:lvl>
    <w:lvl w:ilvl="5">
      <w:start w:val="1"/>
      <w:numFmt w:val="bullet"/>
      <w:lvlText w:val=""/>
      <w:lvlJc w:val="left"/>
      <w:pPr>
        <w:ind w:left="2040" w:hanging="420"/>
      </w:pPr>
      <w:rPr>
        <w:rFonts w:ascii="Wingdings" w:hAnsi="Wingdings" w:hint="default"/>
      </w:rPr>
    </w:lvl>
    <w:lvl w:ilvl="6">
      <w:start w:val="1"/>
      <w:numFmt w:val="bullet"/>
      <w:lvlText w:val=""/>
      <w:lvlJc w:val="left"/>
      <w:pPr>
        <w:ind w:left="2460" w:hanging="420"/>
      </w:pPr>
      <w:rPr>
        <w:rFonts w:ascii="Wingdings" w:hAnsi="Wingdings" w:hint="default"/>
      </w:rPr>
    </w:lvl>
    <w:lvl w:ilvl="7">
      <w:start w:val="1"/>
      <w:numFmt w:val="bullet"/>
      <w:lvlText w:val=""/>
      <w:lvlJc w:val="left"/>
      <w:pPr>
        <w:ind w:left="2880" w:hanging="420"/>
      </w:pPr>
      <w:rPr>
        <w:rFonts w:ascii="Wingdings" w:hAnsi="Wingdings" w:hint="default"/>
      </w:rPr>
    </w:lvl>
    <w:lvl w:ilvl="8">
      <w:start w:val="1"/>
      <w:numFmt w:val="bullet"/>
      <w:lvlText w:val=""/>
      <w:lvlJc w:val="left"/>
      <w:pPr>
        <w:ind w:left="3300" w:hanging="420"/>
      </w:pPr>
      <w:rPr>
        <w:rFonts w:ascii="Wingdings" w:hAnsi="Wingdings" w:hint="default"/>
      </w:rPr>
    </w:lvl>
  </w:abstractNum>
  <w:abstractNum w:abstractNumId="16"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7"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9"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20" w15:restartNumberingAfterBreak="0">
    <w:nsid w:val="60DB029D"/>
    <w:multiLevelType w:val="singleLevel"/>
    <w:tmpl w:val="60DB029D"/>
    <w:lvl w:ilvl="0">
      <w:start w:val="5"/>
      <w:numFmt w:val="chineseCounting"/>
      <w:suff w:val="nothing"/>
      <w:lvlText w:val="（%1）"/>
      <w:lvlJc w:val="left"/>
    </w:lvl>
  </w:abstractNum>
  <w:abstractNum w:abstractNumId="21"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2"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B0535A7"/>
    <w:multiLevelType w:val="hybridMultilevel"/>
    <w:tmpl w:val="13C86276"/>
    <w:lvl w:ilvl="0" w:tplc="217604E4">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25"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88171327">
    <w:abstractNumId w:val="25"/>
  </w:num>
  <w:num w:numId="2" w16cid:durableId="2025207135">
    <w:abstractNumId w:val="26"/>
  </w:num>
  <w:num w:numId="3" w16cid:durableId="1212418683">
    <w:abstractNumId w:val="6"/>
  </w:num>
  <w:num w:numId="4" w16cid:durableId="2087531788">
    <w:abstractNumId w:val="16"/>
  </w:num>
  <w:num w:numId="5" w16cid:durableId="882601649">
    <w:abstractNumId w:val="7"/>
  </w:num>
  <w:num w:numId="6" w16cid:durableId="1167476683">
    <w:abstractNumId w:val="4"/>
  </w:num>
  <w:num w:numId="7" w16cid:durableId="2010524595">
    <w:abstractNumId w:val="8"/>
  </w:num>
  <w:num w:numId="8" w16cid:durableId="2128158397">
    <w:abstractNumId w:val="5"/>
  </w:num>
  <w:num w:numId="9" w16cid:durableId="2094354937">
    <w:abstractNumId w:val="3"/>
  </w:num>
  <w:num w:numId="10" w16cid:durableId="1653362115">
    <w:abstractNumId w:val="2"/>
  </w:num>
  <w:num w:numId="11" w16cid:durableId="62530125">
    <w:abstractNumId w:val="18"/>
  </w:num>
  <w:num w:numId="12" w16cid:durableId="1387602943">
    <w:abstractNumId w:val="9"/>
  </w:num>
  <w:num w:numId="13" w16cid:durableId="1062411212">
    <w:abstractNumId w:val="19"/>
  </w:num>
  <w:num w:numId="14" w16cid:durableId="1346009201">
    <w:abstractNumId w:val="12"/>
  </w:num>
  <w:num w:numId="15" w16cid:durableId="2127650886">
    <w:abstractNumId w:val="14"/>
  </w:num>
  <w:num w:numId="16" w16cid:durableId="1895265312">
    <w:abstractNumId w:val="1"/>
  </w:num>
  <w:num w:numId="17" w16cid:durableId="582299604">
    <w:abstractNumId w:val="10"/>
  </w:num>
  <w:num w:numId="18" w16cid:durableId="2009861179">
    <w:abstractNumId w:val="0"/>
  </w:num>
  <w:num w:numId="19" w16cid:durableId="993990317">
    <w:abstractNumId w:val="17"/>
  </w:num>
  <w:num w:numId="20" w16cid:durableId="85663678">
    <w:abstractNumId w:val="23"/>
  </w:num>
  <w:num w:numId="21" w16cid:durableId="1585189915">
    <w:abstractNumId w:val="21"/>
  </w:num>
  <w:num w:numId="22" w16cid:durableId="1609241357">
    <w:abstractNumId w:val="22"/>
  </w:num>
  <w:num w:numId="23" w16cid:durableId="1116870636">
    <w:abstractNumId w:val="11"/>
  </w:num>
  <w:num w:numId="24" w16cid:durableId="201483111">
    <w:abstractNumId w:val="20"/>
  </w:num>
  <w:num w:numId="25" w16cid:durableId="1985086692">
    <w:abstractNumId w:val="15"/>
  </w:num>
  <w:num w:numId="26" w16cid:durableId="1491209323">
    <w:abstractNumId w:val="13"/>
  </w:num>
  <w:num w:numId="27" w16cid:durableId="2994616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8F"/>
    <w:rsid w:val="00000788"/>
    <w:rsid w:val="00011652"/>
    <w:rsid w:val="000117DD"/>
    <w:rsid w:val="0002603D"/>
    <w:rsid w:val="000319B4"/>
    <w:rsid w:val="00032870"/>
    <w:rsid w:val="000376B8"/>
    <w:rsid w:val="00044373"/>
    <w:rsid w:val="000504D5"/>
    <w:rsid w:val="000525D0"/>
    <w:rsid w:val="00060D44"/>
    <w:rsid w:val="00061DC7"/>
    <w:rsid w:val="00067768"/>
    <w:rsid w:val="00071321"/>
    <w:rsid w:val="00080CB6"/>
    <w:rsid w:val="00080EDE"/>
    <w:rsid w:val="000817B8"/>
    <w:rsid w:val="00084685"/>
    <w:rsid w:val="00087A36"/>
    <w:rsid w:val="000942E1"/>
    <w:rsid w:val="00094D35"/>
    <w:rsid w:val="000A6F80"/>
    <w:rsid w:val="000C0F2D"/>
    <w:rsid w:val="000D56BE"/>
    <w:rsid w:val="001107E7"/>
    <w:rsid w:val="00112A73"/>
    <w:rsid w:val="001141A2"/>
    <w:rsid w:val="00115067"/>
    <w:rsid w:val="00122046"/>
    <w:rsid w:val="00130BD6"/>
    <w:rsid w:val="00132298"/>
    <w:rsid w:val="00143B5A"/>
    <w:rsid w:val="00143CFF"/>
    <w:rsid w:val="00144657"/>
    <w:rsid w:val="00152848"/>
    <w:rsid w:val="00154809"/>
    <w:rsid w:val="0015678E"/>
    <w:rsid w:val="00157311"/>
    <w:rsid w:val="001611F1"/>
    <w:rsid w:val="001618B6"/>
    <w:rsid w:val="001621F4"/>
    <w:rsid w:val="0016417D"/>
    <w:rsid w:val="001650DD"/>
    <w:rsid w:val="00166B83"/>
    <w:rsid w:val="001674DB"/>
    <w:rsid w:val="00170152"/>
    <w:rsid w:val="00171944"/>
    <w:rsid w:val="00180E2E"/>
    <w:rsid w:val="00182F1F"/>
    <w:rsid w:val="001831F2"/>
    <w:rsid w:val="00184B70"/>
    <w:rsid w:val="00190E32"/>
    <w:rsid w:val="00191180"/>
    <w:rsid w:val="00195FE4"/>
    <w:rsid w:val="001A0F80"/>
    <w:rsid w:val="001A386A"/>
    <w:rsid w:val="001A5B96"/>
    <w:rsid w:val="001C2125"/>
    <w:rsid w:val="001C3F35"/>
    <w:rsid w:val="001D01DD"/>
    <w:rsid w:val="001D1576"/>
    <w:rsid w:val="001D3634"/>
    <w:rsid w:val="001D5AE6"/>
    <w:rsid w:val="001E01F2"/>
    <w:rsid w:val="001E4619"/>
    <w:rsid w:val="001E4BB2"/>
    <w:rsid w:val="001E562F"/>
    <w:rsid w:val="001E642A"/>
    <w:rsid w:val="001E71F4"/>
    <w:rsid w:val="001F6B88"/>
    <w:rsid w:val="0020392A"/>
    <w:rsid w:val="00207E73"/>
    <w:rsid w:val="002101C6"/>
    <w:rsid w:val="00224B02"/>
    <w:rsid w:val="0022677E"/>
    <w:rsid w:val="00230BC1"/>
    <w:rsid w:val="00230DF6"/>
    <w:rsid w:val="002325C1"/>
    <w:rsid w:val="00233214"/>
    <w:rsid w:val="002350CD"/>
    <w:rsid w:val="00251A41"/>
    <w:rsid w:val="00253C68"/>
    <w:rsid w:val="0025557B"/>
    <w:rsid w:val="00265CB0"/>
    <w:rsid w:val="00271637"/>
    <w:rsid w:val="00275766"/>
    <w:rsid w:val="00283ACD"/>
    <w:rsid w:val="002912ED"/>
    <w:rsid w:val="002A4B16"/>
    <w:rsid w:val="002B01E6"/>
    <w:rsid w:val="002B092A"/>
    <w:rsid w:val="002B641C"/>
    <w:rsid w:val="002C5B99"/>
    <w:rsid w:val="002C6A7D"/>
    <w:rsid w:val="002C7C24"/>
    <w:rsid w:val="002D210A"/>
    <w:rsid w:val="002D4BF7"/>
    <w:rsid w:val="002E22DA"/>
    <w:rsid w:val="002E6B58"/>
    <w:rsid w:val="002F194B"/>
    <w:rsid w:val="002F36DE"/>
    <w:rsid w:val="002F5D2F"/>
    <w:rsid w:val="00303662"/>
    <w:rsid w:val="00304C8A"/>
    <w:rsid w:val="00312E14"/>
    <w:rsid w:val="0031323A"/>
    <w:rsid w:val="00313DD4"/>
    <w:rsid w:val="003162CB"/>
    <w:rsid w:val="0032034B"/>
    <w:rsid w:val="0032102D"/>
    <w:rsid w:val="003226E6"/>
    <w:rsid w:val="00326E81"/>
    <w:rsid w:val="0033597C"/>
    <w:rsid w:val="00335FC9"/>
    <w:rsid w:val="00340F56"/>
    <w:rsid w:val="00341893"/>
    <w:rsid w:val="00347C1F"/>
    <w:rsid w:val="003536A8"/>
    <w:rsid w:val="003556B8"/>
    <w:rsid w:val="00362C4E"/>
    <w:rsid w:val="00362CE2"/>
    <w:rsid w:val="003719BB"/>
    <w:rsid w:val="00371A14"/>
    <w:rsid w:val="003730AC"/>
    <w:rsid w:val="0038269A"/>
    <w:rsid w:val="003841AB"/>
    <w:rsid w:val="00386A1D"/>
    <w:rsid w:val="0039368D"/>
    <w:rsid w:val="003A2E92"/>
    <w:rsid w:val="003A5FC8"/>
    <w:rsid w:val="003C105F"/>
    <w:rsid w:val="003C4589"/>
    <w:rsid w:val="003C5A5F"/>
    <w:rsid w:val="003D1148"/>
    <w:rsid w:val="003F0851"/>
    <w:rsid w:val="003F3173"/>
    <w:rsid w:val="003F3F69"/>
    <w:rsid w:val="004026CC"/>
    <w:rsid w:val="00403152"/>
    <w:rsid w:val="00403B25"/>
    <w:rsid w:val="0041167F"/>
    <w:rsid w:val="0041288F"/>
    <w:rsid w:val="004128EB"/>
    <w:rsid w:val="00416A35"/>
    <w:rsid w:val="00423665"/>
    <w:rsid w:val="00427F11"/>
    <w:rsid w:val="00436011"/>
    <w:rsid w:val="00441338"/>
    <w:rsid w:val="0044410D"/>
    <w:rsid w:val="004549B5"/>
    <w:rsid w:val="004557B3"/>
    <w:rsid w:val="004609EF"/>
    <w:rsid w:val="00463382"/>
    <w:rsid w:val="00466D7F"/>
    <w:rsid w:val="0047033C"/>
    <w:rsid w:val="00475E42"/>
    <w:rsid w:val="004A7F30"/>
    <w:rsid w:val="004B0909"/>
    <w:rsid w:val="004B2A68"/>
    <w:rsid w:val="004B3346"/>
    <w:rsid w:val="004B4EF1"/>
    <w:rsid w:val="004B584B"/>
    <w:rsid w:val="004D4775"/>
    <w:rsid w:val="004F5029"/>
    <w:rsid w:val="005005B4"/>
    <w:rsid w:val="0050279E"/>
    <w:rsid w:val="005101A4"/>
    <w:rsid w:val="0053058A"/>
    <w:rsid w:val="00530B8D"/>
    <w:rsid w:val="005315C9"/>
    <w:rsid w:val="00536077"/>
    <w:rsid w:val="0054018A"/>
    <w:rsid w:val="00543593"/>
    <w:rsid w:val="00543A3A"/>
    <w:rsid w:val="005521B7"/>
    <w:rsid w:val="00552232"/>
    <w:rsid w:val="005545A0"/>
    <w:rsid w:val="0056014B"/>
    <w:rsid w:val="005613B0"/>
    <w:rsid w:val="00562CE7"/>
    <w:rsid w:val="005638C7"/>
    <w:rsid w:val="00573609"/>
    <w:rsid w:val="005945D3"/>
    <w:rsid w:val="005A2AAB"/>
    <w:rsid w:val="005A3BC8"/>
    <w:rsid w:val="005A4A8C"/>
    <w:rsid w:val="005B7E2A"/>
    <w:rsid w:val="005C65C5"/>
    <w:rsid w:val="005D15E6"/>
    <w:rsid w:val="005D6BB1"/>
    <w:rsid w:val="005E031D"/>
    <w:rsid w:val="005F4D20"/>
    <w:rsid w:val="005F7CE7"/>
    <w:rsid w:val="006045A3"/>
    <w:rsid w:val="00614CE0"/>
    <w:rsid w:val="00620A3B"/>
    <w:rsid w:val="00630E39"/>
    <w:rsid w:val="006332AD"/>
    <w:rsid w:val="00635DAD"/>
    <w:rsid w:val="0064211A"/>
    <w:rsid w:val="0064322E"/>
    <w:rsid w:val="00653986"/>
    <w:rsid w:val="00655301"/>
    <w:rsid w:val="0065675A"/>
    <w:rsid w:val="00660935"/>
    <w:rsid w:val="006642A3"/>
    <w:rsid w:val="00666344"/>
    <w:rsid w:val="006674D9"/>
    <w:rsid w:val="00675CD8"/>
    <w:rsid w:val="00677057"/>
    <w:rsid w:val="0068441F"/>
    <w:rsid w:val="00691B3F"/>
    <w:rsid w:val="006A0E0A"/>
    <w:rsid w:val="006A58C4"/>
    <w:rsid w:val="006A68D2"/>
    <w:rsid w:val="006A70E4"/>
    <w:rsid w:val="006B1E19"/>
    <w:rsid w:val="006B45B8"/>
    <w:rsid w:val="006B7CDF"/>
    <w:rsid w:val="006B7D0A"/>
    <w:rsid w:val="006C2B3B"/>
    <w:rsid w:val="006C3C7E"/>
    <w:rsid w:val="006E0E8A"/>
    <w:rsid w:val="006E7446"/>
    <w:rsid w:val="006F0749"/>
    <w:rsid w:val="006F0B16"/>
    <w:rsid w:val="006F27CA"/>
    <w:rsid w:val="006F353E"/>
    <w:rsid w:val="006F3B53"/>
    <w:rsid w:val="006F5302"/>
    <w:rsid w:val="00702D7A"/>
    <w:rsid w:val="007038F6"/>
    <w:rsid w:val="00705DCF"/>
    <w:rsid w:val="00706E2B"/>
    <w:rsid w:val="00710DFF"/>
    <w:rsid w:val="00715A54"/>
    <w:rsid w:val="00715CA4"/>
    <w:rsid w:val="00716262"/>
    <w:rsid w:val="007169A1"/>
    <w:rsid w:val="0072312C"/>
    <w:rsid w:val="007328AE"/>
    <w:rsid w:val="00735B92"/>
    <w:rsid w:val="0073643D"/>
    <w:rsid w:val="007369EA"/>
    <w:rsid w:val="00736EDA"/>
    <w:rsid w:val="00742FD7"/>
    <w:rsid w:val="0075111B"/>
    <w:rsid w:val="0075374A"/>
    <w:rsid w:val="0075446E"/>
    <w:rsid w:val="0076185F"/>
    <w:rsid w:val="00782296"/>
    <w:rsid w:val="007971EC"/>
    <w:rsid w:val="007A09F0"/>
    <w:rsid w:val="007A2636"/>
    <w:rsid w:val="007A4D0E"/>
    <w:rsid w:val="007B1A22"/>
    <w:rsid w:val="007B2F59"/>
    <w:rsid w:val="007C05CA"/>
    <w:rsid w:val="007C2585"/>
    <w:rsid w:val="007C638C"/>
    <w:rsid w:val="007C7404"/>
    <w:rsid w:val="007D14C9"/>
    <w:rsid w:val="007D31F7"/>
    <w:rsid w:val="007E1617"/>
    <w:rsid w:val="007E2283"/>
    <w:rsid w:val="007E30CB"/>
    <w:rsid w:val="007E3FBB"/>
    <w:rsid w:val="007F051C"/>
    <w:rsid w:val="007F45B6"/>
    <w:rsid w:val="008120AB"/>
    <w:rsid w:val="008216CE"/>
    <w:rsid w:val="00823819"/>
    <w:rsid w:val="00826059"/>
    <w:rsid w:val="00826E95"/>
    <w:rsid w:val="00841ABD"/>
    <w:rsid w:val="00842306"/>
    <w:rsid w:val="0084356E"/>
    <w:rsid w:val="00844F8B"/>
    <w:rsid w:val="00844FC5"/>
    <w:rsid w:val="00845DB9"/>
    <w:rsid w:val="008464BC"/>
    <w:rsid w:val="00851BE4"/>
    <w:rsid w:val="00875876"/>
    <w:rsid w:val="00875B18"/>
    <w:rsid w:val="008764EF"/>
    <w:rsid w:val="00880FBA"/>
    <w:rsid w:val="00887DD7"/>
    <w:rsid w:val="0089492C"/>
    <w:rsid w:val="0089567B"/>
    <w:rsid w:val="008A1CDD"/>
    <w:rsid w:val="008A1D0F"/>
    <w:rsid w:val="008A6B6D"/>
    <w:rsid w:val="008B3288"/>
    <w:rsid w:val="008B3819"/>
    <w:rsid w:val="008B443E"/>
    <w:rsid w:val="008B686B"/>
    <w:rsid w:val="008C2BFC"/>
    <w:rsid w:val="008C4419"/>
    <w:rsid w:val="008C4A14"/>
    <w:rsid w:val="008D2845"/>
    <w:rsid w:val="008E4521"/>
    <w:rsid w:val="008E5DFC"/>
    <w:rsid w:val="008F1559"/>
    <w:rsid w:val="008F41B4"/>
    <w:rsid w:val="009034FD"/>
    <w:rsid w:val="00903D34"/>
    <w:rsid w:val="00905B33"/>
    <w:rsid w:val="009155AA"/>
    <w:rsid w:val="00917018"/>
    <w:rsid w:val="009261D5"/>
    <w:rsid w:val="00934E33"/>
    <w:rsid w:val="00935A6F"/>
    <w:rsid w:val="0094265B"/>
    <w:rsid w:val="00967A3A"/>
    <w:rsid w:val="00973C2E"/>
    <w:rsid w:val="00976B8D"/>
    <w:rsid w:val="00981E83"/>
    <w:rsid w:val="00982AFE"/>
    <w:rsid w:val="00982C73"/>
    <w:rsid w:val="0098334C"/>
    <w:rsid w:val="00991E37"/>
    <w:rsid w:val="009A034C"/>
    <w:rsid w:val="009A1B9C"/>
    <w:rsid w:val="009A2B4A"/>
    <w:rsid w:val="009A37AC"/>
    <w:rsid w:val="009A3AFB"/>
    <w:rsid w:val="009B03FD"/>
    <w:rsid w:val="009B1703"/>
    <w:rsid w:val="009B3A0F"/>
    <w:rsid w:val="009B7413"/>
    <w:rsid w:val="009C1A75"/>
    <w:rsid w:val="009C1BBB"/>
    <w:rsid w:val="009C2FB2"/>
    <w:rsid w:val="009C5076"/>
    <w:rsid w:val="009D2698"/>
    <w:rsid w:val="009D28B4"/>
    <w:rsid w:val="009D7728"/>
    <w:rsid w:val="009F4693"/>
    <w:rsid w:val="009F46B1"/>
    <w:rsid w:val="00A0238A"/>
    <w:rsid w:val="00A06160"/>
    <w:rsid w:val="00A110CE"/>
    <w:rsid w:val="00A12F61"/>
    <w:rsid w:val="00A1447E"/>
    <w:rsid w:val="00A1669E"/>
    <w:rsid w:val="00A27546"/>
    <w:rsid w:val="00A31961"/>
    <w:rsid w:val="00A405CF"/>
    <w:rsid w:val="00A40674"/>
    <w:rsid w:val="00A42F20"/>
    <w:rsid w:val="00A5552F"/>
    <w:rsid w:val="00A63075"/>
    <w:rsid w:val="00A72FB1"/>
    <w:rsid w:val="00AA021A"/>
    <w:rsid w:val="00AA1C38"/>
    <w:rsid w:val="00AB1934"/>
    <w:rsid w:val="00AB66AB"/>
    <w:rsid w:val="00AC5BA1"/>
    <w:rsid w:val="00AC6136"/>
    <w:rsid w:val="00AD1D5A"/>
    <w:rsid w:val="00AD34D0"/>
    <w:rsid w:val="00AE1C00"/>
    <w:rsid w:val="00AE7437"/>
    <w:rsid w:val="00AF3A2A"/>
    <w:rsid w:val="00AF5CE6"/>
    <w:rsid w:val="00B00414"/>
    <w:rsid w:val="00B0105D"/>
    <w:rsid w:val="00B05090"/>
    <w:rsid w:val="00B14EBC"/>
    <w:rsid w:val="00B26EBA"/>
    <w:rsid w:val="00B349CB"/>
    <w:rsid w:val="00B36FED"/>
    <w:rsid w:val="00B42C13"/>
    <w:rsid w:val="00B50789"/>
    <w:rsid w:val="00B523FF"/>
    <w:rsid w:val="00B5469F"/>
    <w:rsid w:val="00B73D0D"/>
    <w:rsid w:val="00B76CDB"/>
    <w:rsid w:val="00B77E45"/>
    <w:rsid w:val="00B83C10"/>
    <w:rsid w:val="00B85A3B"/>
    <w:rsid w:val="00B86CF4"/>
    <w:rsid w:val="00B90483"/>
    <w:rsid w:val="00B9217A"/>
    <w:rsid w:val="00BA0535"/>
    <w:rsid w:val="00BA5025"/>
    <w:rsid w:val="00BA5883"/>
    <w:rsid w:val="00BB4DF7"/>
    <w:rsid w:val="00BC52A1"/>
    <w:rsid w:val="00BC757B"/>
    <w:rsid w:val="00BE2561"/>
    <w:rsid w:val="00BE3C7A"/>
    <w:rsid w:val="00BE643A"/>
    <w:rsid w:val="00BE7552"/>
    <w:rsid w:val="00BF41DF"/>
    <w:rsid w:val="00C03986"/>
    <w:rsid w:val="00C11A64"/>
    <w:rsid w:val="00C11FF0"/>
    <w:rsid w:val="00C15F8C"/>
    <w:rsid w:val="00C21E2D"/>
    <w:rsid w:val="00C235F4"/>
    <w:rsid w:val="00C3256A"/>
    <w:rsid w:val="00C35EBD"/>
    <w:rsid w:val="00C45437"/>
    <w:rsid w:val="00C46ED7"/>
    <w:rsid w:val="00C47DF0"/>
    <w:rsid w:val="00C62059"/>
    <w:rsid w:val="00C8136A"/>
    <w:rsid w:val="00C81427"/>
    <w:rsid w:val="00C822CB"/>
    <w:rsid w:val="00C84893"/>
    <w:rsid w:val="00C8693D"/>
    <w:rsid w:val="00C928D5"/>
    <w:rsid w:val="00CA05B9"/>
    <w:rsid w:val="00CA17B8"/>
    <w:rsid w:val="00CA1C36"/>
    <w:rsid w:val="00CA1FE7"/>
    <w:rsid w:val="00CA353D"/>
    <w:rsid w:val="00CB004E"/>
    <w:rsid w:val="00CB79B0"/>
    <w:rsid w:val="00CD23DF"/>
    <w:rsid w:val="00CD2ADC"/>
    <w:rsid w:val="00CD496D"/>
    <w:rsid w:val="00CE0B7D"/>
    <w:rsid w:val="00CE41A3"/>
    <w:rsid w:val="00CE58D4"/>
    <w:rsid w:val="00CE7C5F"/>
    <w:rsid w:val="00CF09DA"/>
    <w:rsid w:val="00D00412"/>
    <w:rsid w:val="00D076A1"/>
    <w:rsid w:val="00D079C2"/>
    <w:rsid w:val="00D13076"/>
    <w:rsid w:val="00D15AF6"/>
    <w:rsid w:val="00D24E0D"/>
    <w:rsid w:val="00D26447"/>
    <w:rsid w:val="00D2741A"/>
    <w:rsid w:val="00D311DA"/>
    <w:rsid w:val="00D34F27"/>
    <w:rsid w:val="00D359E6"/>
    <w:rsid w:val="00D40265"/>
    <w:rsid w:val="00D42F8A"/>
    <w:rsid w:val="00D50B23"/>
    <w:rsid w:val="00D63847"/>
    <w:rsid w:val="00D64B2D"/>
    <w:rsid w:val="00D66448"/>
    <w:rsid w:val="00D76DFD"/>
    <w:rsid w:val="00D91FF3"/>
    <w:rsid w:val="00D927B9"/>
    <w:rsid w:val="00D93B27"/>
    <w:rsid w:val="00DA3BDA"/>
    <w:rsid w:val="00DA74B9"/>
    <w:rsid w:val="00DB717D"/>
    <w:rsid w:val="00DC60A7"/>
    <w:rsid w:val="00DD36F3"/>
    <w:rsid w:val="00DD691F"/>
    <w:rsid w:val="00DD6C4E"/>
    <w:rsid w:val="00DF0A59"/>
    <w:rsid w:val="00DF132C"/>
    <w:rsid w:val="00DF15AB"/>
    <w:rsid w:val="00DF32F3"/>
    <w:rsid w:val="00DF6DA7"/>
    <w:rsid w:val="00DF71BB"/>
    <w:rsid w:val="00E056BC"/>
    <w:rsid w:val="00E06F15"/>
    <w:rsid w:val="00E22B11"/>
    <w:rsid w:val="00E25C43"/>
    <w:rsid w:val="00E302BB"/>
    <w:rsid w:val="00E32CFD"/>
    <w:rsid w:val="00E36218"/>
    <w:rsid w:val="00E41FEE"/>
    <w:rsid w:val="00E4717F"/>
    <w:rsid w:val="00E52545"/>
    <w:rsid w:val="00E5304A"/>
    <w:rsid w:val="00E5403D"/>
    <w:rsid w:val="00E5481A"/>
    <w:rsid w:val="00E64D52"/>
    <w:rsid w:val="00E6765B"/>
    <w:rsid w:val="00E74051"/>
    <w:rsid w:val="00E75685"/>
    <w:rsid w:val="00E77C74"/>
    <w:rsid w:val="00E803A1"/>
    <w:rsid w:val="00E907E3"/>
    <w:rsid w:val="00E96756"/>
    <w:rsid w:val="00EA02F1"/>
    <w:rsid w:val="00EA678C"/>
    <w:rsid w:val="00EA7CC1"/>
    <w:rsid w:val="00EB3406"/>
    <w:rsid w:val="00EB3CED"/>
    <w:rsid w:val="00EB3D47"/>
    <w:rsid w:val="00EB4654"/>
    <w:rsid w:val="00EB668D"/>
    <w:rsid w:val="00EC4180"/>
    <w:rsid w:val="00ED17CE"/>
    <w:rsid w:val="00ED6911"/>
    <w:rsid w:val="00ED76E4"/>
    <w:rsid w:val="00EE08D1"/>
    <w:rsid w:val="00EE2D01"/>
    <w:rsid w:val="00EE5A5A"/>
    <w:rsid w:val="00EE675E"/>
    <w:rsid w:val="00EF01D4"/>
    <w:rsid w:val="00EF104D"/>
    <w:rsid w:val="00EF1FDD"/>
    <w:rsid w:val="00F06284"/>
    <w:rsid w:val="00F15C8B"/>
    <w:rsid w:val="00F179FF"/>
    <w:rsid w:val="00F31408"/>
    <w:rsid w:val="00F37A91"/>
    <w:rsid w:val="00F52721"/>
    <w:rsid w:val="00F65A66"/>
    <w:rsid w:val="00F664C0"/>
    <w:rsid w:val="00F6748E"/>
    <w:rsid w:val="00F74C1B"/>
    <w:rsid w:val="00F85139"/>
    <w:rsid w:val="00F85BD6"/>
    <w:rsid w:val="00F8610F"/>
    <w:rsid w:val="00F94989"/>
    <w:rsid w:val="00FA064A"/>
    <w:rsid w:val="00FA162E"/>
    <w:rsid w:val="00FA5950"/>
    <w:rsid w:val="00FA66A3"/>
    <w:rsid w:val="00FB2802"/>
    <w:rsid w:val="00FC4A01"/>
    <w:rsid w:val="00FD4D19"/>
    <w:rsid w:val="00FD552B"/>
    <w:rsid w:val="00FD55A9"/>
    <w:rsid w:val="00FD715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B3A0F"/>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5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uiPriority w:val="34"/>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h1 Char,app heading 1 Char,l1 Char,Huvudrubrik Char,R1 Char,H11 Char,1. heading 1 Char,标准章 Char,章 Char,h11 Char,heading 1TOC Char,标书1 Char,Heading 0 Char,T1 Char,Head 1 Char,Chapter Char,H12 Char,H111 Char,H13 Char,H112 Char"/>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C+F3) Char,标题 4.1.1 Char,CT Char,Bold Head Char,bh Char,3 Char"/>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 w:type="character" w:customStyle="1" w:styleId="temporaryspan">
    <w:name w:val="temporaryspan"/>
    <w:basedOn w:val="a2"/>
    <w:rsid w:val="003D1148"/>
  </w:style>
  <w:style w:type="character" w:customStyle="1" w:styleId="swhkey">
    <w:name w:val="swhkey"/>
    <w:basedOn w:val="a2"/>
    <w:rsid w:val="003D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10325">
      <w:bodyDiv w:val="1"/>
      <w:marLeft w:val="0"/>
      <w:marRight w:val="0"/>
      <w:marTop w:val="0"/>
      <w:marBottom w:val="0"/>
      <w:divBdr>
        <w:top w:val="none" w:sz="0" w:space="0" w:color="auto"/>
        <w:left w:val="none" w:sz="0" w:space="0" w:color="auto"/>
        <w:bottom w:val="none" w:sz="0" w:space="0" w:color="auto"/>
        <w:right w:val="none" w:sz="0" w:space="0" w:color="auto"/>
      </w:divBdr>
    </w:div>
    <w:div w:id="302276887">
      <w:bodyDiv w:val="1"/>
      <w:marLeft w:val="0"/>
      <w:marRight w:val="0"/>
      <w:marTop w:val="0"/>
      <w:marBottom w:val="0"/>
      <w:divBdr>
        <w:top w:val="none" w:sz="0" w:space="0" w:color="auto"/>
        <w:left w:val="none" w:sz="0" w:space="0" w:color="auto"/>
        <w:bottom w:val="none" w:sz="0" w:space="0" w:color="auto"/>
        <w:right w:val="none" w:sz="0" w:space="0" w:color="auto"/>
      </w:divBdr>
    </w:div>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390541781">
      <w:bodyDiv w:val="1"/>
      <w:marLeft w:val="0"/>
      <w:marRight w:val="0"/>
      <w:marTop w:val="0"/>
      <w:marBottom w:val="0"/>
      <w:divBdr>
        <w:top w:val="none" w:sz="0" w:space="0" w:color="auto"/>
        <w:left w:val="none" w:sz="0" w:space="0" w:color="auto"/>
        <w:bottom w:val="none" w:sz="0" w:space="0" w:color="auto"/>
        <w:right w:val="none" w:sz="0" w:space="0" w:color="auto"/>
      </w:divBdr>
    </w:div>
    <w:div w:id="409811790">
      <w:bodyDiv w:val="1"/>
      <w:marLeft w:val="0"/>
      <w:marRight w:val="0"/>
      <w:marTop w:val="0"/>
      <w:marBottom w:val="0"/>
      <w:divBdr>
        <w:top w:val="none" w:sz="0" w:space="0" w:color="auto"/>
        <w:left w:val="none" w:sz="0" w:space="0" w:color="auto"/>
        <w:bottom w:val="none" w:sz="0" w:space="0" w:color="auto"/>
        <w:right w:val="none" w:sz="0" w:space="0" w:color="auto"/>
      </w:divBdr>
    </w:div>
    <w:div w:id="434787015">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28122806">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696851406">
      <w:bodyDiv w:val="1"/>
      <w:marLeft w:val="0"/>
      <w:marRight w:val="0"/>
      <w:marTop w:val="0"/>
      <w:marBottom w:val="0"/>
      <w:divBdr>
        <w:top w:val="none" w:sz="0" w:space="0" w:color="auto"/>
        <w:left w:val="none" w:sz="0" w:space="0" w:color="auto"/>
        <w:bottom w:val="none" w:sz="0" w:space="0" w:color="auto"/>
        <w:right w:val="none" w:sz="0" w:space="0" w:color="auto"/>
      </w:divBdr>
    </w:div>
    <w:div w:id="717819919">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927152040">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00457468">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475633630">
      <w:bodyDiv w:val="1"/>
      <w:marLeft w:val="0"/>
      <w:marRight w:val="0"/>
      <w:marTop w:val="0"/>
      <w:marBottom w:val="0"/>
      <w:divBdr>
        <w:top w:val="none" w:sz="0" w:space="0" w:color="auto"/>
        <w:left w:val="none" w:sz="0" w:space="0" w:color="auto"/>
        <w:bottom w:val="none" w:sz="0" w:space="0" w:color="auto"/>
        <w:right w:val="none" w:sz="0" w:space="0" w:color="auto"/>
      </w:divBdr>
      <w:divsChild>
        <w:div w:id="1351948914">
          <w:marLeft w:val="0"/>
          <w:marRight w:val="0"/>
          <w:marTop w:val="0"/>
          <w:marBottom w:val="0"/>
          <w:divBdr>
            <w:top w:val="none" w:sz="0" w:space="0" w:color="auto"/>
            <w:left w:val="none" w:sz="0" w:space="0" w:color="auto"/>
            <w:bottom w:val="none" w:sz="0" w:space="0" w:color="auto"/>
            <w:right w:val="none" w:sz="0" w:space="0" w:color="auto"/>
          </w:divBdr>
        </w:div>
        <w:div w:id="680545066">
          <w:marLeft w:val="0"/>
          <w:marRight w:val="0"/>
          <w:marTop w:val="0"/>
          <w:marBottom w:val="0"/>
          <w:divBdr>
            <w:top w:val="none" w:sz="0" w:space="0" w:color="auto"/>
            <w:left w:val="none" w:sz="0" w:space="0" w:color="auto"/>
            <w:bottom w:val="none" w:sz="0" w:space="0" w:color="auto"/>
            <w:right w:val="none" w:sz="0" w:space="0" w:color="auto"/>
          </w:divBdr>
        </w:div>
        <w:div w:id="750347945">
          <w:marLeft w:val="0"/>
          <w:marRight w:val="0"/>
          <w:marTop w:val="0"/>
          <w:marBottom w:val="0"/>
          <w:divBdr>
            <w:top w:val="none" w:sz="0" w:space="0" w:color="auto"/>
            <w:left w:val="none" w:sz="0" w:space="0" w:color="auto"/>
            <w:bottom w:val="none" w:sz="0" w:space="0" w:color="auto"/>
            <w:right w:val="none" w:sz="0" w:space="0" w:color="auto"/>
          </w:divBdr>
        </w:div>
        <w:div w:id="47076660">
          <w:marLeft w:val="0"/>
          <w:marRight w:val="0"/>
          <w:marTop w:val="0"/>
          <w:marBottom w:val="0"/>
          <w:divBdr>
            <w:top w:val="none" w:sz="0" w:space="0" w:color="auto"/>
            <w:left w:val="none" w:sz="0" w:space="0" w:color="auto"/>
            <w:bottom w:val="none" w:sz="0" w:space="0" w:color="auto"/>
            <w:right w:val="none" w:sz="0" w:space="0" w:color="auto"/>
          </w:divBdr>
        </w:div>
      </w:divsChild>
    </w:div>
    <w:div w:id="1521238503">
      <w:bodyDiv w:val="1"/>
      <w:marLeft w:val="0"/>
      <w:marRight w:val="0"/>
      <w:marTop w:val="0"/>
      <w:marBottom w:val="0"/>
      <w:divBdr>
        <w:top w:val="none" w:sz="0" w:space="0" w:color="auto"/>
        <w:left w:val="none" w:sz="0" w:space="0" w:color="auto"/>
        <w:bottom w:val="none" w:sz="0" w:space="0" w:color="auto"/>
        <w:right w:val="none" w:sz="0" w:space="0" w:color="auto"/>
      </w:divBdr>
    </w:div>
    <w:div w:id="1587689917">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 w:id="1821769761">
      <w:bodyDiv w:val="1"/>
      <w:marLeft w:val="0"/>
      <w:marRight w:val="0"/>
      <w:marTop w:val="0"/>
      <w:marBottom w:val="0"/>
      <w:divBdr>
        <w:top w:val="none" w:sz="0" w:space="0" w:color="auto"/>
        <w:left w:val="none" w:sz="0" w:space="0" w:color="auto"/>
        <w:bottom w:val="none" w:sz="0" w:space="0" w:color="auto"/>
        <w:right w:val="none" w:sz="0" w:space="0" w:color="auto"/>
      </w:divBdr>
    </w:div>
    <w:div w:id="1864393750">
      <w:bodyDiv w:val="1"/>
      <w:marLeft w:val="0"/>
      <w:marRight w:val="0"/>
      <w:marTop w:val="0"/>
      <w:marBottom w:val="0"/>
      <w:divBdr>
        <w:top w:val="none" w:sz="0" w:space="0" w:color="auto"/>
        <w:left w:val="none" w:sz="0" w:space="0" w:color="auto"/>
        <w:bottom w:val="none" w:sz="0" w:space="0" w:color="auto"/>
        <w:right w:val="none" w:sz="0" w:space="0" w:color="auto"/>
      </w:divBdr>
    </w:div>
    <w:div w:id="2107385031">
      <w:bodyDiv w:val="1"/>
      <w:marLeft w:val="0"/>
      <w:marRight w:val="0"/>
      <w:marTop w:val="0"/>
      <w:marBottom w:val="0"/>
      <w:divBdr>
        <w:top w:val="none" w:sz="0" w:space="0" w:color="auto"/>
        <w:left w:val="none" w:sz="0" w:space="0" w:color="auto"/>
        <w:bottom w:val="none" w:sz="0" w:space="0" w:color="auto"/>
        <w:right w:val="none" w:sz="0" w:space="0" w:color="auto"/>
      </w:divBdr>
    </w:div>
    <w:div w:id="21186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68D5-C847-4B65-9BC2-D2740223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e24628</cp:lastModifiedBy>
  <cp:revision>7</cp:revision>
  <cp:lastPrinted>2020-08-14T08:21:00Z</cp:lastPrinted>
  <dcterms:created xsi:type="dcterms:W3CDTF">2025-07-21T06:22:00Z</dcterms:created>
  <dcterms:modified xsi:type="dcterms:W3CDTF">2025-07-30T01:40:00Z</dcterms:modified>
</cp:coreProperties>
</file>