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217EC" w14:textId="77777777" w:rsidR="005529F8" w:rsidRDefault="00000000">
      <w:pPr>
        <w:spacing w:beforeLines="50" w:before="156" w:afterLines="50" w:after="156"/>
        <w:rPr>
          <w:bCs/>
          <w:szCs w:val="21"/>
        </w:rPr>
      </w:pPr>
      <w:r>
        <w:rPr>
          <w:rFonts w:hint="eastAsia"/>
          <w:bCs/>
          <w:szCs w:val="21"/>
        </w:rPr>
        <w:t>公司代码：</w:t>
      </w:r>
      <w:r>
        <w:rPr>
          <w:rFonts w:hint="eastAsia"/>
        </w:rPr>
        <w:t>600860</w:t>
      </w:r>
      <w:r>
        <w:rPr>
          <w:rFonts w:hint="eastAsia"/>
          <w:bCs/>
          <w:szCs w:val="21"/>
        </w:rPr>
        <w:t xml:space="preserve">                      </w:t>
      </w:r>
      <w:proofErr w:type="gramStart"/>
      <w:r>
        <w:rPr>
          <w:rFonts w:hint="eastAsia"/>
          <w:bCs/>
          <w:szCs w:val="21"/>
        </w:rPr>
        <w:t xml:space="preserve">　　　　　　　　　　</w:t>
      </w:r>
      <w:proofErr w:type="gramEnd"/>
      <w:r>
        <w:rPr>
          <w:rFonts w:hint="eastAsia"/>
          <w:bCs/>
          <w:szCs w:val="21"/>
        </w:rPr>
        <w:t>公司简称：</w:t>
      </w:r>
      <w:r>
        <w:rPr>
          <w:rFonts w:hint="eastAsia"/>
        </w:rPr>
        <w:t>京城股份</w:t>
      </w:r>
    </w:p>
    <w:p w14:paraId="13FC5A01" w14:textId="77777777" w:rsidR="005529F8" w:rsidRDefault="005529F8"/>
    <w:p w14:paraId="5315A4B7" w14:textId="77777777" w:rsidR="005529F8" w:rsidRDefault="005529F8"/>
    <w:p w14:paraId="005CE959" w14:textId="77777777" w:rsidR="005529F8" w:rsidRDefault="005529F8"/>
    <w:p w14:paraId="0770A37F" w14:textId="77777777" w:rsidR="005529F8" w:rsidRDefault="005529F8"/>
    <w:p w14:paraId="073D0068" w14:textId="77777777" w:rsidR="005529F8" w:rsidRDefault="005529F8"/>
    <w:p w14:paraId="4A45394A" w14:textId="77777777" w:rsidR="005529F8" w:rsidRDefault="005529F8"/>
    <w:p w14:paraId="5CB39A36" w14:textId="77777777" w:rsidR="005529F8" w:rsidRDefault="005529F8"/>
    <w:p w14:paraId="712FE3C1" w14:textId="77777777" w:rsidR="005529F8" w:rsidRDefault="00000000">
      <w:pPr>
        <w:jc w:val="center"/>
        <w:rPr>
          <w:b/>
          <w:bCs/>
          <w:sz w:val="32"/>
          <w:szCs w:val="32"/>
        </w:rPr>
      </w:pPr>
      <w:r>
        <w:rPr>
          <w:rFonts w:hint="eastAsia"/>
          <w:b/>
          <w:bCs/>
          <w:sz w:val="32"/>
          <w:szCs w:val="32"/>
        </w:rPr>
        <w:t>北京京城机电股份有限公司</w:t>
      </w:r>
    </w:p>
    <w:p w14:paraId="554150A8" w14:textId="5080E8FD" w:rsidR="005529F8" w:rsidRDefault="00000000">
      <w:pPr>
        <w:jc w:val="center"/>
        <w:rPr>
          <w:b/>
          <w:bCs/>
          <w:sz w:val="32"/>
          <w:szCs w:val="32"/>
        </w:rPr>
      </w:pPr>
      <w:r>
        <w:rPr>
          <w:rFonts w:asciiTheme="majorEastAsia" w:eastAsiaTheme="majorEastAsia" w:hAnsiTheme="majorEastAsia"/>
          <w:b/>
          <w:bCs/>
          <w:sz w:val="32"/>
          <w:szCs w:val="32"/>
        </w:rPr>
        <w:t>2025</w:t>
      </w:r>
      <w:r>
        <w:rPr>
          <w:rFonts w:hint="eastAsia"/>
          <w:b/>
          <w:bCs/>
          <w:sz w:val="32"/>
          <w:szCs w:val="32"/>
        </w:rPr>
        <w:t>年半年度报告摘要</w:t>
      </w:r>
    </w:p>
    <w:p w14:paraId="45C02C73" w14:textId="77777777" w:rsidR="005529F8" w:rsidRDefault="005529F8"/>
    <w:p w14:paraId="7876156F" w14:textId="77777777" w:rsidR="005529F8" w:rsidRDefault="005529F8"/>
    <w:p w14:paraId="65214579" w14:textId="77777777" w:rsidR="005529F8" w:rsidRDefault="005529F8"/>
    <w:p w14:paraId="4873206D" w14:textId="77777777" w:rsidR="005529F8" w:rsidRDefault="005529F8"/>
    <w:p w14:paraId="03AFDDE7" w14:textId="77777777" w:rsidR="005529F8" w:rsidRDefault="005529F8"/>
    <w:p w14:paraId="0CE09467" w14:textId="77777777" w:rsidR="005529F8" w:rsidRDefault="005529F8"/>
    <w:p w14:paraId="1EA9F0B6" w14:textId="77777777" w:rsidR="005529F8" w:rsidRDefault="005529F8"/>
    <w:p w14:paraId="78843FEB" w14:textId="77777777" w:rsidR="005529F8" w:rsidRDefault="00000000">
      <w:r>
        <w:br w:type="page"/>
      </w:r>
    </w:p>
    <w:p w14:paraId="0495175B" w14:textId="7ECB2162" w:rsidR="005529F8" w:rsidRDefault="00000000">
      <w:pPr>
        <w:pStyle w:val="10"/>
        <w:spacing w:line="240" w:lineRule="auto"/>
        <w:rPr>
          <w:sz w:val="24"/>
          <w:szCs w:val="24"/>
        </w:rPr>
      </w:pPr>
      <w:r>
        <w:rPr>
          <w:rFonts w:hint="eastAsia"/>
          <w:sz w:val="24"/>
          <w:szCs w:val="24"/>
        </w:rPr>
        <w:lastRenderedPageBreak/>
        <w:t>第一节</w:t>
      </w:r>
      <w:r>
        <w:rPr>
          <w:rFonts w:hint="eastAsia"/>
          <w:sz w:val="24"/>
          <w:szCs w:val="24"/>
        </w:rPr>
        <w:t xml:space="preserve"> </w:t>
      </w:r>
      <w:r>
        <w:rPr>
          <w:rFonts w:hint="eastAsia"/>
          <w:sz w:val="24"/>
          <w:szCs w:val="24"/>
        </w:rPr>
        <w:t>重要提示</w:t>
      </w:r>
    </w:p>
    <w:p w14:paraId="66ADB0A2" w14:textId="73E26133" w:rsidR="005529F8" w:rsidRDefault="00000000">
      <w:pPr>
        <w:pStyle w:val="20"/>
        <w:numPr>
          <w:ilvl w:val="0"/>
          <w:numId w:val="18"/>
        </w:numPr>
        <w:spacing w:before="0" w:after="0" w:line="480" w:lineRule="auto"/>
        <w:ind w:left="0" w:firstLine="0"/>
        <w:rPr>
          <w:rFonts w:ascii="Times New Roman" w:hAnsi="Times New Roman"/>
          <w:szCs w:val="22"/>
        </w:rPr>
      </w:pPr>
      <w:proofErr w:type="gramStart"/>
      <w:r>
        <w:rPr>
          <w:rFonts w:ascii="Times New Roman" w:hAnsi="Times New Roman" w:hint="eastAsia"/>
          <w:szCs w:val="22"/>
        </w:rPr>
        <w:t>本半年度</w:t>
      </w:r>
      <w:proofErr w:type="gramEnd"/>
      <w:r>
        <w:rPr>
          <w:rFonts w:ascii="Times New Roman" w:hAnsi="Times New Roman" w:hint="eastAsia"/>
          <w:szCs w:val="22"/>
        </w:rPr>
        <w:t>报告摘要来自半年度报告全文，为全面了解本公司的经营成果、财务状况及未来发展规划，投资者应当到</w:t>
      </w:r>
      <w:r>
        <w:rPr>
          <w:rFonts w:ascii="Times New Roman" w:hAnsi="Times New Roman" w:hint="eastAsia"/>
          <w:szCs w:val="22"/>
        </w:rPr>
        <w:t>www.sse.com.cn</w:t>
      </w:r>
      <w:r>
        <w:rPr>
          <w:rFonts w:ascii="Times New Roman" w:hAnsi="Times New Roman" w:hint="eastAsia"/>
          <w:szCs w:val="22"/>
        </w:rPr>
        <w:t>网站仔细阅读半年度报告全文。</w:t>
      </w:r>
    </w:p>
    <w:p w14:paraId="3478A029" w14:textId="77777777" w:rsidR="00000000" w:rsidRDefault="00000000">
      <w:pPr>
        <w:pStyle w:val="20"/>
        <w:numPr>
          <w:ilvl w:val="0"/>
          <w:numId w:val="18"/>
        </w:numPr>
        <w:spacing w:before="0" w:after="0" w:line="480" w:lineRule="auto"/>
        <w:ind w:left="0" w:firstLine="0"/>
        <w:rPr>
          <w:rFonts w:ascii="宋体" w:hAnsi="宋体"/>
          <w:color w:val="000000" w:themeColor="text1"/>
        </w:rPr>
      </w:pPr>
      <w:r>
        <w:rPr>
          <w:rFonts w:ascii="宋体" w:hAnsi="宋体" w:cs="宋体"/>
          <w:color w:val="000000" w:themeColor="text1"/>
        </w:rPr>
        <w:t>本公司董事会</w:t>
      </w:r>
      <w:r>
        <w:rPr>
          <w:rFonts w:ascii="宋体" w:hAnsi="宋体" w:cs="宋体" w:hint="eastAsia"/>
          <w:color w:val="000000" w:themeColor="text1"/>
        </w:rPr>
        <w:t>、</w:t>
      </w:r>
      <w:r>
        <w:rPr>
          <w:rFonts w:ascii="宋体" w:hAnsi="宋体" w:cs="宋体"/>
          <w:color w:val="000000" w:themeColor="text1"/>
        </w:rPr>
        <w:t>监事</w:t>
      </w:r>
      <w:r>
        <w:rPr>
          <w:rFonts w:ascii="宋体" w:hAnsi="宋体" w:cs="宋体" w:hint="eastAsia"/>
          <w:color w:val="000000" w:themeColor="text1"/>
        </w:rPr>
        <w:t>会</w:t>
      </w:r>
      <w:r>
        <w:rPr>
          <w:rFonts w:ascii="宋体" w:hAnsi="宋体" w:cs="宋体"/>
          <w:color w:val="000000" w:themeColor="text1"/>
        </w:rPr>
        <w:t>及董事、监事、高级管理人员保证</w:t>
      </w:r>
      <w:r>
        <w:rPr>
          <w:rFonts w:ascii="宋体" w:hAnsi="宋体" w:cs="宋体" w:hint="eastAsia"/>
          <w:color w:val="000000" w:themeColor="text1"/>
        </w:rPr>
        <w:t>半</w:t>
      </w:r>
      <w:r>
        <w:rPr>
          <w:rFonts w:ascii="宋体" w:hAnsi="宋体" w:cs="宋体"/>
          <w:color w:val="000000" w:themeColor="text1"/>
        </w:rPr>
        <w:t>年度报告内容的真实</w:t>
      </w:r>
      <w:r>
        <w:rPr>
          <w:rFonts w:ascii="宋体" w:hAnsi="宋体" w:cs="宋体" w:hint="eastAsia"/>
          <w:color w:val="000000" w:themeColor="text1"/>
        </w:rPr>
        <w:t>性</w:t>
      </w:r>
      <w:r>
        <w:rPr>
          <w:rFonts w:ascii="宋体" w:hAnsi="宋体" w:cs="宋体"/>
          <w:color w:val="000000" w:themeColor="text1"/>
        </w:rPr>
        <w:t>、准确</w:t>
      </w:r>
      <w:r>
        <w:rPr>
          <w:rFonts w:ascii="宋体" w:hAnsi="宋体" w:cs="宋体" w:hint="eastAsia"/>
          <w:color w:val="000000" w:themeColor="text1"/>
        </w:rPr>
        <w:t>性</w:t>
      </w:r>
      <w:r>
        <w:rPr>
          <w:rFonts w:ascii="宋体" w:hAnsi="宋体" w:cs="宋体"/>
          <w:color w:val="000000" w:themeColor="text1"/>
        </w:rPr>
        <w:t>、完整</w:t>
      </w:r>
      <w:r>
        <w:rPr>
          <w:rFonts w:ascii="宋体" w:hAnsi="宋体" w:cs="宋体" w:hint="eastAsia"/>
          <w:color w:val="000000" w:themeColor="text1"/>
        </w:rPr>
        <w:t>性</w:t>
      </w:r>
      <w:r>
        <w:rPr>
          <w:rFonts w:ascii="宋体" w:hAnsi="宋体" w:cs="宋体"/>
          <w:color w:val="000000" w:themeColor="text1"/>
        </w:rPr>
        <w:t>，不存在虚假记载、误导性陈述或重大遗漏，并承担个别和连带的法律责任。</w:t>
      </w:r>
    </w:p>
    <w:p w14:paraId="639EAF36" w14:textId="77777777" w:rsidR="00000000" w:rsidRDefault="00000000">
      <w:pPr>
        <w:pStyle w:val="20"/>
        <w:numPr>
          <w:ilvl w:val="0"/>
          <w:numId w:val="18"/>
        </w:numPr>
        <w:spacing w:before="0" w:after="0" w:line="480" w:lineRule="auto"/>
        <w:ind w:left="0" w:firstLine="0"/>
        <w:rPr>
          <w:rFonts w:ascii="宋体" w:hAnsi="宋体"/>
          <w:color w:val="000000" w:themeColor="text1"/>
        </w:rPr>
      </w:pPr>
      <w:r>
        <w:rPr>
          <w:rFonts w:ascii="宋体" w:hAnsi="宋体" w:cs="宋体"/>
          <w:color w:val="000000" w:themeColor="text1"/>
        </w:rPr>
        <w:t>公司全体董事出席董事会会议。</w:t>
      </w:r>
    </w:p>
    <w:p w14:paraId="5B1ED5A3" w14:textId="77777777" w:rsidR="00000000" w:rsidRDefault="00000000">
      <w:pPr>
        <w:pStyle w:val="20"/>
        <w:numPr>
          <w:ilvl w:val="0"/>
          <w:numId w:val="18"/>
        </w:numPr>
        <w:spacing w:before="0" w:after="0" w:line="480" w:lineRule="auto"/>
        <w:ind w:left="0" w:firstLine="0"/>
        <w:rPr>
          <w:rFonts w:ascii="宋体" w:hAnsi="宋体"/>
          <w:color w:val="000000" w:themeColor="text1"/>
        </w:rPr>
      </w:pPr>
      <w:proofErr w:type="gramStart"/>
      <w:r>
        <w:rPr>
          <w:rFonts w:ascii="宋体" w:hAnsi="宋体" w:cs="宋体"/>
          <w:color w:val="000000" w:themeColor="text1"/>
        </w:rPr>
        <w:t>本半年度</w:t>
      </w:r>
      <w:proofErr w:type="gramEnd"/>
      <w:r>
        <w:rPr>
          <w:rFonts w:ascii="宋体" w:hAnsi="宋体" w:cs="宋体"/>
          <w:color w:val="000000" w:themeColor="text1"/>
        </w:rPr>
        <w:t>报告未经审计。</w:t>
      </w:r>
    </w:p>
    <w:p w14:paraId="3A593E03" w14:textId="787748F4" w:rsidR="005529F8" w:rsidRDefault="00000000">
      <w:pPr>
        <w:pStyle w:val="20"/>
        <w:numPr>
          <w:ilvl w:val="0"/>
          <w:numId w:val="18"/>
        </w:numPr>
        <w:spacing w:before="0" w:after="0" w:line="480" w:lineRule="auto"/>
        <w:ind w:left="0" w:firstLine="0"/>
        <w:rPr>
          <w:rFonts w:ascii="Times New Roman" w:hAnsi="Times New Roman"/>
          <w:szCs w:val="22"/>
        </w:rPr>
      </w:pPr>
      <w:r>
        <w:rPr>
          <w:rFonts w:ascii="Times New Roman" w:hAnsi="Times New Roman" w:hint="eastAsia"/>
          <w:szCs w:val="22"/>
        </w:rPr>
        <w:t>董事会</w:t>
      </w:r>
      <w:r>
        <w:rPr>
          <w:rFonts w:ascii="Times New Roman" w:hAnsi="Times New Roman"/>
        </w:rPr>
        <w:t>决议通过的本报告期利润分配预案或公积金转增股本预案</w:t>
      </w:r>
    </w:p>
    <w:p w14:paraId="35A890D6" w14:textId="26865A9C" w:rsidR="00000000" w:rsidRDefault="00000000">
      <w:pPr>
        <w:kinsoku w:val="0"/>
        <w:overflowPunct w:val="0"/>
        <w:autoSpaceDE w:val="0"/>
        <w:autoSpaceDN w:val="0"/>
        <w:adjustRightInd w:val="0"/>
        <w:snapToGrid w:val="0"/>
        <w:spacing w:line="360" w:lineRule="exact"/>
        <w:rPr>
          <w:color w:val="000000" w:themeColor="text1"/>
        </w:rPr>
      </w:pPr>
      <w:r>
        <w:rPr>
          <w:rFonts w:hint="eastAsia"/>
          <w:color w:val="000000" w:themeColor="text1"/>
        </w:rPr>
        <w:t>无</w:t>
      </w:r>
    </w:p>
    <w:p w14:paraId="5B55FAF4" w14:textId="76B39F36" w:rsidR="005529F8" w:rsidRDefault="00000000">
      <w:pPr>
        <w:pStyle w:val="10"/>
        <w:spacing w:line="240" w:lineRule="auto"/>
        <w:rPr>
          <w:sz w:val="24"/>
          <w:szCs w:val="24"/>
        </w:rPr>
      </w:pPr>
      <w:r>
        <w:rPr>
          <w:rFonts w:hint="eastAsia"/>
          <w:sz w:val="24"/>
          <w:szCs w:val="24"/>
        </w:rPr>
        <w:t>第二节</w:t>
      </w:r>
      <w:r>
        <w:rPr>
          <w:rFonts w:hint="eastAsia"/>
          <w:sz w:val="24"/>
          <w:szCs w:val="24"/>
        </w:rPr>
        <w:t xml:space="preserve"> </w:t>
      </w:r>
      <w:r>
        <w:rPr>
          <w:rFonts w:hint="eastAsia"/>
          <w:sz w:val="24"/>
          <w:szCs w:val="24"/>
        </w:rPr>
        <w:t>公司基本情况</w:t>
      </w:r>
    </w:p>
    <w:p w14:paraId="0C894759" w14:textId="77777777" w:rsidR="005529F8" w:rsidRDefault="00000000">
      <w:pPr>
        <w:pStyle w:val="20"/>
        <w:numPr>
          <w:ilvl w:val="0"/>
          <w:numId w:val="23"/>
        </w:numPr>
        <w:spacing w:before="0" w:after="0" w:line="360" w:lineRule="auto"/>
        <w:ind w:left="0" w:firstLine="0"/>
        <w:rPr>
          <w:rFonts w:ascii="Times New Roman" w:hAnsi="Times New Roman"/>
          <w:color w:val="FF0000"/>
          <w:u w:val="single"/>
        </w:rPr>
      </w:pPr>
      <w:r>
        <w:rPr>
          <w:rFonts w:ascii="Times New Roman" w:hAnsi="Times New Roman" w:hint="eastAsia"/>
        </w:rPr>
        <w:t>公司简介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1765"/>
        <w:gridCol w:w="1765"/>
        <w:gridCol w:w="1764"/>
        <w:gridCol w:w="1764"/>
        <w:gridCol w:w="1764"/>
      </w:tblGrid>
      <w:tr w:rsidR="005529F8" w14:paraId="7BE2D297" w14:textId="77777777" w:rsidTr="00051708">
        <w:trPr>
          <w:trHeight w:val="293"/>
        </w:trPr>
        <w:tc>
          <w:tcPr>
            <w:tcW w:w="5000" w:type="pct"/>
            <w:gridSpan w:val="5"/>
            <w:tcBorders>
              <w:top w:val="single" w:sz="4" w:space="0" w:color="auto"/>
              <w:bottom w:val="single" w:sz="4" w:space="0" w:color="auto"/>
            </w:tcBorders>
          </w:tcPr>
          <w:p w14:paraId="0982D99B" w14:textId="77777777" w:rsidR="005529F8" w:rsidRDefault="00000000">
            <w:pPr>
              <w:kinsoku w:val="0"/>
              <w:overflowPunct w:val="0"/>
              <w:autoSpaceDE w:val="0"/>
              <w:autoSpaceDN w:val="0"/>
              <w:adjustRightInd w:val="0"/>
              <w:snapToGrid w:val="0"/>
              <w:jc w:val="center"/>
              <w:rPr>
                <w:szCs w:val="21"/>
              </w:rPr>
            </w:pPr>
            <w:r>
              <w:rPr>
                <w:rFonts w:hint="eastAsia"/>
                <w:szCs w:val="21"/>
              </w:rPr>
              <w:t>公司股票简况</w:t>
            </w:r>
          </w:p>
        </w:tc>
      </w:tr>
      <w:tr w:rsidR="005529F8" w14:paraId="5A6395FC" w14:textId="77777777" w:rsidTr="00051708">
        <w:trPr>
          <w:trHeight w:val="293"/>
        </w:trPr>
        <w:tc>
          <w:tcPr>
            <w:tcW w:w="1000" w:type="pct"/>
            <w:tcBorders>
              <w:top w:val="single" w:sz="4" w:space="0" w:color="auto"/>
              <w:bottom w:val="single" w:sz="4" w:space="0" w:color="auto"/>
              <w:right w:val="single" w:sz="4" w:space="0" w:color="auto"/>
            </w:tcBorders>
          </w:tcPr>
          <w:p w14:paraId="47B5EF67" w14:textId="77777777" w:rsidR="005529F8" w:rsidRDefault="00000000">
            <w:pPr>
              <w:kinsoku w:val="0"/>
              <w:overflowPunct w:val="0"/>
              <w:autoSpaceDE w:val="0"/>
              <w:autoSpaceDN w:val="0"/>
              <w:adjustRightInd w:val="0"/>
              <w:snapToGrid w:val="0"/>
              <w:jc w:val="center"/>
              <w:rPr>
                <w:szCs w:val="21"/>
              </w:rPr>
            </w:pPr>
            <w:r>
              <w:rPr>
                <w:rFonts w:hint="eastAsia"/>
                <w:szCs w:val="21"/>
              </w:rPr>
              <w:t>股票种类</w:t>
            </w:r>
          </w:p>
        </w:tc>
        <w:tc>
          <w:tcPr>
            <w:tcW w:w="1000" w:type="pct"/>
            <w:tcBorders>
              <w:top w:val="single" w:sz="4" w:space="0" w:color="auto"/>
              <w:left w:val="single" w:sz="4" w:space="0" w:color="auto"/>
              <w:bottom w:val="single" w:sz="4" w:space="0" w:color="auto"/>
              <w:right w:val="single" w:sz="4" w:space="0" w:color="auto"/>
            </w:tcBorders>
          </w:tcPr>
          <w:p w14:paraId="29AE28B2" w14:textId="77777777" w:rsidR="005529F8" w:rsidRDefault="00000000">
            <w:pPr>
              <w:kinsoku w:val="0"/>
              <w:overflowPunct w:val="0"/>
              <w:autoSpaceDE w:val="0"/>
              <w:autoSpaceDN w:val="0"/>
              <w:adjustRightInd w:val="0"/>
              <w:snapToGrid w:val="0"/>
              <w:jc w:val="center"/>
              <w:rPr>
                <w:szCs w:val="21"/>
              </w:rPr>
            </w:pPr>
            <w:r>
              <w:rPr>
                <w:rFonts w:hint="eastAsia"/>
                <w:szCs w:val="21"/>
              </w:rPr>
              <w:t>股票上市交易所</w:t>
            </w:r>
          </w:p>
        </w:tc>
        <w:tc>
          <w:tcPr>
            <w:tcW w:w="1000" w:type="pct"/>
            <w:tcBorders>
              <w:top w:val="single" w:sz="4" w:space="0" w:color="auto"/>
              <w:left w:val="single" w:sz="4" w:space="0" w:color="auto"/>
              <w:bottom w:val="single" w:sz="4" w:space="0" w:color="auto"/>
              <w:right w:val="single" w:sz="4" w:space="0" w:color="auto"/>
            </w:tcBorders>
          </w:tcPr>
          <w:p w14:paraId="195C0C2F" w14:textId="77777777" w:rsidR="005529F8" w:rsidRDefault="00000000">
            <w:pPr>
              <w:kinsoku w:val="0"/>
              <w:overflowPunct w:val="0"/>
              <w:autoSpaceDE w:val="0"/>
              <w:autoSpaceDN w:val="0"/>
              <w:adjustRightInd w:val="0"/>
              <w:snapToGrid w:val="0"/>
              <w:jc w:val="center"/>
              <w:rPr>
                <w:szCs w:val="21"/>
              </w:rPr>
            </w:pPr>
            <w:r>
              <w:rPr>
                <w:rFonts w:hint="eastAsia"/>
                <w:szCs w:val="21"/>
              </w:rPr>
              <w:t>股票简称</w:t>
            </w:r>
          </w:p>
        </w:tc>
        <w:tc>
          <w:tcPr>
            <w:tcW w:w="1000" w:type="pct"/>
            <w:tcBorders>
              <w:top w:val="single" w:sz="4" w:space="0" w:color="auto"/>
              <w:left w:val="single" w:sz="4" w:space="0" w:color="auto"/>
              <w:bottom w:val="single" w:sz="4" w:space="0" w:color="auto"/>
              <w:right w:val="single" w:sz="4" w:space="0" w:color="auto"/>
            </w:tcBorders>
          </w:tcPr>
          <w:p w14:paraId="7B4C208A" w14:textId="77777777" w:rsidR="005529F8" w:rsidRDefault="00000000">
            <w:pPr>
              <w:kinsoku w:val="0"/>
              <w:overflowPunct w:val="0"/>
              <w:autoSpaceDE w:val="0"/>
              <w:autoSpaceDN w:val="0"/>
              <w:adjustRightInd w:val="0"/>
              <w:snapToGrid w:val="0"/>
              <w:jc w:val="center"/>
              <w:rPr>
                <w:szCs w:val="21"/>
              </w:rPr>
            </w:pPr>
            <w:r>
              <w:rPr>
                <w:rFonts w:hint="eastAsia"/>
                <w:szCs w:val="21"/>
              </w:rPr>
              <w:t>股票代码</w:t>
            </w:r>
          </w:p>
        </w:tc>
        <w:tc>
          <w:tcPr>
            <w:tcW w:w="1000" w:type="pct"/>
            <w:tcBorders>
              <w:top w:val="single" w:sz="4" w:space="0" w:color="auto"/>
              <w:left w:val="single" w:sz="4" w:space="0" w:color="auto"/>
              <w:bottom w:val="single" w:sz="4" w:space="0" w:color="auto"/>
            </w:tcBorders>
          </w:tcPr>
          <w:p w14:paraId="32895A8D" w14:textId="77777777" w:rsidR="005529F8" w:rsidRDefault="00000000">
            <w:pPr>
              <w:kinsoku w:val="0"/>
              <w:overflowPunct w:val="0"/>
              <w:autoSpaceDE w:val="0"/>
              <w:autoSpaceDN w:val="0"/>
              <w:adjustRightInd w:val="0"/>
              <w:snapToGrid w:val="0"/>
              <w:jc w:val="center"/>
              <w:rPr>
                <w:szCs w:val="21"/>
              </w:rPr>
            </w:pPr>
            <w:r>
              <w:rPr>
                <w:rFonts w:hint="eastAsia"/>
                <w:szCs w:val="21"/>
              </w:rPr>
              <w:t>变更</w:t>
            </w:r>
            <w:proofErr w:type="gramStart"/>
            <w:r>
              <w:rPr>
                <w:rFonts w:hint="eastAsia"/>
                <w:szCs w:val="21"/>
              </w:rPr>
              <w:t>前股票</w:t>
            </w:r>
            <w:proofErr w:type="gramEnd"/>
            <w:r>
              <w:rPr>
                <w:rFonts w:hint="eastAsia"/>
                <w:szCs w:val="21"/>
              </w:rPr>
              <w:t>简称</w:t>
            </w:r>
          </w:p>
        </w:tc>
      </w:tr>
      <w:tr w:rsidR="005529F8" w14:paraId="1084BF3D" w14:textId="77777777" w:rsidTr="00051708">
        <w:trPr>
          <w:trHeight w:val="293"/>
        </w:trPr>
        <w:tc>
          <w:tcPr>
            <w:tcW w:w="1000" w:type="pct"/>
            <w:tcBorders>
              <w:top w:val="single" w:sz="4" w:space="0" w:color="auto"/>
              <w:bottom w:val="single" w:sz="4" w:space="0" w:color="auto"/>
              <w:right w:val="single" w:sz="4" w:space="0" w:color="auto"/>
            </w:tcBorders>
          </w:tcPr>
          <w:p w14:paraId="397DB851" w14:textId="77777777" w:rsidR="005529F8" w:rsidRDefault="00000000">
            <w:pPr>
              <w:kinsoku w:val="0"/>
              <w:overflowPunct w:val="0"/>
              <w:autoSpaceDE w:val="0"/>
              <w:autoSpaceDN w:val="0"/>
              <w:adjustRightInd w:val="0"/>
              <w:snapToGrid w:val="0"/>
              <w:rPr>
                <w:color w:val="FFC000"/>
                <w:szCs w:val="21"/>
              </w:rPr>
            </w:pPr>
            <w:r>
              <w:rPr>
                <w:rFonts w:hint="eastAsia"/>
                <w:szCs w:val="21"/>
              </w:rPr>
              <w:t>A</w:t>
            </w:r>
            <w:r>
              <w:rPr>
                <w:rFonts w:hint="eastAsia"/>
                <w:szCs w:val="21"/>
              </w:rPr>
              <w:t>股</w:t>
            </w:r>
          </w:p>
        </w:tc>
        <w:tc>
          <w:tcPr>
            <w:tcW w:w="1000" w:type="pct"/>
            <w:tcBorders>
              <w:top w:val="single" w:sz="4" w:space="0" w:color="auto"/>
              <w:left w:val="single" w:sz="4" w:space="0" w:color="auto"/>
              <w:bottom w:val="single" w:sz="4" w:space="0" w:color="auto"/>
              <w:right w:val="single" w:sz="4" w:space="0" w:color="auto"/>
            </w:tcBorders>
          </w:tcPr>
          <w:p w14:paraId="2714D81D" w14:textId="77777777" w:rsidR="005529F8" w:rsidRDefault="00000000">
            <w:pPr>
              <w:kinsoku w:val="0"/>
              <w:overflowPunct w:val="0"/>
              <w:autoSpaceDE w:val="0"/>
              <w:autoSpaceDN w:val="0"/>
              <w:adjustRightInd w:val="0"/>
              <w:snapToGrid w:val="0"/>
              <w:rPr>
                <w:color w:val="FFC000"/>
                <w:szCs w:val="21"/>
              </w:rPr>
            </w:pPr>
            <w:r>
              <w:rPr>
                <w:rFonts w:hint="eastAsia"/>
                <w:szCs w:val="21"/>
              </w:rPr>
              <w:t>上海证券交易所</w:t>
            </w:r>
          </w:p>
        </w:tc>
        <w:tc>
          <w:tcPr>
            <w:tcW w:w="1000" w:type="pct"/>
            <w:tcBorders>
              <w:top w:val="single" w:sz="4" w:space="0" w:color="auto"/>
              <w:left w:val="single" w:sz="4" w:space="0" w:color="auto"/>
              <w:bottom w:val="single" w:sz="4" w:space="0" w:color="auto"/>
              <w:right w:val="single" w:sz="4" w:space="0" w:color="auto"/>
            </w:tcBorders>
          </w:tcPr>
          <w:p w14:paraId="65B39E75" w14:textId="77777777" w:rsidR="005529F8" w:rsidRDefault="00000000">
            <w:pPr>
              <w:kinsoku w:val="0"/>
              <w:overflowPunct w:val="0"/>
              <w:autoSpaceDE w:val="0"/>
              <w:autoSpaceDN w:val="0"/>
              <w:adjustRightInd w:val="0"/>
              <w:snapToGrid w:val="0"/>
              <w:rPr>
                <w:color w:val="FFC000"/>
                <w:szCs w:val="21"/>
              </w:rPr>
            </w:pPr>
            <w:r>
              <w:rPr>
                <w:rFonts w:hint="eastAsia"/>
                <w:szCs w:val="21"/>
              </w:rPr>
              <w:t>京城股份</w:t>
            </w:r>
          </w:p>
        </w:tc>
        <w:tc>
          <w:tcPr>
            <w:tcW w:w="1000" w:type="pct"/>
            <w:tcBorders>
              <w:top w:val="single" w:sz="4" w:space="0" w:color="auto"/>
              <w:left w:val="single" w:sz="4" w:space="0" w:color="auto"/>
              <w:bottom w:val="single" w:sz="4" w:space="0" w:color="auto"/>
              <w:right w:val="single" w:sz="4" w:space="0" w:color="auto"/>
            </w:tcBorders>
          </w:tcPr>
          <w:p w14:paraId="36D2EB1C" w14:textId="77777777" w:rsidR="005529F8" w:rsidRDefault="00000000">
            <w:pPr>
              <w:kinsoku w:val="0"/>
              <w:overflowPunct w:val="0"/>
              <w:autoSpaceDE w:val="0"/>
              <w:autoSpaceDN w:val="0"/>
              <w:adjustRightInd w:val="0"/>
              <w:snapToGrid w:val="0"/>
              <w:rPr>
                <w:color w:val="FFC000"/>
                <w:szCs w:val="21"/>
              </w:rPr>
            </w:pPr>
            <w:r>
              <w:rPr>
                <w:rFonts w:hint="eastAsia"/>
                <w:szCs w:val="21"/>
              </w:rPr>
              <w:t>600860</w:t>
            </w:r>
          </w:p>
        </w:tc>
        <w:tc>
          <w:tcPr>
            <w:tcW w:w="1000" w:type="pct"/>
            <w:tcBorders>
              <w:top w:val="single" w:sz="4" w:space="0" w:color="auto"/>
              <w:left w:val="single" w:sz="4" w:space="0" w:color="auto"/>
              <w:bottom w:val="single" w:sz="4" w:space="0" w:color="auto"/>
            </w:tcBorders>
          </w:tcPr>
          <w:p w14:paraId="54926DA2" w14:textId="77777777" w:rsidR="005529F8" w:rsidRDefault="00000000">
            <w:pPr>
              <w:kinsoku w:val="0"/>
              <w:overflowPunct w:val="0"/>
              <w:autoSpaceDE w:val="0"/>
              <w:autoSpaceDN w:val="0"/>
              <w:adjustRightInd w:val="0"/>
              <w:snapToGrid w:val="0"/>
              <w:rPr>
                <w:color w:val="FFC000"/>
                <w:szCs w:val="21"/>
              </w:rPr>
            </w:pPr>
            <w:r>
              <w:rPr>
                <w:rFonts w:hint="eastAsia"/>
                <w:szCs w:val="21"/>
              </w:rPr>
              <w:t>京城股份</w:t>
            </w:r>
          </w:p>
        </w:tc>
      </w:tr>
      <w:tr w:rsidR="005529F8" w14:paraId="75171609" w14:textId="77777777" w:rsidTr="00051708">
        <w:trPr>
          <w:trHeight w:val="293"/>
        </w:trPr>
        <w:tc>
          <w:tcPr>
            <w:tcW w:w="1000" w:type="pct"/>
            <w:tcBorders>
              <w:top w:val="single" w:sz="4" w:space="0" w:color="auto"/>
              <w:bottom w:val="single" w:sz="4" w:space="0" w:color="auto"/>
              <w:right w:val="single" w:sz="4" w:space="0" w:color="auto"/>
            </w:tcBorders>
          </w:tcPr>
          <w:p w14:paraId="4CADF54A" w14:textId="77777777" w:rsidR="005529F8" w:rsidRDefault="00000000">
            <w:pPr>
              <w:kinsoku w:val="0"/>
              <w:overflowPunct w:val="0"/>
              <w:autoSpaceDE w:val="0"/>
              <w:autoSpaceDN w:val="0"/>
              <w:adjustRightInd w:val="0"/>
              <w:snapToGrid w:val="0"/>
              <w:rPr>
                <w:color w:val="FFC000"/>
                <w:szCs w:val="21"/>
              </w:rPr>
            </w:pPr>
            <w:r>
              <w:rPr>
                <w:rFonts w:hint="eastAsia"/>
                <w:szCs w:val="21"/>
              </w:rPr>
              <w:t>H</w:t>
            </w:r>
            <w:r>
              <w:rPr>
                <w:rFonts w:hint="eastAsia"/>
                <w:szCs w:val="21"/>
              </w:rPr>
              <w:t>股</w:t>
            </w:r>
          </w:p>
        </w:tc>
        <w:tc>
          <w:tcPr>
            <w:tcW w:w="1000" w:type="pct"/>
            <w:tcBorders>
              <w:top w:val="single" w:sz="4" w:space="0" w:color="auto"/>
              <w:left w:val="single" w:sz="4" w:space="0" w:color="auto"/>
              <w:bottom w:val="single" w:sz="4" w:space="0" w:color="auto"/>
              <w:right w:val="single" w:sz="4" w:space="0" w:color="auto"/>
            </w:tcBorders>
          </w:tcPr>
          <w:p w14:paraId="48A7E91B" w14:textId="77777777" w:rsidR="005529F8" w:rsidRDefault="00000000">
            <w:pPr>
              <w:kinsoku w:val="0"/>
              <w:overflowPunct w:val="0"/>
              <w:autoSpaceDE w:val="0"/>
              <w:autoSpaceDN w:val="0"/>
              <w:adjustRightInd w:val="0"/>
              <w:snapToGrid w:val="0"/>
              <w:rPr>
                <w:color w:val="FFC000"/>
                <w:szCs w:val="21"/>
              </w:rPr>
            </w:pPr>
            <w:r>
              <w:rPr>
                <w:rFonts w:hint="eastAsia"/>
                <w:szCs w:val="21"/>
              </w:rPr>
              <w:t>香港联合交易所有限公司</w:t>
            </w:r>
          </w:p>
        </w:tc>
        <w:tc>
          <w:tcPr>
            <w:tcW w:w="1000" w:type="pct"/>
            <w:tcBorders>
              <w:top w:val="single" w:sz="4" w:space="0" w:color="auto"/>
              <w:left w:val="single" w:sz="4" w:space="0" w:color="auto"/>
              <w:bottom w:val="single" w:sz="4" w:space="0" w:color="auto"/>
              <w:right w:val="single" w:sz="4" w:space="0" w:color="auto"/>
            </w:tcBorders>
          </w:tcPr>
          <w:p w14:paraId="6CA686C0" w14:textId="77777777" w:rsidR="005529F8" w:rsidRDefault="00000000">
            <w:pPr>
              <w:kinsoku w:val="0"/>
              <w:overflowPunct w:val="0"/>
              <w:autoSpaceDE w:val="0"/>
              <w:autoSpaceDN w:val="0"/>
              <w:adjustRightInd w:val="0"/>
              <w:snapToGrid w:val="0"/>
              <w:rPr>
                <w:color w:val="FFC000"/>
                <w:szCs w:val="21"/>
              </w:rPr>
            </w:pPr>
            <w:r>
              <w:rPr>
                <w:rFonts w:hint="eastAsia"/>
                <w:szCs w:val="21"/>
              </w:rPr>
              <w:t>京城机电股份</w:t>
            </w:r>
          </w:p>
        </w:tc>
        <w:tc>
          <w:tcPr>
            <w:tcW w:w="1000" w:type="pct"/>
            <w:tcBorders>
              <w:top w:val="single" w:sz="4" w:space="0" w:color="auto"/>
              <w:left w:val="single" w:sz="4" w:space="0" w:color="auto"/>
              <w:bottom w:val="single" w:sz="4" w:space="0" w:color="auto"/>
              <w:right w:val="single" w:sz="4" w:space="0" w:color="auto"/>
            </w:tcBorders>
          </w:tcPr>
          <w:p w14:paraId="4B8C5AB3" w14:textId="77777777" w:rsidR="005529F8" w:rsidRDefault="00000000">
            <w:pPr>
              <w:kinsoku w:val="0"/>
              <w:overflowPunct w:val="0"/>
              <w:autoSpaceDE w:val="0"/>
              <w:autoSpaceDN w:val="0"/>
              <w:adjustRightInd w:val="0"/>
              <w:snapToGrid w:val="0"/>
              <w:rPr>
                <w:color w:val="FFC000"/>
                <w:szCs w:val="21"/>
              </w:rPr>
            </w:pPr>
            <w:r>
              <w:rPr>
                <w:rFonts w:hint="eastAsia"/>
                <w:szCs w:val="21"/>
              </w:rPr>
              <w:t>00187</w:t>
            </w:r>
          </w:p>
        </w:tc>
        <w:tc>
          <w:tcPr>
            <w:tcW w:w="1000" w:type="pct"/>
            <w:tcBorders>
              <w:top w:val="single" w:sz="4" w:space="0" w:color="auto"/>
              <w:left w:val="single" w:sz="4" w:space="0" w:color="auto"/>
              <w:bottom w:val="single" w:sz="4" w:space="0" w:color="auto"/>
            </w:tcBorders>
          </w:tcPr>
          <w:p w14:paraId="6280750B" w14:textId="77777777" w:rsidR="005529F8" w:rsidRDefault="00000000">
            <w:pPr>
              <w:kinsoku w:val="0"/>
              <w:overflowPunct w:val="0"/>
              <w:autoSpaceDE w:val="0"/>
              <w:autoSpaceDN w:val="0"/>
              <w:adjustRightInd w:val="0"/>
              <w:snapToGrid w:val="0"/>
              <w:rPr>
                <w:color w:val="FFC000"/>
                <w:szCs w:val="21"/>
              </w:rPr>
            </w:pPr>
            <w:r>
              <w:rPr>
                <w:rFonts w:hint="eastAsia"/>
                <w:szCs w:val="21"/>
              </w:rPr>
              <w:t>京城机电股份</w:t>
            </w:r>
          </w:p>
        </w:tc>
      </w:tr>
    </w:tbl>
    <w:p w14:paraId="4FA94367" w14:textId="77777777" w:rsidR="005529F8" w:rsidRDefault="005529F8"/>
    <w:tbl>
      <w:tblPr>
        <w:tblStyle w:val="a7"/>
        <w:tblW w:w="4940" w:type="pct"/>
        <w:tblInd w:w="108" w:type="dxa"/>
        <w:tblLook w:val="04A0" w:firstRow="1" w:lastRow="0" w:firstColumn="1" w:lastColumn="0" w:noHBand="0" w:noVBand="1"/>
      </w:tblPr>
      <w:tblGrid>
        <w:gridCol w:w="2836"/>
        <w:gridCol w:w="2943"/>
        <w:gridCol w:w="2937"/>
      </w:tblGrid>
      <w:tr w:rsidR="005529F8" w14:paraId="357730F2" w14:textId="77777777" w:rsidTr="00051708">
        <w:tc>
          <w:tcPr>
            <w:tcW w:w="1627" w:type="pct"/>
          </w:tcPr>
          <w:p w14:paraId="2B8BA1C2" w14:textId="77777777" w:rsidR="005529F8" w:rsidRDefault="00000000">
            <w:pPr>
              <w:kinsoku w:val="0"/>
              <w:overflowPunct w:val="0"/>
              <w:autoSpaceDE w:val="0"/>
              <w:autoSpaceDN w:val="0"/>
              <w:adjustRightInd w:val="0"/>
              <w:snapToGrid w:val="0"/>
              <w:jc w:val="center"/>
              <w:rPr>
                <w:szCs w:val="21"/>
              </w:rPr>
            </w:pPr>
            <w:r>
              <w:rPr>
                <w:rFonts w:cs="宋体" w:hint="eastAsia"/>
                <w:szCs w:val="21"/>
              </w:rPr>
              <w:t>联系人和联系方式</w:t>
            </w:r>
          </w:p>
        </w:tc>
        <w:tc>
          <w:tcPr>
            <w:tcW w:w="1688" w:type="pct"/>
          </w:tcPr>
          <w:p w14:paraId="26C95310" w14:textId="77777777" w:rsidR="005529F8" w:rsidRDefault="00000000">
            <w:pPr>
              <w:kinsoku w:val="0"/>
              <w:overflowPunct w:val="0"/>
              <w:autoSpaceDE w:val="0"/>
              <w:autoSpaceDN w:val="0"/>
              <w:adjustRightInd w:val="0"/>
              <w:snapToGrid w:val="0"/>
              <w:jc w:val="center"/>
              <w:rPr>
                <w:szCs w:val="21"/>
              </w:rPr>
            </w:pPr>
            <w:r>
              <w:rPr>
                <w:rFonts w:cs="宋体" w:hint="eastAsia"/>
                <w:szCs w:val="21"/>
              </w:rPr>
              <w:t>董事会秘书</w:t>
            </w:r>
          </w:p>
        </w:tc>
        <w:tc>
          <w:tcPr>
            <w:tcW w:w="1685" w:type="pct"/>
          </w:tcPr>
          <w:p w14:paraId="14846083" w14:textId="77777777" w:rsidR="005529F8" w:rsidRDefault="00000000">
            <w:pPr>
              <w:kinsoku w:val="0"/>
              <w:overflowPunct w:val="0"/>
              <w:autoSpaceDE w:val="0"/>
              <w:autoSpaceDN w:val="0"/>
              <w:adjustRightInd w:val="0"/>
              <w:snapToGrid w:val="0"/>
              <w:jc w:val="center"/>
              <w:rPr>
                <w:szCs w:val="21"/>
              </w:rPr>
            </w:pPr>
            <w:r>
              <w:rPr>
                <w:rFonts w:cs="宋体" w:hint="eastAsia"/>
                <w:szCs w:val="21"/>
              </w:rPr>
              <w:t>证券事务代表</w:t>
            </w:r>
          </w:p>
        </w:tc>
      </w:tr>
      <w:tr w:rsidR="005529F8" w14:paraId="13123349" w14:textId="77777777" w:rsidTr="00051708">
        <w:tc>
          <w:tcPr>
            <w:tcW w:w="1627" w:type="pct"/>
          </w:tcPr>
          <w:p w14:paraId="389D85F6" w14:textId="77777777" w:rsidR="005529F8" w:rsidRDefault="00000000">
            <w:pPr>
              <w:kinsoku w:val="0"/>
              <w:overflowPunct w:val="0"/>
              <w:autoSpaceDE w:val="0"/>
              <w:autoSpaceDN w:val="0"/>
              <w:adjustRightInd w:val="0"/>
              <w:snapToGrid w:val="0"/>
              <w:jc w:val="center"/>
              <w:rPr>
                <w:szCs w:val="21"/>
              </w:rPr>
            </w:pPr>
            <w:r>
              <w:rPr>
                <w:rFonts w:cs="宋体" w:hint="eastAsia"/>
                <w:szCs w:val="21"/>
              </w:rPr>
              <w:t>姓名</w:t>
            </w:r>
          </w:p>
        </w:tc>
        <w:tc>
          <w:tcPr>
            <w:tcW w:w="1688" w:type="pct"/>
          </w:tcPr>
          <w:p w14:paraId="0E29043D" w14:textId="77777777" w:rsidR="005529F8" w:rsidRDefault="00000000">
            <w:pPr>
              <w:kinsoku w:val="0"/>
              <w:overflowPunct w:val="0"/>
              <w:autoSpaceDE w:val="0"/>
              <w:autoSpaceDN w:val="0"/>
              <w:adjustRightInd w:val="0"/>
              <w:snapToGrid w:val="0"/>
              <w:jc w:val="left"/>
              <w:rPr>
                <w:szCs w:val="21"/>
              </w:rPr>
            </w:pPr>
            <w:r>
              <w:rPr>
                <w:szCs w:val="21"/>
              </w:rPr>
              <w:t>栾杰</w:t>
            </w:r>
          </w:p>
        </w:tc>
        <w:tc>
          <w:tcPr>
            <w:tcW w:w="1685" w:type="pct"/>
          </w:tcPr>
          <w:p w14:paraId="569451C7" w14:textId="77777777" w:rsidR="005529F8" w:rsidRDefault="00000000">
            <w:pPr>
              <w:kinsoku w:val="0"/>
              <w:overflowPunct w:val="0"/>
              <w:autoSpaceDE w:val="0"/>
              <w:autoSpaceDN w:val="0"/>
              <w:adjustRightInd w:val="0"/>
              <w:snapToGrid w:val="0"/>
              <w:jc w:val="left"/>
              <w:rPr>
                <w:szCs w:val="21"/>
              </w:rPr>
            </w:pPr>
            <w:r>
              <w:rPr>
                <w:szCs w:val="21"/>
              </w:rPr>
              <w:t>陈健</w:t>
            </w:r>
          </w:p>
        </w:tc>
      </w:tr>
      <w:tr w:rsidR="005529F8" w14:paraId="68BD1D4F" w14:textId="77777777" w:rsidTr="00051708">
        <w:tc>
          <w:tcPr>
            <w:tcW w:w="1627" w:type="pct"/>
          </w:tcPr>
          <w:p w14:paraId="3C4631E4" w14:textId="77777777" w:rsidR="005529F8" w:rsidRDefault="00000000">
            <w:pPr>
              <w:kinsoku w:val="0"/>
              <w:overflowPunct w:val="0"/>
              <w:autoSpaceDE w:val="0"/>
              <w:autoSpaceDN w:val="0"/>
              <w:adjustRightInd w:val="0"/>
              <w:snapToGrid w:val="0"/>
              <w:jc w:val="center"/>
              <w:rPr>
                <w:szCs w:val="21"/>
              </w:rPr>
            </w:pPr>
            <w:r>
              <w:rPr>
                <w:rFonts w:hint="eastAsia"/>
                <w:szCs w:val="21"/>
              </w:rPr>
              <w:t>电话</w:t>
            </w:r>
          </w:p>
        </w:tc>
        <w:tc>
          <w:tcPr>
            <w:tcW w:w="1688" w:type="pct"/>
          </w:tcPr>
          <w:p w14:paraId="6BF4BE69" w14:textId="77777777" w:rsidR="005529F8" w:rsidRDefault="00000000">
            <w:pPr>
              <w:kinsoku w:val="0"/>
              <w:overflowPunct w:val="0"/>
              <w:autoSpaceDE w:val="0"/>
              <w:autoSpaceDN w:val="0"/>
              <w:adjustRightInd w:val="0"/>
              <w:snapToGrid w:val="0"/>
              <w:jc w:val="left"/>
              <w:rPr>
                <w:szCs w:val="21"/>
              </w:rPr>
            </w:pPr>
            <w:r>
              <w:rPr>
                <w:szCs w:val="21"/>
              </w:rPr>
              <w:t>010-87707288</w:t>
            </w:r>
          </w:p>
        </w:tc>
        <w:tc>
          <w:tcPr>
            <w:tcW w:w="1685" w:type="pct"/>
          </w:tcPr>
          <w:p w14:paraId="2739A008" w14:textId="77777777" w:rsidR="005529F8" w:rsidRDefault="00000000">
            <w:pPr>
              <w:kinsoku w:val="0"/>
              <w:overflowPunct w:val="0"/>
              <w:autoSpaceDE w:val="0"/>
              <w:autoSpaceDN w:val="0"/>
              <w:adjustRightInd w:val="0"/>
              <w:snapToGrid w:val="0"/>
              <w:jc w:val="left"/>
              <w:rPr>
                <w:szCs w:val="21"/>
              </w:rPr>
            </w:pPr>
            <w:r>
              <w:rPr>
                <w:szCs w:val="21"/>
              </w:rPr>
              <w:t>010-87707289</w:t>
            </w:r>
          </w:p>
        </w:tc>
      </w:tr>
      <w:tr w:rsidR="005529F8" w14:paraId="49B9619E" w14:textId="77777777" w:rsidTr="00051708">
        <w:tc>
          <w:tcPr>
            <w:tcW w:w="1627" w:type="pct"/>
          </w:tcPr>
          <w:p w14:paraId="3A1A47B3" w14:textId="77777777" w:rsidR="005529F8" w:rsidRDefault="00000000">
            <w:pPr>
              <w:kinsoku w:val="0"/>
              <w:overflowPunct w:val="0"/>
              <w:autoSpaceDE w:val="0"/>
              <w:autoSpaceDN w:val="0"/>
              <w:adjustRightInd w:val="0"/>
              <w:snapToGrid w:val="0"/>
              <w:jc w:val="center"/>
              <w:rPr>
                <w:szCs w:val="21"/>
              </w:rPr>
            </w:pPr>
            <w:r>
              <w:rPr>
                <w:rFonts w:hint="eastAsia"/>
                <w:szCs w:val="21"/>
              </w:rPr>
              <w:t>办公地址</w:t>
            </w:r>
          </w:p>
        </w:tc>
        <w:tc>
          <w:tcPr>
            <w:tcW w:w="1688" w:type="pct"/>
          </w:tcPr>
          <w:p w14:paraId="1D3D7C5D" w14:textId="77777777" w:rsidR="005529F8" w:rsidRDefault="00000000">
            <w:pPr>
              <w:kinsoku w:val="0"/>
              <w:overflowPunct w:val="0"/>
              <w:autoSpaceDE w:val="0"/>
              <w:autoSpaceDN w:val="0"/>
              <w:adjustRightInd w:val="0"/>
              <w:snapToGrid w:val="0"/>
              <w:jc w:val="left"/>
              <w:rPr>
                <w:szCs w:val="21"/>
              </w:rPr>
            </w:pPr>
            <w:r>
              <w:rPr>
                <w:szCs w:val="21"/>
              </w:rPr>
              <w:t>北京市通州区漷县镇漷县南三街</w:t>
            </w:r>
            <w:r>
              <w:rPr>
                <w:szCs w:val="21"/>
              </w:rPr>
              <w:t>2</w:t>
            </w:r>
            <w:r>
              <w:rPr>
                <w:szCs w:val="21"/>
              </w:rPr>
              <w:t>号</w:t>
            </w:r>
          </w:p>
        </w:tc>
        <w:tc>
          <w:tcPr>
            <w:tcW w:w="1685" w:type="pct"/>
          </w:tcPr>
          <w:p w14:paraId="5AD8C98F" w14:textId="77777777" w:rsidR="005529F8" w:rsidRDefault="00000000">
            <w:pPr>
              <w:kinsoku w:val="0"/>
              <w:overflowPunct w:val="0"/>
              <w:autoSpaceDE w:val="0"/>
              <w:autoSpaceDN w:val="0"/>
              <w:adjustRightInd w:val="0"/>
              <w:snapToGrid w:val="0"/>
              <w:jc w:val="left"/>
              <w:rPr>
                <w:szCs w:val="21"/>
              </w:rPr>
            </w:pPr>
            <w:r>
              <w:rPr>
                <w:szCs w:val="21"/>
              </w:rPr>
              <w:t>北京市通州区漷县镇漷县南三街</w:t>
            </w:r>
            <w:r>
              <w:rPr>
                <w:szCs w:val="21"/>
              </w:rPr>
              <w:t>2</w:t>
            </w:r>
            <w:r>
              <w:rPr>
                <w:szCs w:val="21"/>
              </w:rPr>
              <w:t>号</w:t>
            </w:r>
          </w:p>
        </w:tc>
      </w:tr>
      <w:tr w:rsidR="005529F8" w14:paraId="7F6B2631" w14:textId="77777777" w:rsidTr="00051708">
        <w:tc>
          <w:tcPr>
            <w:tcW w:w="1627" w:type="pct"/>
          </w:tcPr>
          <w:p w14:paraId="67E2CF1A" w14:textId="77777777" w:rsidR="005529F8" w:rsidRDefault="00000000">
            <w:pPr>
              <w:kinsoku w:val="0"/>
              <w:overflowPunct w:val="0"/>
              <w:autoSpaceDE w:val="0"/>
              <w:autoSpaceDN w:val="0"/>
              <w:adjustRightInd w:val="0"/>
              <w:snapToGrid w:val="0"/>
              <w:jc w:val="center"/>
              <w:rPr>
                <w:szCs w:val="21"/>
              </w:rPr>
            </w:pPr>
            <w:r>
              <w:rPr>
                <w:rFonts w:hint="eastAsia"/>
                <w:szCs w:val="21"/>
              </w:rPr>
              <w:t>电子信箱</w:t>
            </w:r>
          </w:p>
        </w:tc>
        <w:tc>
          <w:tcPr>
            <w:tcW w:w="1688" w:type="pct"/>
          </w:tcPr>
          <w:p w14:paraId="032FF715" w14:textId="77777777" w:rsidR="005529F8" w:rsidRDefault="00000000">
            <w:pPr>
              <w:kinsoku w:val="0"/>
              <w:overflowPunct w:val="0"/>
              <w:autoSpaceDE w:val="0"/>
              <w:autoSpaceDN w:val="0"/>
              <w:adjustRightInd w:val="0"/>
              <w:snapToGrid w:val="0"/>
              <w:jc w:val="left"/>
              <w:rPr>
                <w:szCs w:val="21"/>
              </w:rPr>
            </w:pPr>
            <w:r>
              <w:rPr>
                <w:szCs w:val="21"/>
              </w:rPr>
              <w:t>jcgf@btic.com.cn</w:t>
            </w:r>
          </w:p>
        </w:tc>
        <w:tc>
          <w:tcPr>
            <w:tcW w:w="1685" w:type="pct"/>
          </w:tcPr>
          <w:p w14:paraId="6226A3EA" w14:textId="77777777" w:rsidR="005529F8" w:rsidRDefault="00000000">
            <w:pPr>
              <w:kinsoku w:val="0"/>
              <w:overflowPunct w:val="0"/>
              <w:autoSpaceDE w:val="0"/>
              <w:autoSpaceDN w:val="0"/>
              <w:adjustRightInd w:val="0"/>
              <w:snapToGrid w:val="0"/>
              <w:jc w:val="left"/>
              <w:rPr>
                <w:szCs w:val="21"/>
              </w:rPr>
            </w:pPr>
            <w:r>
              <w:rPr>
                <w:szCs w:val="21"/>
              </w:rPr>
              <w:t>jcgf@btic.com.cn</w:t>
            </w:r>
          </w:p>
        </w:tc>
      </w:tr>
    </w:tbl>
    <w:p w14:paraId="4CA52301" w14:textId="42025F6F" w:rsidR="005529F8" w:rsidRDefault="005529F8">
      <w:pPr>
        <w:kinsoku w:val="0"/>
        <w:overflowPunct w:val="0"/>
        <w:autoSpaceDE w:val="0"/>
        <w:autoSpaceDN w:val="0"/>
        <w:adjustRightInd w:val="0"/>
        <w:snapToGrid w:val="0"/>
        <w:rPr>
          <w:szCs w:val="21"/>
        </w:rPr>
      </w:pPr>
    </w:p>
    <w:p w14:paraId="763CCB48" w14:textId="64526EF1" w:rsidR="005529F8" w:rsidRDefault="00000000">
      <w:pPr>
        <w:pStyle w:val="20"/>
        <w:numPr>
          <w:ilvl w:val="0"/>
          <w:numId w:val="23"/>
        </w:numPr>
        <w:spacing w:before="0" w:after="0" w:line="360" w:lineRule="auto"/>
        <w:ind w:left="0" w:firstLine="0"/>
        <w:rPr>
          <w:rFonts w:ascii="Times New Roman" w:hAnsi="Times New Roman"/>
        </w:rPr>
      </w:pPr>
      <w:r>
        <w:rPr>
          <w:rFonts w:ascii="Times New Roman" w:hAnsi="Times New Roman" w:hint="eastAsia"/>
        </w:rPr>
        <w:t>主要财务数据</w:t>
      </w:r>
    </w:p>
    <w:p w14:paraId="63709E16" w14:textId="77777777" w:rsidR="005529F8" w:rsidRDefault="00000000">
      <w:pPr>
        <w:jc w:val="right"/>
        <w:rPr>
          <w:szCs w:val="21"/>
        </w:rPr>
      </w:pPr>
      <w:r>
        <w:rPr>
          <w:rFonts w:hint="eastAsia"/>
          <w:szCs w:val="21"/>
        </w:rPr>
        <w:t>单位：元</w:t>
      </w:r>
      <w:r>
        <w:rPr>
          <w:rFonts w:hint="eastAsia"/>
          <w:szCs w:val="21"/>
        </w:rPr>
        <w:t xml:space="preserve">  </w:t>
      </w:r>
      <w:r>
        <w:rPr>
          <w:rFonts w:hint="eastAsia"/>
          <w:szCs w:val="21"/>
        </w:rPr>
        <w:t>币种：人民币</w:t>
      </w:r>
    </w:p>
    <w:p w14:paraId="7DC5E15F" w14:textId="77777777" w:rsidR="005529F8" w:rsidRDefault="005529F8"/>
    <w:tbl>
      <w:tblPr>
        <w:tblStyle w:val="a7"/>
        <w:tblW w:w="5000" w:type="pct"/>
        <w:tblLook w:val="04A0" w:firstRow="1" w:lastRow="0" w:firstColumn="1" w:lastColumn="0" w:noHBand="0" w:noVBand="1"/>
      </w:tblPr>
      <w:tblGrid>
        <w:gridCol w:w="2048"/>
        <w:gridCol w:w="2213"/>
        <w:gridCol w:w="2213"/>
        <w:gridCol w:w="2348"/>
      </w:tblGrid>
      <w:tr w:rsidR="005529F8" w14:paraId="2BC20E9C" w14:textId="77777777" w:rsidTr="00523D5B">
        <w:tc>
          <w:tcPr>
            <w:tcW w:w="1161" w:type="pct"/>
            <w:vAlign w:val="center"/>
          </w:tcPr>
          <w:p w14:paraId="055FD259" w14:textId="77777777" w:rsidR="005529F8" w:rsidRDefault="005529F8">
            <w:pPr>
              <w:kinsoku w:val="0"/>
              <w:overflowPunct w:val="0"/>
              <w:autoSpaceDE w:val="0"/>
              <w:autoSpaceDN w:val="0"/>
              <w:adjustRightInd w:val="0"/>
              <w:snapToGrid w:val="0"/>
              <w:jc w:val="center"/>
              <w:rPr>
                <w:szCs w:val="21"/>
              </w:rPr>
            </w:pPr>
          </w:p>
        </w:tc>
        <w:tc>
          <w:tcPr>
            <w:tcW w:w="1254" w:type="pct"/>
            <w:vAlign w:val="center"/>
          </w:tcPr>
          <w:p w14:paraId="481550CF" w14:textId="77777777" w:rsidR="005529F8" w:rsidRDefault="00000000">
            <w:pPr>
              <w:kinsoku w:val="0"/>
              <w:overflowPunct w:val="0"/>
              <w:autoSpaceDE w:val="0"/>
              <w:autoSpaceDN w:val="0"/>
              <w:adjustRightInd w:val="0"/>
              <w:snapToGrid w:val="0"/>
              <w:jc w:val="center"/>
              <w:rPr>
                <w:szCs w:val="21"/>
              </w:rPr>
            </w:pPr>
            <w:r>
              <w:t>本报告期末</w:t>
            </w:r>
          </w:p>
        </w:tc>
        <w:tc>
          <w:tcPr>
            <w:tcW w:w="1254" w:type="pct"/>
            <w:vAlign w:val="center"/>
          </w:tcPr>
          <w:p w14:paraId="74CA030B" w14:textId="77777777" w:rsidR="005529F8" w:rsidRDefault="00000000">
            <w:pPr>
              <w:kinsoku w:val="0"/>
              <w:overflowPunct w:val="0"/>
              <w:autoSpaceDE w:val="0"/>
              <w:autoSpaceDN w:val="0"/>
              <w:adjustRightInd w:val="0"/>
              <w:snapToGrid w:val="0"/>
              <w:jc w:val="center"/>
              <w:rPr>
                <w:szCs w:val="21"/>
              </w:rPr>
            </w:pPr>
            <w:r>
              <w:t>上年度末</w:t>
            </w:r>
          </w:p>
        </w:tc>
        <w:tc>
          <w:tcPr>
            <w:tcW w:w="1331" w:type="pct"/>
            <w:vAlign w:val="center"/>
          </w:tcPr>
          <w:p w14:paraId="04E3A1C7" w14:textId="77777777" w:rsidR="005529F8" w:rsidRDefault="00000000">
            <w:pPr>
              <w:kinsoku w:val="0"/>
              <w:overflowPunct w:val="0"/>
              <w:autoSpaceDE w:val="0"/>
              <w:autoSpaceDN w:val="0"/>
              <w:adjustRightInd w:val="0"/>
              <w:snapToGrid w:val="0"/>
              <w:jc w:val="center"/>
              <w:rPr>
                <w:szCs w:val="21"/>
              </w:rPr>
            </w:pPr>
            <w:r>
              <w:t>本报告期末比上年度末增减</w:t>
            </w:r>
            <w:r>
              <w:t>(%)</w:t>
            </w:r>
          </w:p>
        </w:tc>
      </w:tr>
      <w:tr w:rsidR="005529F8" w14:paraId="70047C99" w14:textId="77777777" w:rsidTr="00523D5B">
        <w:tc>
          <w:tcPr>
            <w:tcW w:w="1161" w:type="pct"/>
            <w:vAlign w:val="center"/>
          </w:tcPr>
          <w:p w14:paraId="4EB73CCE" w14:textId="77777777" w:rsidR="005529F8" w:rsidRDefault="00000000">
            <w:pPr>
              <w:kinsoku w:val="0"/>
              <w:overflowPunct w:val="0"/>
              <w:autoSpaceDE w:val="0"/>
              <w:autoSpaceDN w:val="0"/>
              <w:adjustRightInd w:val="0"/>
              <w:snapToGrid w:val="0"/>
              <w:rPr>
                <w:szCs w:val="21"/>
              </w:rPr>
            </w:pPr>
            <w:r>
              <w:rPr>
                <w:rFonts w:cs="宋体" w:hint="eastAsia"/>
                <w:szCs w:val="21"/>
              </w:rPr>
              <w:t>总资产</w:t>
            </w:r>
          </w:p>
        </w:tc>
        <w:tc>
          <w:tcPr>
            <w:tcW w:w="1254" w:type="pct"/>
            <w:vAlign w:val="center"/>
          </w:tcPr>
          <w:p w14:paraId="66A48546" w14:textId="77777777" w:rsidR="005529F8" w:rsidRDefault="00000000">
            <w:pPr>
              <w:kinsoku w:val="0"/>
              <w:overflowPunct w:val="0"/>
              <w:autoSpaceDE w:val="0"/>
              <w:autoSpaceDN w:val="0"/>
              <w:adjustRightInd w:val="0"/>
              <w:snapToGrid w:val="0"/>
              <w:jc w:val="right"/>
              <w:rPr>
                <w:szCs w:val="21"/>
              </w:rPr>
            </w:pPr>
            <w:r>
              <w:rPr>
                <w:szCs w:val="21"/>
              </w:rPr>
              <w:t>3,006,376,280.86</w:t>
            </w:r>
          </w:p>
        </w:tc>
        <w:tc>
          <w:tcPr>
            <w:tcW w:w="1254" w:type="pct"/>
            <w:vAlign w:val="center"/>
          </w:tcPr>
          <w:p w14:paraId="5099B17C" w14:textId="77777777" w:rsidR="005529F8" w:rsidRDefault="00000000">
            <w:pPr>
              <w:kinsoku w:val="0"/>
              <w:overflowPunct w:val="0"/>
              <w:autoSpaceDE w:val="0"/>
              <w:autoSpaceDN w:val="0"/>
              <w:adjustRightInd w:val="0"/>
              <w:snapToGrid w:val="0"/>
              <w:jc w:val="right"/>
              <w:rPr>
                <w:szCs w:val="21"/>
              </w:rPr>
            </w:pPr>
            <w:r>
              <w:rPr>
                <w:szCs w:val="21"/>
              </w:rPr>
              <w:t>3,086,613,319.89</w:t>
            </w:r>
          </w:p>
        </w:tc>
        <w:tc>
          <w:tcPr>
            <w:tcW w:w="1331" w:type="pct"/>
            <w:vAlign w:val="center"/>
          </w:tcPr>
          <w:p w14:paraId="333AC0D5" w14:textId="77777777" w:rsidR="005529F8" w:rsidRDefault="00000000">
            <w:pPr>
              <w:kinsoku w:val="0"/>
              <w:overflowPunct w:val="0"/>
              <w:autoSpaceDE w:val="0"/>
              <w:autoSpaceDN w:val="0"/>
              <w:adjustRightInd w:val="0"/>
              <w:snapToGrid w:val="0"/>
              <w:jc w:val="right"/>
              <w:rPr>
                <w:szCs w:val="21"/>
              </w:rPr>
            </w:pPr>
            <w:r>
              <w:rPr>
                <w:szCs w:val="21"/>
              </w:rPr>
              <w:t>-2.60</w:t>
            </w:r>
          </w:p>
        </w:tc>
      </w:tr>
      <w:tr w:rsidR="005529F8" w14:paraId="131315B5" w14:textId="77777777" w:rsidTr="00523D5B">
        <w:tc>
          <w:tcPr>
            <w:tcW w:w="1161" w:type="pct"/>
            <w:vAlign w:val="center"/>
          </w:tcPr>
          <w:p w14:paraId="772CF5E3" w14:textId="77777777" w:rsidR="005529F8" w:rsidRDefault="00000000">
            <w:pPr>
              <w:kinsoku w:val="0"/>
              <w:overflowPunct w:val="0"/>
              <w:autoSpaceDE w:val="0"/>
              <w:autoSpaceDN w:val="0"/>
              <w:adjustRightInd w:val="0"/>
              <w:snapToGrid w:val="0"/>
              <w:rPr>
                <w:szCs w:val="21"/>
              </w:rPr>
            </w:pPr>
            <w:r>
              <w:rPr>
                <w:rFonts w:cs="宋体" w:hint="eastAsia"/>
                <w:szCs w:val="21"/>
              </w:rPr>
              <w:t>归属于上市公司股东的净资产</w:t>
            </w:r>
          </w:p>
        </w:tc>
        <w:tc>
          <w:tcPr>
            <w:tcW w:w="1254" w:type="pct"/>
            <w:vAlign w:val="center"/>
          </w:tcPr>
          <w:p w14:paraId="12E1EC7F" w14:textId="77777777" w:rsidR="005529F8" w:rsidRDefault="00000000">
            <w:pPr>
              <w:kinsoku w:val="0"/>
              <w:overflowPunct w:val="0"/>
              <w:autoSpaceDE w:val="0"/>
              <w:autoSpaceDN w:val="0"/>
              <w:adjustRightInd w:val="0"/>
              <w:snapToGrid w:val="0"/>
              <w:jc w:val="right"/>
              <w:rPr>
                <w:szCs w:val="21"/>
              </w:rPr>
            </w:pPr>
            <w:r>
              <w:rPr>
                <w:szCs w:val="21"/>
              </w:rPr>
              <w:t>1,071,816,813.65</w:t>
            </w:r>
          </w:p>
        </w:tc>
        <w:tc>
          <w:tcPr>
            <w:tcW w:w="1254" w:type="pct"/>
            <w:vAlign w:val="center"/>
          </w:tcPr>
          <w:p w14:paraId="003A6E53" w14:textId="77777777" w:rsidR="005529F8" w:rsidRDefault="00000000">
            <w:pPr>
              <w:kinsoku w:val="0"/>
              <w:overflowPunct w:val="0"/>
              <w:autoSpaceDE w:val="0"/>
              <w:autoSpaceDN w:val="0"/>
              <w:adjustRightInd w:val="0"/>
              <w:snapToGrid w:val="0"/>
              <w:jc w:val="right"/>
              <w:rPr>
                <w:szCs w:val="21"/>
              </w:rPr>
            </w:pPr>
            <w:r>
              <w:rPr>
                <w:szCs w:val="21"/>
              </w:rPr>
              <w:t>1,084,156,625.22</w:t>
            </w:r>
          </w:p>
        </w:tc>
        <w:tc>
          <w:tcPr>
            <w:tcW w:w="1331" w:type="pct"/>
            <w:vAlign w:val="center"/>
          </w:tcPr>
          <w:p w14:paraId="5CA723BE" w14:textId="77777777" w:rsidR="005529F8" w:rsidRDefault="00000000">
            <w:pPr>
              <w:kinsoku w:val="0"/>
              <w:overflowPunct w:val="0"/>
              <w:autoSpaceDE w:val="0"/>
              <w:autoSpaceDN w:val="0"/>
              <w:adjustRightInd w:val="0"/>
              <w:snapToGrid w:val="0"/>
              <w:jc w:val="right"/>
              <w:rPr>
                <w:szCs w:val="21"/>
              </w:rPr>
            </w:pPr>
            <w:r>
              <w:rPr>
                <w:szCs w:val="21"/>
              </w:rPr>
              <w:t>-1.14</w:t>
            </w:r>
          </w:p>
        </w:tc>
      </w:tr>
      <w:tr w:rsidR="005529F8" w14:paraId="00045546" w14:textId="77777777" w:rsidTr="00523D5B">
        <w:tc>
          <w:tcPr>
            <w:tcW w:w="1161" w:type="pct"/>
            <w:vAlign w:val="center"/>
          </w:tcPr>
          <w:p w14:paraId="5E346EE9" w14:textId="77777777" w:rsidR="005529F8" w:rsidRDefault="005529F8">
            <w:pPr>
              <w:kinsoku w:val="0"/>
              <w:overflowPunct w:val="0"/>
              <w:autoSpaceDE w:val="0"/>
              <w:autoSpaceDN w:val="0"/>
              <w:adjustRightInd w:val="0"/>
              <w:snapToGrid w:val="0"/>
              <w:jc w:val="center"/>
              <w:rPr>
                <w:szCs w:val="21"/>
              </w:rPr>
            </w:pPr>
          </w:p>
        </w:tc>
        <w:tc>
          <w:tcPr>
            <w:tcW w:w="1254" w:type="pct"/>
            <w:vAlign w:val="center"/>
          </w:tcPr>
          <w:p w14:paraId="5050FFF6" w14:textId="165B0487" w:rsidR="005529F8" w:rsidRDefault="00000000">
            <w:pPr>
              <w:kinsoku w:val="0"/>
              <w:overflowPunct w:val="0"/>
              <w:autoSpaceDE w:val="0"/>
              <w:autoSpaceDN w:val="0"/>
              <w:adjustRightInd w:val="0"/>
              <w:snapToGrid w:val="0"/>
              <w:jc w:val="center"/>
              <w:rPr>
                <w:szCs w:val="21"/>
              </w:rPr>
            </w:pPr>
            <w:r>
              <w:rPr>
                <w:rFonts w:hint="eastAsia"/>
                <w:szCs w:val="21"/>
              </w:rPr>
              <w:t>本报告期</w:t>
            </w:r>
          </w:p>
        </w:tc>
        <w:tc>
          <w:tcPr>
            <w:tcW w:w="1254" w:type="pct"/>
            <w:vAlign w:val="center"/>
          </w:tcPr>
          <w:p w14:paraId="4E785A5B" w14:textId="77777777" w:rsidR="005529F8" w:rsidRDefault="00000000">
            <w:pPr>
              <w:kinsoku w:val="0"/>
              <w:overflowPunct w:val="0"/>
              <w:autoSpaceDE w:val="0"/>
              <w:autoSpaceDN w:val="0"/>
              <w:adjustRightInd w:val="0"/>
              <w:snapToGrid w:val="0"/>
              <w:jc w:val="center"/>
              <w:rPr>
                <w:szCs w:val="21"/>
              </w:rPr>
            </w:pPr>
            <w:r>
              <w:rPr>
                <w:rFonts w:hint="eastAsia"/>
                <w:szCs w:val="21"/>
              </w:rPr>
              <w:t>上年同期</w:t>
            </w:r>
          </w:p>
        </w:tc>
        <w:tc>
          <w:tcPr>
            <w:tcW w:w="1331" w:type="pct"/>
            <w:vAlign w:val="center"/>
          </w:tcPr>
          <w:p w14:paraId="7A2F34AA" w14:textId="77777777" w:rsidR="005529F8" w:rsidRDefault="00000000">
            <w:pPr>
              <w:kinsoku w:val="0"/>
              <w:overflowPunct w:val="0"/>
              <w:autoSpaceDE w:val="0"/>
              <w:autoSpaceDN w:val="0"/>
              <w:adjustRightInd w:val="0"/>
              <w:snapToGrid w:val="0"/>
              <w:jc w:val="center"/>
              <w:rPr>
                <w:szCs w:val="21"/>
              </w:rPr>
            </w:pPr>
            <w:r>
              <w:t>本报告期比上年同期增减</w:t>
            </w:r>
            <w:r>
              <w:t>(%)</w:t>
            </w:r>
          </w:p>
        </w:tc>
      </w:tr>
      <w:tr w:rsidR="005529F8" w14:paraId="52C8BCBE" w14:textId="77777777" w:rsidTr="00523D5B">
        <w:tc>
          <w:tcPr>
            <w:tcW w:w="1161" w:type="pct"/>
            <w:vAlign w:val="center"/>
          </w:tcPr>
          <w:p w14:paraId="4148071E" w14:textId="77777777" w:rsidR="005529F8" w:rsidRDefault="00000000">
            <w:pPr>
              <w:kinsoku w:val="0"/>
              <w:overflowPunct w:val="0"/>
              <w:autoSpaceDE w:val="0"/>
              <w:autoSpaceDN w:val="0"/>
              <w:adjustRightInd w:val="0"/>
              <w:snapToGrid w:val="0"/>
              <w:rPr>
                <w:szCs w:val="21"/>
              </w:rPr>
            </w:pPr>
            <w:r>
              <w:rPr>
                <w:rFonts w:cs="宋体" w:hint="eastAsia"/>
                <w:szCs w:val="21"/>
              </w:rPr>
              <w:lastRenderedPageBreak/>
              <w:t>营业收入</w:t>
            </w:r>
          </w:p>
        </w:tc>
        <w:tc>
          <w:tcPr>
            <w:tcW w:w="1254" w:type="pct"/>
            <w:vAlign w:val="center"/>
          </w:tcPr>
          <w:p w14:paraId="0345D595" w14:textId="77777777" w:rsidR="005529F8" w:rsidRDefault="00000000">
            <w:pPr>
              <w:kinsoku w:val="0"/>
              <w:overflowPunct w:val="0"/>
              <w:autoSpaceDE w:val="0"/>
              <w:autoSpaceDN w:val="0"/>
              <w:adjustRightInd w:val="0"/>
              <w:snapToGrid w:val="0"/>
              <w:jc w:val="right"/>
              <w:rPr>
                <w:szCs w:val="21"/>
              </w:rPr>
            </w:pPr>
            <w:r>
              <w:rPr>
                <w:szCs w:val="21"/>
              </w:rPr>
              <w:t>680,343,762.00</w:t>
            </w:r>
          </w:p>
        </w:tc>
        <w:tc>
          <w:tcPr>
            <w:tcW w:w="1254" w:type="pct"/>
            <w:vAlign w:val="center"/>
          </w:tcPr>
          <w:p w14:paraId="291F61A3" w14:textId="77777777" w:rsidR="005529F8" w:rsidRDefault="00000000">
            <w:pPr>
              <w:kinsoku w:val="0"/>
              <w:overflowPunct w:val="0"/>
              <w:autoSpaceDE w:val="0"/>
              <w:autoSpaceDN w:val="0"/>
              <w:adjustRightInd w:val="0"/>
              <w:snapToGrid w:val="0"/>
              <w:jc w:val="right"/>
              <w:rPr>
                <w:szCs w:val="21"/>
              </w:rPr>
            </w:pPr>
            <w:r>
              <w:rPr>
                <w:szCs w:val="21"/>
              </w:rPr>
              <w:t>748,773,482.80</w:t>
            </w:r>
          </w:p>
        </w:tc>
        <w:tc>
          <w:tcPr>
            <w:tcW w:w="1331" w:type="pct"/>
            <w:vAlign w:val="center"/>
          </w:tcPr>
          <w:p w14:paraId="33F18003" w14:textId="77777777" w:rsidR="005529F8" w:rsidRDefault="00000000">
            <w:pPr>
              <w:kinsoku w:val="0"/>
              <w:overflowPunct w:val="0"/>
              <w:autoSpaceDE w:val="0"/>
              <w:autoSpaceDN w:val="0"/>
              <w:adjustRightInd w:val="0"/>
              <w:snapToGrid w:val="0"/>
              <w:jc w:val="right"/>
              <w:rPr>
                <w:szCs w:val="21"/>
              </w:rPr>
            </w:pPr>
            <w:r>
              <w:rPr>
                <w:szCs w:val="21"/>
              </w:rPr>
              <w:t>-9.14</w:t>
            </w:r>
          </w:p>
        </w:tc>
      </w:tr>
      <w:tr w:rsidR="005529F8" w14:paraId="32A0E918" w14:textId="77777777" w:rsidTr="00523D5B">
        <w:tc>
          <w:tcPr>
            <w:tcW w:w="1161" w:type="pct"/>
            <w:vAlign w:val="center"/>
          </w:tcPr>
          <w:p w14:paraId="6EA8FB8B" w14:textId="796B5D6A" w:rsidR="005529F8" w:rsidRDefault="00000000">
            <w:pPr>
              <w:kinsoku w:val="0"/>
              <w:overflowPunct w:val="0"/>
              <w:autoSpaceDE w:val="0"/>
              <w:autoSpaceDN w:val="0"/>
              <w:adjustRightInd w:val="0"/>
              <w:snapToGrid w:val="0"/>
            </w:pPr>
            <w:r>
              <w:rPr>
                <w:rFonts w:hint="eastAsia"/>
              </w:rPr>
              <w:t>利润总额</w:t>
            </w:r>
          </w:p>
        </w:tc>
        <w:tc>
          <w:tcPr>
            <w:tcW w:w="1254" w:type="pct"/>
            <w:vAlign w:val="center"/>
          </w:tcPr>
          <w:p w14:paraId="63C70126" w14:textId="68D980B7" w:rsidR="005529F8" w:rsidRDefault="00000000">
            <w:pPr>
              <w:kinsoku w:val="0"/>
              <w:overflowPunct w:val="0"/>
              <w:autoSpaceDE w:val="0"/>
              <w:autoSpaceDN w:val="0"/>
              <w:adjustRightInd w:val="0"/>
              <w:snapToGrid w:val="0"/>
              <w:jc w:val="right"/>
              <w:rPr>
                <w:szCs w:val="21"/>
              </w:rPr>
            </w:pPr>
            <w:r>
              <w:rPr>
                <w:szCs w:val="21"/>
              </w:rPr>
              <w:t>-4,795,551.54</w:t>
            </w:r>
          </w:p>
        </w:tc>
        <w:tc>
          <w:tcPr>
            <w:tcW w:w="1254" w:type="pct"/>
            <w:vAlign w:val="center"/>
          </w:tcPr>
          <w:p w14:paraId="6484002B" w14:textId="7B35615C" w:rsidR="005529F8" w:rsidRDefault="00000000">
            <w:pPr>
              <w:kinsoku w:val="0"/>
              <w:overflowPunct w:val="0"/>
              <w:autoSpaceDE w:val="0"/>
              <w:autoSpaceDN w:val="0"/>
              <w:adjustRightInd w:val="0"/>
              <w:snapToGrid w:val="0"/>
              <w:jc w:val="right"/>
              <w:rPr>
                <w:szCs w:val="21"/>
              </w:rPr>
            </w:pPr>
            <w:r>
              <w:rPr>
                <w:szCs w:val="21"/>
              </w:rPr>
              <w:t>10,427,057.97</w:t>
            </w:r>
          </w:p>
        </w:tc>
        <w:tc>
          <w:tcPr>
            <w:tcW w:w="1331" w:type="pct"/>
            <w:vAlign w:val="center"/>
          </w:tcPr>
          <w:p w14:paraId="37076B01" w14:textId="44DF4F51" w:rsidR="005529F8" w:rsidRDefault="00000000">
            <w:pPr>
              <w:kinsoku w:val="0"/>
              <w:overflowPunct w:val="0"/>
              <w:autoSpaceDE w:val="0"/>
              <w:autoSpaceDN w:val="0"/>
              <w:adjustRightInd w:val="0"/>
              <w:snapToGrid w:val="0"/>
              <w:jc w:val="right"/>
              <w:rPr>
                <w:szCs w:val="21"/>
              </w:rPr>
            </w:pPr>
            <w:r>
              <w:rPr>
                <w:szCs w:val="21"/>
              </w:rPr>
              <w:t>-</w:t>
            </w:r>
          </w:p>
        </w:tc>
      </w:tr>
      <w:tr w:rsidR="005529F8" w14:paraId="07826B72" w14:textId="77777777" w:rsidTr="00523D5B">
        <w:tc>
          <w:tcPr>
            <w:tcW w:w="1161" w:type="pct"/>
            <w:vAlign w:val="center"/>
          </w:tcPr>
          <w:p w14:paraId="79FDB410" w14:textId="77777777" w:rsidR="005529F8" w:rsidRDefault="00000000">
            <w:pPr>
              <w:kinsoku w:val="0"/>
              <w:overflowPunct w:val="0"/>
              <w:autoSpaceDE w:val="0"/>
              <w:autoSpaceDN w:val="0"/>
              <w:adjustRightInd w:val="0"/>
              <w:snapToGrid w:val="0"/>
              <w:rPr>
                <w:szCs w:val="21"/>
              </w:rPr>
            </w:pPr>
            <w:r>
              <w:rPr>
                <w:rFonts w:cs="宋体" w:hint="eastAsia"/>
                <w:szCs w:val="21"/>
              </w:rPr>
              <w:t>归属于上市公司股东的净利润</w:t>
            </w:r>
          </w:p>
        </w:tc>
        <w:tc>
          <w:tcPr>
            <w:tcW w:w="1254" w:type="pct"/>
            <w:vAlign w:val="center"/>
          </w:tcPr>
          <w:p w14:paraId="14F1D15C" w14:textId="77777777" w:rsidR="005529F8" w:rsidRDefault="00000000">
            <w:pPr>
              <w:kinsoku w:val="0"/>
              <w:overflowPunct w:val="0"/>
              <w:autoSpaceDE w:val="0"/>
              <w:autoSpaceDN w:val="0"/>
              <w:adjustRightInd w:val="0"/>
              <w:snapToGrid w:val="0"/>
              <w:jc w:val="right"/>
              <w:rPr>
                <w:szCs w:val="21"/>
              </w:rPr>
            </w:pPr>
            <w:r>
              <w:rPr>
                <w:szCs w:val="21"/>
              </w:rPr>
              <w:t>-15,755,703.57</w:t>
            </w:r>
          </w:p>
        </w:tc>
        <w:tc>
          <w:tcPr>
            <w:tcW w:w="1254" w:type="pct"/>
            <w:vAlign w:val="center"/>
          </w:tcPr>
          <w:p w14:paraId="1BF98087" w14:textId="77777777" w:rsidR="005529F8" w:rsidRDefault="00000000">
            <w:pPr>
              <w:kinsoku w:val="0"/>
              <w:overflowPunct w:val="0"/>
              <w:autoSpaceDE w:val="0"/>
              <w:autoSpaceDN w:val="0"/>
              <w:adjustRightInd w:val="0"/>
              <w:snapToGrid w:val="0"/>
              <w:jc w:val="right"/>
              <w:rPr>
                <w:szCs w:val="21"/>
              </w:rPr>
            </w:pPr>
            <w:r>
              <w:rPr>
                <w:szCs w:val="21"/>
              </w:rPr>
              <w:t>-3,374,923.71</w:t>
            </w:r>
          </w:p>
        </w:tc>
        <w:tc>
          <w:tcPr>
            <w:tcW w:w="1331" w:type="pct"/>
            <w:vAlign w:val="center"/>
          </w:tcPr>
          <w:p w14:paraId="4DC4872B" w14:textId="77777777" w:rsidR="005529F8" w:rsidRDefault="00000000">
            <w:pPr>
              <w:kinsoku w:val="0"/>
              <w:overflowPunct w:val="0"/>
              <w:autoSpaceDE w:val="0"/>
              <w:autoSpaceDN w:val="0"/>
              <w:adjustRightInd w:val="0"/>
              <w:snapToGrid w:val="0"/>
              <w:jc w:val="right"/>
              <w:rPr>
                <w:szCs w:val="21"/>
              </w:rPr>
            </w:pPr>
            <w:r>
              <w:rPr>
                <w:szCs w:val="21"/>
              </w:rPr>
              <w:t>-</w:t>
            </w:r>
          </w:p>
        </w:tc>
      </w:tr>
      <w:tr w:rsidR="005529F8" w14:paraId="7291D60C" w14:textId="77777777" w:rsidTr="00523D5B">
        <w:tc>
          <w:tcPr>
            <w:tcW w:w="1161" w:type="pct"/>
            <w:vAlign w:val="center"/>
          </w:tcPr>
          <w:p w14:paraId="31609A54" w14:textId="77777777" w:rsidR="005529F8" w:rsidRDefault="00000000">
            <w:pPr>
              <w:kinsoku w:val="0"/>
              <w:overflowPunct w:val="0"/>
              <w:autoSpaceDE w:val="0"/>
              <w:autoSpaceDN w:val="0"/>
              <w:adjustRightInd w:val="0"/>
              <w:snapToGrid w:val="0"/>
              <w:rPr>
                <w:szCs w:val="21"/>
              </w:rPr>
            </w:pPr>
            <w:r>
              <w:rPr>
                <w:rFonts w:cs="宋体" w:hint="eastAsia"/>
                <w:szCs w:val="21"/>
              </w:rPr>
              <w:t>归属于上市公司股东的扣除非经常性损益的净利润</w:t>
            </w:r>
          </w:p>
        </w:tc>
        <w:tc>
          <w:tcPr>
            <w:tcW w:w="1254" w:type="pct"/>
            <w:vAlign w:val="center"/>
          </w:tcPr>
          <w:p w14:paraId="620D5EE8" w14:textId="77777777" w:rsidR="005529F8" w:rsidRDefault="00000000">
            <w:pPr>
              <w:kinsoku w:val="0"/>
              <w:overflowPunct w:val="0"/>
              <w:autoSpaceDE w:val="0"/>
              <w:autoSpaceDN w:val="0"/>
              <w:adjustRightInd w:val="0"/>
              <w:snapToGrid w:val="0"/>
              <w:jc w:val="right"/>
              <w:rPr>
                <w:szCs w:val="21"/>
              </w:rPr>
            </w:pPr>
            <w:r>
              <w:rPr>
                <w:szCs w:val="21"/>
              </w:rPr>
              <w:t>-22,602,812.49</w:t>
            </w:r>
          </w:p>
        </w:tc>
        <w:tc>
          <w:tcPr>
            <w:tcW w:w="1254" w:type="pct"/>
            <w:vAlign w:val="center"/>
          </w:tcPr>
          <w:p w14:paraId="35FED4AE" w14:textId="77777777" w:rsidR="005529F8" w:rsidRDefault="00000000">
            <w:pPr>
              <w:kinsoku w:val="0"/>
              <w:overflowPunct w:val="0"/>
              <w:autoSpaceDE w:val="0"/>
              <w:autoSpaceDN w:val="0"/>
              <w:adjustRightInd w:val="0"/>
              <w:snapToGrid w:val="0"/>
              <w:jc w:val="right"/>
              <w:rPr>
                <w:szCs w:val="21"/>
              </w:rPr>
            </w:pPr>
            <w:r>
              <w:rPr>
                <w:szCs w:val="21"/>
              </w:rPr>
              <w:t>-13,230,039.21</w:t>
            </w:r>
          </w:p>
        </w:tc>
        <w:tc>
          <w:tcPr>
            <w:tcW w:w="1331" w:type="pct"/>
            <w:vAlign w:val="center"/>
          </w:tcPr>
          <w:p w14:paraId="0C31EE5B" w14:textId="77777777" w:rsidR="005529F8" w:rsidRDefault="00000000">
            <w:pPr>
              <w:kinsoku w:val="0"/>
              <w:overflowPunct w:val="0"/>
              <w:autoSpaceDE w:val="0"/>
              <w:autoSpaceDN w:val="0"/>
              <w:adjustRightInd w:val="0"/>
              <w:snapToGrid w:val="0"/>
              <w:jc w:val="right"/>
              <w:rPr>
                <w:szCs w:val="21"/>
              </w:rPr>
            </w:pPr>
            <w:r>
              <w:rPr>
                <w:szCs w:val="21"/>
              </w:rPr>
              <w:t>-</w:t>
            </w:r>
          </w:p>
        </w:tc>
      </w:tr>
      <w:tr w:rsidR="005529F8" w14:paraId="3CB06D28" w14:textId="77777777" w:rsidTr="00523D5B">
        <w:tc>
          <w:tcPr>
            <w:tcW w:w="1161" w:type="pct"/>
            <w:vAlign w:val="center"/>
          </w:tcPr>
          <w:p w14:paraId="5FCD8504" w14:textId="77777777" w:rsidR="005529F8" w:rsidRDefault="00000000">
            <w:pPr>
              <w:kinsoku w:val="0"/>
              <w:overflowPunct w:val="0"/>
              <w:autoSpaceDE w:val="0"/>
              <w:autoSpaceDN w:val="0"/>
              <w:adjustRightInd w:val="0"/>
              <w:snapToGrid w:val="0"/>
              <w:rPr>
                <w:szCs w:val="21"/>
              </w:rPr>
            </w:pPr>
            <w:r>
              <w:rPr>
                <w:rFonts w:cs="宋体" w:hint="eastAsia"/>
                <w:szCs w:val="21"/>
              </w:rPr>
              <w:t>经营活动产生的现金流量净额</w:t>
            </w:r>
          </w:p>
        </w:tc>
        <w:tc>
          <w:tcPr>
            <w:tcW w:w="1254" w:type="pct"/>
            <w:vAlign w:val="center"/>
          </w:tcPr>
          <w:p w14:paraId="6A74D1A1" w14:textId="77777777" w:rsidR="005529F8" w:rsidRDefault="00000000">
            <w:pPr>
              <w:kinsoku w:val="0"/>
              <w:overflowPunct w:val="0"/>
              <w:autoSpaceDE w:val="0"/>
              <w:autoSpaceDN w:val="0"/>
              <w:adjustRightInd w:val="0"/>
              <w:snapToGrid w:val="0"/>
              <w:jc w:val="right"/>
              <w:rPr>
                <w:szCs w:val="21"/>
              </w:rPr>
            </w:pPr>
            <w:r>
              <w:rPr>
                <w:szCs w:val="21"/>
              </w:rPr>
              <w:t>-89,952,567.51</w:t>
            </w:r>
          </w:p>
        </w:tc>
        <w:tc>
          <w:tcPr>
            <w:tcW w:w="1254" w:type="pct"/>
            <w:vAlign w:val="center"/>
          </w:tcPr>
          <w:p w14:paraId="1E9AEBE6" w14:textId="77777777" w:rsidR="005529F8" w:rsidRDefault="00000000">
            <w:pPr>
              <w:kinsoku w:val="0"/>
              <w:overflowPunct w:val="0"/>
              <w:autoSpaceDE w:val="0"/>
              <w:autoSpaceDN w:val="0"/>
              <w:adjustRightInd w:val="0"/>
              <w:snapToGrid w:val="0"/>
              <w:jc w:val="right"/>
              <w:rPr>
                <w:szCs w:val="21"/>
              </w:rPr>
            </w:pPr>
            <w:r>
              <w:rPr>
                <w:szCs w:val="21"/>
              </w:rPr>
              <w:t>-143,347,494.45</w:t>
            </w:r>
          </w:p>
        </w:tc>
        <w:tc>
          <w:tcPr>
            <w:tcW w:w="1331" w:type="pct"/>
            <w:vAlign w:val="center"/>
          </w:tcPr>
          <w:p w14:paraId="3858AB4D" w14:textId="77777777" w:rsidR="005529F8" w:rsidRDefault="00000000">
            <w:pPr>
              <w:kinsoku w:val="0"/>
              <w:overflowPunct w:val="0"/>
              <w:autoSpaceDE w:val="0"/>
              <w:autoSpaceDN w:val="0"/>
              <w:adjustRightInd w:val="0"/>
              <w:snapToGrid w:val="0"/>
              <w:jc w:val="right"/>
              <w:rPr>
                <w:szCs w:val="21"/>
              </w:rPr>
            </w:pPr>
            <w:r>
              <w:rPr>
                <w:szCs w:val="21"/>
              </w:rPr>
              <w:t>-</w:t>
            </w:r>
          </w:p>
        </w:tc>
      </w:tr>
      <w:tr w:rsidR="005529F8" w14:paraId="2AC7277A" w14:textId="77777777" w:rsidTr="00523D5B">
        <w:tc>
          <w:tcPr>
            <w:tcW w:w="1161" w:type="pct"/>
            <w:vAlign w:val="center"/>
          </w:tcPr>
          <w:p w14:paraId="57587C9C" w14:textId="77777777" w:rsidR="005529F8" w:rsidRDefault="00000000">
            <w:pPr>
              <w:kinsoku w:val="0"/>
              <w:overflowPunct w:val="0"/>
              <w:autoSpaceDE w:val="0"/>
              <w:autoSpaceDN w:val="0"/>
              <w:adjustRightInd w:val="0"/>
              <w:snapToGrid w:val="0"/>
              <w:rPr>
                <w:szCs w:val="21"/>
              </w:rPr>
            </w:pPr>
            <w:r>
              <w:rPr>
                <w:rFonts w:cs="宋体" w:hint="eastAsia"/>
                <w:szCs w:val="21"/>
              </w:rPr>
              <w:t>加权平均净资产收益率（</w:t>
            </w:r>
            <w:r>
              <w:rPr>
                <w:rFonts w:cs="宋体"/>
                <w:szCs w:val="21"/>
              </w:rPr>
              <w:t>%</w:t>
            </w:r>
            <w:r>
              <w:rPr>
                <w:rFonts w:cs="宋体" w:hint="eastAsia"/>
                <w:szCs w:val="21"/>
              </w:rPr>
              <w:t>）</w:t>
            </w:r>
          </w:p>
        </w:tc>
        <w:tc>
          <w:tcPr>
            <w:tcW w:w="1254" w:type="pct"/>
            <w:vAlign w:val="center"/>
          </w:tcPr>
          <w:p w14:paraId="78B147C8" w14:textId="77777777" w:rsidR="005529F8" w:rsidRDefault="00000000">
            <w:pPr>
              <w:kinsoku w:val="0"/>
              <w:overflowPunct w:val="0"/>
              <w:autoSpaceDE w:val="0"/>
              <w:autoSpaceDN w:val="0"/>
              <w:adjustRightInd w:val="0"/>
              <w:snapToGrid w:val="0"/>
              <w:jc w:val="right"/>
              <w:rPr>
                <w:szCs w:val="21"/>
              </w:rPr>
            </w:pPr>
            <w:r>
              <w:rPr>
                <w:szCs w:val="21"/>
              </w:rPr>
              <w:t>-1.46</w:t>
            </w:r>
          </w:p>
        </w:tc>
        <w:tc>
          <w:tcPr>
            <w:tcW w:w="1254" w:type="pct"/>
            <w:vAlign w:val="center"/>
          </w:tcPr>
          <w:p w14:paraId="441BBF10" w14:textId="77777777" w:rsidR="005529F8" w:rsidRDefault="00000000">
            <w:pPr>
              <w:kinsoku w:val="0"/>
              <w:overflowPunct w:val="0"/>
              <w:autoSpaceDE w:val="0"/>
              <w:autoSpaceDN w:val="0"/>
              <w:adjustRightInd w:val="0"/>
              <w:snapToGrid w:val="0"/>
              <w:jc w:val="right"/>
              <w:rPr>
                <w:szCs w:val="21"/>
              </w:rPr>
            </w:pPr>
            <w:r>
              <w:rPr>
                <w:szCs w:val="21"/>
              </w:rPr>
              <w:t>-0.32</w:t>
            </w:r>
          </w:p>
        </w:tc>
        <w:tc>
          <w:tcPr>
            <w:tcW w:w="1331" w:type="pct"/>
            <w:vAlign w:val="center"/>
          </w:tcPr>
          <w:p w14:paraId="777DA8F1" w14:textId="77777777" w:rsidR="005529F8" w:rsidRDefault="00000000">
            <w:pPr>
              <w:kinsoku w:val="0"/>
              <w:overflowPunct w:val="0"/>
              <w:autoSpaceDE w:val="0"/>
              <w:autoSpaceDN w:val="0"/>
              <w:adjustRightInd w:val="0"/>
              <w:snapToGrid w:val="0"/>
              <w:jc w:val="right"/>
              <w:rPr>
                <w:szCs w:val="21"/>
              </w:rPr>
            </w:pPr>
            <w:r>
              <w:rPr>
                <w:szCs w:val="21"/>
              </w:rPr>
              <w:t>减少</w:t>
            </w:r>
            <w:r>
              <w:rPr>
                <w:szCs w:val="21"/>
              </w:rPr>
              <w:t>1.14</w:t>
            </w:r>
            <w:r>
              <w:rPr>
                <w:szCs w:val="21"/>
              </w:rPr>
              <w:t>个百分点</w:t>
            </w:r>
          </w:p>
        </w:tc>
      </w:tr>
      <w:tr w:rsidR="005529F8" w14:paraId="70135644" w14:textId="77777777" w:rsidTr="00523D5B">
        <w:tc>
          <w:tcPr>
            <w:tcW w:w="1161" w:type="pct"/>
            <w:vAlign w:val="center"/>
          </w:tcPr>
          <w:p w14:paraId="35424BF6" w14:textId="77777777" w:rsidR="005529F8" w:rsidRDefault="00000000">
            <w:pPr>
              <w:kinsoku w:val="0"/>
              <w:overflowPunct w:val="0"/>
              <w:autoSpaceDE w:val="0"/>
              <w:autoSpaceDN w:val="0"/>
              <w:adjustRightInd w:val="0"/>
              <w:snapToGrid w:val="0"/>
              <w:rPr>
                <w:szCs w:val="21"/>
              </w:rPr>
            </w:pPr>
            <w:r>
              <w:rPr>
                <w:rFonts w:cs="宋体" w:hint="eastAsia"/>
                <w:szCs w:val="21"/>
              </w:rPr>
              <w:t>基本每股收益（元／股）</w:t>
            </w:r>
          </w:p>
        </w:tc>
        <w:tc>
          <w:tcPr>
            <w:tcW w:w="1254" w:type="pct"/>
            <w:vAlign w:val="center"/>
          </w:tcPr>
          <w:p w14:paraId="4B68F1A3" w14:textId="77777777" w:rsidR="005529F8" w:rsidRDefault="00000000">
            <w:pPr>
              <w:kinsoku w:val="0"/>
              <w:overflowPunct w:val="0"/>
              <w:autoSpaceDE w:val="0"/>
              <w:autoSpaceDN w:val="0"/>
              <w:adjustRightInd w:val="0"/>
              <w:snapToGrid w:val="0"/>
              <w:jc w:val="right"/>
              <w:rPr>
                <w:szCs w:val="21"/>
              </w:rPr>
            </w:pPr>
            <w:r>
              <w:rPr>
                <w:szCs w:val="21"/>
              </w:rPr>
              <w:t>-0.03</w:t>
            </w:r>
          </w:p>
        </w:tc>
        <w:tc>
          <w:tcPr>
            <w:tcW w:w="1254" w:type="pct"/>
            <w:vAlign w:val="center"/>
          </w:tcPr>
          <w:p w14:paraId="140AC8D1" w14:textId="77777777" w:rsidR="005529F8" w:rsidRDefault="00000000">
            <w:pPr>
              <w:kinsoku w:val="0"/>
              <w:overflowPunct w:val="0"/>
              <w:autoSpaceDE w:val="0"/>
              <w:autoSpaceDN w:val="0"/>
              <w:adjustRightInd w:val="0"/>
              <w:snapToGrid w:val="0"/>
              <w:jc w:val="right"/>
              <w:rPr>
                <w:szCs w:val="21"/>
              </w:rPr>
            </w:pPr>
            <w:r>
              <w:rPr>
                <w:szCs w:val="21"/>
              </w:rPr>
              <w:t>-0.01</w:t>
            </w:r>
          </w:p>
        </w:tc>
        <w:tc>
          <w:tcPr>
            <w:tcW w:w="1331" w:type="pct"/>
            <w:vAlign w:val="center"/>
          </w:tcPr>
          <w:p w14:paraId="7CC6C227" w14:textId="77777777" w:rsidR="005529F8" w:rsidRDefault="00000000">
            <w:pPr>
              <w:kinsoku w:val="0"/>
              <w:overflowPunct w:val="0"/>
              <w:autoSpaceDE w:val="0"/>
              <w:autoSpaceDN w:val="0"/>
              <w:adjustRightInd w:val="0"/>
              <w:snapToGrid w:val="0"/>
              <w:jc w:val="right"/>
              <w:rPr>
                <w:szCs w:val="21"/>
              </w:rPr>
            </w:pPr>
            <w:r>
              <w:rPr>
                <w:szCs w:val="21"/>
              </w:rPr>
              <w:t>-</w:t>
            </w:r>
          </w:p>
        </w:tc>
      </w:tr>
      <w:tr w:rsidR="005529F8" w14:paraId="2A01B9AA" w14:textId="77777777" w:rsidTr="00523D5B">
        <w:tc>
          <w:tcPr>
            <w:tcW w:w="1161" w:type="pct"/>
            <w:vAlign w:val="center"/>
          </w:tcPr>
          <w:p w14:paraId="30E15189" w14:textId="77777777" w:rsidR="005529F8" w:rsidRDefault="00000000">
            <w:pPr>
              <w:kinsoku w:val="0"/>
              <w:overflowPunct w:val="0"/>
              <w:autoSpaceDE w:val="0"/>
              <w:autoSpaceDN w:val="0"/>
              <w:adjustRightInd w:val="0"/>
              <w:snapToGrid w:val="0"/>
              <w:rPr>
                <w:szCs w:val="21"/>
              </w:rPr>
            </w:pPr>
            <w:r>
              <w:rPr>
                <w:rFonts w:cs="宋体" w:hint="eastAsia"/>
                <w:szCs w:val="21"/>
              </w:rPr>
              <w:t>稀释每股收益（元／股）</w:t>
            </w:r>
          </w:p>
        </w:tc>
        <w:tc>
          <w:tcPr>
            <w:tcW w:w="1254" w:type="pct"/>
            <w:vAlign w:val="center"/>
          </w:tcPr>
          <w:p w14:paraId="4F01BEB9" w14:textId="77777777" w:rsidR="005529F8" w:rsidRDefault="00000000">
            <w:pPr>
              <w:kinsoku w:val="0"/>
              <w:overflowPunct w:val="0"/>
              <w:autoSpaceDE w:val="0"/>
              <w:autoSpaceDN w:val="0"/>
              <w:adjustRightInd w:val="0"/>
              <w:snapToGrid w:val="0"/>
              <w:jc w:val="right"/>
              <w:rPr>
                <w:szCs w:val="21"/>
              </w:rPr>
            </w:pPr>
            <w:r>
              <w:rPr>
                <w:szCs w:val="21"/>
              </w:rPr>
              <w:t>-0.03</w:t>
            </w:r>
          </w:p>
        </w:tc>
        <w:tc>
          <w:tcPr>
            <w:tcW w:w="1254" w:type="pct"/>
            <w:vAlign w:val="center"/>
          </w:tcPr>
          <w:p w14:paraId="10FEA3C4" w14:textId="77777777" w:rsidR="005529F8" w:rsidRDefault="00000000">
            <w:pPr>
              <w:kinsoku w:val="0"/>
              <w:overflowPunct w:val="0"/>
              <w:autoSpaceDE w:val="0"/>
              <w:autoSpaceDN w:val="0"/>
              <w:adjustRightInd w:val="0"/>
              <w:snapToGrid w:val="0"/>
              <w:jc w:val="right"/>
              <w:rPr>
                <w:szCs w:val="21"/>
              </w:rPr>
            </w:pPr>
            <w:r>
              <w:rPr>
                <w:szCs w:val="21"/>
              </w:rPr>
              <w:t>-0.01</w:t>
            </w:r>
          </w:p>
        </w:tc>
        <w:tc>
          <w:tcPr>
            <w:tcW w:w="1331" w:type="pct"/>
            <w:vAlign w:val="center"/>
          </w:tcPr>
          <w:p w14:paraId="13DD408A" w14:textId="77777777" w:rsidR="005529F8" w:rsidRDefault="00000000">
            <w:pPr>
              <w:kinsoku w:val="0"/>
              <w:overflowPunct w:val="0"/>
              <w:autoSpaceDE w:val="0"/>
              <w:autoSpaceDN w:val="0"/>
              <w:adjustRightInd w:val="0"/>
              <w:snapToGrid w:val="0"/>
              <w:jc w:val="right"/>
              <w:rPr>
                <w:szCs w:val="21"/>
              </w:rPr>
            </w:pPr>
            <w:r>
              <w:rPr>
                <w:szCs w:val="21"/>
              </w:rPr>
              <w:t>-</w:t>
            </w:r>
          </w:p>
        </w:tc>
      </w:tr>
    </w:tbl>
    <w:p w14:paraId="1BA6A89D" w14:textId="12B67C29" w:rsidR="005529F8" w:rsidRDefault="005529F8"/>
    <w:p w14:paraId="0C9186F9" w14:textId="77777777" w:rsidR="005529F8" w:rsidRDefault="005529F8"/>
    <w:p w14:paraId="7690586F" w14:textId="3777D24A" w:rsidR="005529F8" w:rsidRDefault="005529F8">
      <w:pPr>
        <w:kinsoku w:val="0"/>
        <w:overflowPunct w:val="0"/>
        <w:autoSpaceDE w:val="0"/>
        <w:autoSpaceDN w:val="0"/>
        <w:adjustRightInd w:val="0"/>
        <w:snapToGrid w:val="0"/>
        <w:rPr>
          <w:szCs w:val="21"/>
        </w:rPr>
      </w:pPr>
    </w:p>
    <w:p w14:paraId="03236832" w14:textId="16719D38" w:rsidR="005529F8" w:rsidRDefault="00000000">
      <w:pPr>
        <w:pStyle w:val="20"/>
        <w:numPr>
          <w:ilvl w:val="0"/>
          <w:numId w:val="23"/>
        </w:numPr>
        <w:spacing w:before="0" w:after="0" w:line="360" w:lineRule="auto"/>
        <w:ind w:left="0" w:firstLine="0"/>
        <w:rPr>
          <w:rFonts w:ascii="Times New Roman" w:hAnsi="Times New Roman"/>
        </w:rPr>
      </w:pPr>
      <w:r>
        <w:rPr>
          <w:rFonts w:ascii="Times New Roman" w:hAnsi="Times New Roman"/>
        </w:rPr>
        <w:t>前</w:t>
      </w:r>
      <w:r>
        <w:rPr>
          <w:rFonts w:ascii="Times New Roman" w:hAnsi="Times New Roman" w:hint="eastAsia"/>
        </w:rPr>
        <w:t>1</w:t>
      </w:r>
      <w:r>
        <w:rPr>
          <w:rFonts w:ascii="Times New Roman" w:hAnsi="Times New Roman"/>
        </w:rPr>
        <w:t>0</w:t>
      </w:r>
      <w:r>
        <w:rPr>
          <w:rFonts w:ascii="Times New Roman" w:hAnsi="Times New Roman"/>
        </w:rPr>
        <w:t>名股东</w:t>
      </w:r>
      <w:r>
        <w:rPr>
          <w:rFonts w:ascii="Times New Roman" w:hAnsi="Times New Roman" w:hint="eastAsia"/>
        </w:rPr>
        <w:t>持股</w:t>
      </w:r>
      <w:r>
        <w:rPr>
          <w:rFonts w:ascii="Times New Roman" w:hAnsi="Times New Roman"/>
        </w:rPr>
        <w:t>情况表</w:t>
      </w:r>
    </w:p>
    <w:p w14:paraId="0060EFD4" w14:textId="77777777" w:rsidR="005529F8" w:rsidRDefault="005529F8">
      <w:pPr>
        <w:ind w:right="26"/>
        <w:rPr>
          <w:rFonts w:asciiTheme="majorEastAsia" w:eastAsiaTheme="majorEastAsia" w:hAnsiTheme="majorEastAsia"/>
        </w:rPr>
      </w:pPr>
    </w:p>
    <w:p w14:paraId="21DD4B32" w14:textId="77777777" w:rsidR="005529F8" w:rsidRDefault="00000000">
      <w:pPr>
        <w:jc w:val="right"/>
        <w:rPr>
          <w:szCs w:val="21"/>
        </w:rPr>
      </w:pPr>
      <w:r>
        <w:rPr>
          <w:rFonts w:hint="eastAsia"/>
          <w:szCs w:val="21"/>
        </w:rPr>
        <w:t xml:space="preserve">                                                                  </w:t>
      </w:r>
      <w:r>
        <w:rPr>
          <w:rFonts w:hint="eastAsia"/>
          <w:szCs w:val="21"/>
        </w:rPr>
        <w:t>单位</w:t>
      </w:r>
      <w:r>
        <w:rPr>
          <w:rFonts w:hint="eastAsia"/>
          <w:szCs w:val="21"/>
        </w:rPr>
        <w:t xml:space="preserve">: </w:t>
      </w:r>
      <w:r>
        <w:rPr>
          <w:rFonts w:hint="eastAsia"/>
          <w:szCs w:val="21"/>
        </w:rPr>
        <w:t>股</w:t>
      </w:r>
    </w:p>
    <w:tbl>
      <w:tblPr>
        <w:tblStyle w:val="a7"/>
        <w:tblW w:w="5000" w:type="pct"/>
        <w:tblLook w:val="04A0" w:firstRow="1" w:lastRow="0" w:firstColumn="1" w:lastColumn="0" w:noHBand="0" w:noVBand="1"/>
      </w:tblPr>
      <w:tblGrid>
        <w:gridCol w:w="2712"/>
        <w:gridCol w:w="976"/>
        <w:gridCol w:w="949"/>
        <w:gridCol w:w="1266"/>
        <w:gridCol w:w="1120"/>
        <w:gridCol w:w="873"/>
        <w:gridCol w:w="926"/>
      </w:tblGrid>
      <w:tr w:rsidR="005529F8" w14:paraId="2C645EF7" w14:textId="77777777" w:rsidTr="00626E28">
        <w:tc>
          <w:tcPr>
            <w:tcW w:w="3249" w:type="pct"/>
            <w:gridSpan w:val="4"/>
          </w:tcPr>
          <w:p w14:paraId="419A89F6" w14:textId="6A2587E8" w:rsidR="005529F8" w:rsidRDefault="00000000">
            <w:r>
              <w:rPr>
                <w:rFonts w:cs="宋体" w:hint="eastAsia"/>
                <w:szCs w:val="21"/>
              </w:rPr>
              <w:t>截至报告期末股东总数（户）</w:t>
            </w:r>
          </w:p>
        </w:tc>
        <w:tc>
          <w:tcPr>
            <w:tcW w:w="1751" w:type="pct"/>
            <w:gridSpan w:val="3"/>
          </w:tcPr>
          <w:p w14:paraId="60AB72EA" w14:textId="77777777" w:rsidR="005529F8" w:rsidRDefault="00000000">
            <w:pPr>
              <w:jc w:val="right"/>
            </w:pPr>
            <w:r>
              <w:t>44,837</w:t>
            </w:r>
          </w:p>
        </w:tc>
      </w:tr>
      <w:tr w:rsidR="005529F8" w14:paraId="6E85B736" w14:textId="77777777" w:rsidTr="00626E28">
        <w:tc>
          <w:tcPr>
            <w:tcW w:w="3249" w:type="pct"/>
            <w:gridSpan w:val="4"/>
          </w:tcPr>
          <w:p w14:paraId="219BE90C" w14:textId="0B9583E7" w:rsidR="005529F8" w:rsidRDefault="00000000">
            <w:pPr>
              <w:rPr>
                <w:rFonts w:cs="宋体"/>
                <w:szCs w:val="21"/>
              </w:rPr>
            </w:pPr>
            <w:r>
              <w:rPr>
                <w:rFonts w:cs="宋体" w:hint="eastAsia"/>
                <w:szCs w:val="21"/>
              </w:rPr>
              <w:t>截至报告期末表决权恢复的优先股股东总数（户）</w:t>
            </w:r>
          </w:p>
        </w:tc>
        <w:tc>
          <w:tcPr>
            <w:tcW w:w="1751" w:type="pct"/>
            <w:gridSpan w:val="3"/>
          </w:tcPr>
          <w:p w14:paraId="7548377D" w14:textId="77777777" w:rsidR="005529F8" w:rsidRDefault="00000000">
            <w:pPr>
              <w:jc w:val="right"/>
            </w:pPr>
            <w:r>
              <w:t>0</w:t>
            </w:r>
          </w:p>
        </w:tc>
      </w:tr>
      <w:tr w:rsidR="005529F8" w14:paraId="16FC0638" w14:textId="77777777" w:rsidTr="00626E28">
        <w:tc>
          <w:tcPr>
            <w:tcW w:w="5000" w:type="pct"/>
            <w:gridSpan w:val="7"/>
          </w:tcPr>
          <w:p w14:paraId="1AD275C0" w14:textId="77777777" w:rsidR="005529F8" w:rsidRDefault="00000000">
            <w:pPr>
              <w:jc w:val="center"/>
            </w:pPr>
            <w:r>
              <w:rPr>
                <w:rFonts w:cs="宋体" w:hint="eastAsia"/>
                <w:szCs w:val="21"/>
              </w:rPr>
              <w:t>前</w:t>
            </w:r>
            <w:r>
              <w:rPr>
                <w:rFonts w:cs="宋体"/>
                <w:szCs w:val="21"/>
              </w:rPr>
              <w:t>10</w:t>
            </w:r>
            <w:r>
              <w:rPr>
                <w:rFonts w:cs="宋体" w:hint="eastAsia"/>
                <w:szCs w:val="21"/>
              </w:rPr>
              <w:t>名股东持股情况</w:t>
            </w:r>
          </w:p>
        </w:tc>
      </w:tr>
      <w:tr w:rsidR="005529F8" w14:paraId="3BDDB28E" w14:textId="77777777" w:rsidTr="00626E28">
        <w:tc>
          <w:tcPr>
            <w:tcW w:w="1570" w:type="pct"/>
            <w:vAlign w:val="center"/>
          </w:tcPr>
          <w:p w14:paraId="5D87400C" w14:textId="77777777" w:rsidR="005529F8" w:rsidRDefault="00000000">
            <w:pPr>
              <w:jc w:val="center"/>
            </w:pPr>
            <w:r>
              <w:rPr>
                <w:rFonts w:cs="宋体" w:hint="eastAsia"/>
                <w:szCs w:val="21"/>
              </w:rPr>
              <w:t>股东名称</w:t>
            </w:r>
          </w:p>
        </w:tc>
        <w:tc>
          <w:tcPr>
            <w:tcW w:w="586" w:type="pct"/>
            <w:vAlign w:val="center"/>
          </w:tcPr>
          <w:p w14:paraId="28B104EC" w14:textId="77777777" w:rsidR="005529F8" w:rsidRDefault="00000000">
            <w:pPr>
              <w:jc w:val="center"/>
            </w:pPr>
            <w:r>
              <w:rPr>
                <w:rFonts w:cs="宋体" w:hint="eastAsia"/>
                <w:szCs w:val="21"/>
              </w:rPr>
              <w:t>股东性质</w:t>
            </w:r>
          </w:p>
        </w:tc>
        <w:tc>
          <w:tcPr>
            <w:tcW w:w="570" w:type="pct"/>
            <w:vAlign w:val="center"/>
          </w:tcPr>
          <w:p w14:paraId="2A168F2D" w14:textId="77777777" w:rsidR="005529F8" w:rsidRDefault="00000000">
            <w:pPr>
              <w:jc w:val="center"/>
            </w:pPr>
            <w:r>
              <w:rPr>
                <w:rFonts w:cs="宋体" w:hint="eastAsia"/>
                <w:szCs w:val="21"/>
              </w:rPr>
              <w:t>持股比例</w:t>
            </w:r>
            <w:r>
              <w:rPr>
                <w:rFonts w:cs="宋体"/>
                <w:szCs w:val="21"/>
              </w:rPr>
              <w:t>(%)</w:t>
            </w:r>
          </w:p>
        </w:tc>
        <w:tc>
          <w:tcPr>
            <w:tcW w:w="523" w:type="pct"/>
            <w:vAlign w:val="center"/>
          </w:tcPr>
          <w:p w14:paraId="3E7F8917" w14:textId="77777777" w:rsidR="005529F8" w:rsidRDefault="00000000">
            <w:pPr>
              <w:jc w:val="center"/>
              <w:rPr>
                <w:rFonts w:cs="宋体"/>
                <w:szCs w:val="21"/>
              </w:rPr>
            </w:pPr>
            <w:r>
              <w:rPr>
                <w:rFonts w:cs="宋体" w:hint="eastAsia"/>
                <w:szCs w:val="21"/>
              </w:rPr>
              <w:t>持股</w:t>
            </w:r>
          </w:p>
          <w:p w14:paraId="3DBB05BB" w14:textId="77777777" w:rsidR="005529F8" w:rsidRDefault="00000000">
            <w:pPr>
              <w:jc w:val="center"/>
            </w:pPr>
            <w:r>
              <w:rPr>
                <w:rFonts w:cs="宋体" w:hint="eastAsia"/>
                <w:szCs w:val="21"/>
              </w:rPr>
              <w:t>数量</w:t>
            </w:r>
          </w:p>
        </w:tc>
        <w:tc>
          <w:tcPr>
            <w:tcW w:w="667" w:type="pct"/>
            <w:vAlign w:val="center"/>
          </w:tcPr>
          <w:p w14:paraId="4AD7B09F" w14:textId="77777777" w:rsidR="005529F8" w:rsidRDefault="00000000">
            <w:pPr>
              <w:jc w:val="center"/>
            </w:pPr>
            <w:r>
              <w:rPr>
                <w:rFonts w:cs="宋体" w:hint="eastAsia"/>
                <w:szCs w:val="21"/>
              </w:rPr>
              <w:t>持有有限</w:t>
            </w:r>
            <w:proofErr w:type="gramStart"/>
            <w:r>
              <w:rPr>
                <w:rFonts w:cs="宋体" w:hint="eastAsia"/>
                <w:szCs w:val="21"/>
              </w:rPr>
              <w:t>售条件</w:t>
            </w:r>
            <w:proofErr w:type="gramEnd"/>
            <w:r>
              <w:rPr>
                <w:rFonts w:cs="宋体" w:hint="eastAsia"/>
                <w:szCs w:val="21"/>
              </w:rPr>
              <w:t>的股份数量</w:t>
            </w:r>
          </w:p>
        </w:tc>
        <w:tc>
          <w:tcPr>
            <w:tcW w:w="1084" w:type="pct"/>
            <w:gridSpan w:val="2"/>
            <w:vAlign w:val="center"/>
          </w:tcPr>
          <w:p w14:paraId="4F9FADDC" w14:textId="09A614F6" w:rsidR="005529F8" w:rsidRDefault="00000000">
            <w:pPr>
              <w:jc w:val="center"/>
            </w:pPr>
            <w:r>
              <w:rPr>
                <w:rFonts w:cs="宋体" w:hint="eastAsia"/>
                <w:szCs w:val="21"/>
              </w:rPr>
              <w:t>质押、标记或冻结的股份数量</w:t>
            </w:r>
          </w:p>
        </w:tc>
      </w:tr>
      <w:tr w:rsidR="005529F8" w14:paraId="75ABFB0E" w14:textId="77777777" w:rsidTr="00626E28">
        <w:tc>
          <w:tcPr>
            <w:tcW w:w="1570" w:type="pct"/>
          </w:tcPr>
          <w:p w14:paraId="4317BF10" w14:textId="77777777" w:rsidR="005529F8" w:rsidRDefault="00000000">
            <w:pPr>
              <w:jc w:val="left"/>
            </w:pPr>
            <w:r>
              <w:rPr>
                <w:rFonts w:cstheme="minorBidi"/>
              </w:rPr>
              <w:t>北京京城机电控股有限责任公司</w:t>
            </w:r>
          </w:p>
        </w:tc>
        <w:tc>
          <w:tcPr>
            <w:tcW w:w="586" w:type="pct"/>
            <w:vAlign w:val="center"/>
          </w:tcPr>
          <w:p w14:paraId="01099B9D" w14:textId="77777777" w:rsidR="005529F8" w:rsidRDefault="00000000">
            <w:pPr>
              <w:jc w:val="left"/>
            </w:pPr>
            <w:r>
              <w:t>国有法人</w:t>
            </w:r>
          </w:p>
        </w:tc>
        <w:tc>
          <w:tcPr>
            <w:tcW w:w="570" w:type="pct"/>
            <w:vAlign w:val="center"/>
          </w:tcPr>
          <w:p w14:paraId="68A37E7F" w14:textId="77777777" w:rsidR="005529F8" w:rsidRDefault="00000000">
            <w:pPr>
              <w:jc w:val="right"/>
            </w:pPr>
            <w:r>
              <w:t>44.87</w:t>
            </w:r>
          </w:p>
        </w:tc>
        <w:tc>
          <w:tcPr>
            <w:tcW w:w="523" w:type="pct"/>
            <w:vAlign w:val="center"/>
          </w:tcPr>
          <w:p w14:paraId="6338AB46" w14:textId="77777777" w:rsidR="005529F8" w:rsidRDefault="00000000">
            <w:pPr>
              <w:jc w:val="right"/>
            </w:pPr>
            <w:r>
              <w:t>245,735,052</w:t>
            </w:r>
          </w:p>
        </w:tc>
        <w:tc>
          <w:tcPr>
            <w:tcW w:w="667" w:type="pct"/>
            <w:vAlign w:val="center"/>
          </w:tcPr>
          <w:p w14:paraId="100F7945" w14:textId="77777777" w:rsidR="005529F8" w:rsidRDefault="00000000">
            <w:pPr>
              <w:jc w:val="right"/>
            </w:pPr>
            <w:r>
              <w:t>0</w:t>
            </w:r>
          </w:p>
        </w:tc>
        <w:tc>
          <w:tcPr>
            <w:tcW w:w="527" w:type="pct"/>
            <w:vAlign w:val="center"/>
          </w:tcPr>
          <w:p w14:paraId="3CAC0191" w14:textId="77777777" w:rsidR="005529F8" w:rsidRDefault="00000000">
            <w:pPr>
              <w:jc w:val="left"/>
            </w:pPr>
            <w:r>
              <w:t>无</w:t>
            </w:r>
          </w:p>
        </w:tc>
        <w:tc>
          <w:tcPr>
            <w:tcW w:w="558" w:type="pct"/>
          </w:tcPr>
          <w:p w14:paraId="2DC4E5AD" w14:textId="77777777" w:rsidR="005529F8" w:rsidRDefault="005529F8">
            <w:pPr>
              <w:jc w:val="right"/>
            </w:pPr>
          </w:p>
        </w:tc>
      </w:tr>
      <w:tr w:rsidR="005529F8" w14:paraId="1BAFF428" w14:textId="77777777" w:rsidTr="00626E28">
        <w:tc>
          <w:tcPr>
            <w:tcW w:w="1570" w:type="pct"/>
          </w:tcPr>
          <w:p w14:paraId="11B55ED1" w14:textId="77777777" w:rsidR="005529F8" w:rsidRDefault="00000000">
            <w:pPr>
              <w:jc w:val="left"/>
            </w:pPr>
            <w:r>
              <w:rPr>
                <w:rFonts w:cstheme="minorBidi"/>
              </w:rPr>
              <w:t>HKSCC NOMINEES LIMITED</w:t>
            </w:r>
          </w:p>
        </w:tc>
        <w:tc>
          <w:tcPr>
            <w:tcW w:w="586" w:type="pct"/>
            <w:vAlign w:val="center"/>
          </w:tcPr>
          <w:p w14:paraId="76034207" w14:textId="77777777" w:rsidR="005529F8" w:rsidRDefault="00000000">
            <w:pPr>
              <w:jc w:val="left"/>
            </w:pPr>
            <w:r>
              <w:t>未知</w:t>
            </w:r>
          </w:p>
        </w:tc>
        <w:tc>
          <w:tcPr>
            <w:tcW w:w="570" w:type="pct"/>
            <w:vAlign w:val="center"/>
          </w:tcPr>
          <w:p w14:paraId="7608F908" w14:textId="77777777" w:rsidR="005529F8" w:rsidRDefault="00000000">
            <w:pPr>
              <w:jc w:val="right"/>
            </w:pPr>
            <w:r>
              <w:t>18.19</w:t>
            </w:r>
          </w:p>
        </w:tc>
        <w:tc>
          <w:tcPr>
            <w:tcW w:w="523" w:type="pct"/>
            <w:vAlign w:val="center"/>
          </w:tcPr>
          <w:p w14:paraId="514696B9" w14:textId="77777777" w:rsidR="005529F8" w:rsidRDefault="00000000">
            <w:pPr>
              <w:jc w:val="right"/>
            </w:pPr>
            <w:r>
              <w:t>99,621,027</w:t>
            </w:r>
          </w:p>
        </w:tc>
        <w:tc>
          <w:tcPr>
            <w:tcW w:w="667" w:type="pct"/>
            <w:vAlign w:val="center"/>
          </w:tcPr>
          <w:p w14:paraId="1C1129ED" w14:textId="77777777" w:rsidR="005529F8" w:rsidRDefault="00000000">
            <w:pPr>
              <w:jc w:val="right"/>
            </w:pPr>
            <w:r>
              <w:t>0</w:t>
            </w:r>
          </w:p>
        </w:tc>
        <w:tc>
          <w:tcPr>
            <w:tcW w:w="527" w:type="pct"/>
            <w:vAlign w:val="center"/>
          </w:tcPr>
          <w:p w14:paraId="59822018" w14:textId="77777777" w:rsidR="005529F8" w:rsidRDefault="00000000">
            <w:pPr>
              <w:jc w:val="left"/>
            </w:pPr>
            <w:r>
              <w:t>未知</w:t>
            </w:r>
          </w:p>
        </w:tc>
        <w:tc>
          <w:tcPr>
            <w:tcW w:w="558" w:type="pct"/>
          </w:tcPr>
          <w:p w14:paraId="70161EFE" w14:textId="77777777" w:rsidR="005529F8" w:rsidRDefault="005529F8">
            <w:pPr>
              <w:jc w:val="right"/>
            </w:pPr>
          </w:p>
        </w:tc>
      </w:tr>
      <w:tr w:rsidR="005529F8" w14:paraId="52DBA329" w14:textId="77777777" w:rsidTr="00626E28">
        <w:tc>
          <w:tcPr>
            <w:tcW w:w="1570" w:type="pct"/>
          </w:tcPr>
          <w:p w14:paraId="48365C00" w14:textId="77777777" w:rsidR="005529F8" w:rsidRDefault="00000000">
            <w:pPr>
              <w:jc w:val="left"/>
            </w:pPr>
            <w:r>
              <w:rPr>
                <w:rFonts w:cstheme="minorBidi"/>
              </w:rPr>
              <w:t>李红</w:t>
            </w:r>
          </w:p>
        </w:tc>
        <w:tc>
          <w:tcPr>
            <w:tcW w:w="586" w:type="pct"/>
            <w:vAlign w:val="center"/>
          </w:tcPr>
          <w:p w14:paraId="6874520D" w14:textId="77777777" w:rsidR="005529F8" w:rsidRDefault="00000000">
            <w:pPr>
              <w:jc w:val="left"/>
            </w:pPr>
            <w:r>
              <w:t>境内自然人</w:t>
            </w:r>
          </w:p>
        </w:tc>
        <w:tc>
          <w:tcPr>
            <w:tcW w:w="570" w:type="pct"/>
            <w:vAlign w:val="center"/>
          </w:tcPr>
          <w:p w14:paraId="517CA5B2" w14:textId="77777777" w:rsidR="005529F8" w:rsidRDefault="00000000">
            <w:pPr>
              <w:jc w:val="right"/>
            </w:pPr>
            <w:r>
              <w:t>0.70</w:t>
            </w:r>
          </w:p>
        </w:tc>
        <w:tc>
          <w:tcPr>
            <w:tcW w:w="523" w:type="pct"/>
            <w:vAlign w:val="center"/>
          </w:tcPr>
          <w:p w14:paraId="35ED89DD" w14:textId="77777777" w:rsidR="005529F8" w:rsidRDefault="00000000">
            <w:pPr>
              <w:jc w:val="right"/>
            </w:pPr>
            <w:r>
              <w:t>3,819,913</w:t>
            </w:r>
          </w:p>
        </w:tc>
        <w:tc>
          <w:tcPr>
            <w:tcW w:w="667" w:type="pct"/>
            <w:vAlign w:val="center"/>
          </w:tcPr>
          <w:p w14:paraId="74CEA1D9" w14:textId="77777777" w:rsidR="005529F8" w:rsidRDefault="00000000">
            <w:pPr>
              <w:jc w:val="right"/>
            </w:pPr>
            <w:r>
              <w:t>0</w:t>
            </w:r>
          </w:p>
        </w:tc>
        <w:tc>
          <w:tcPr>
            <w:tcW w:w="527" w:type="pct"/>
            <w:vAlign w:val="center"/>
          </w:tcPr>
          <w:p w14:paraId="3623F55F" w14:textId="77777777" w:rsidR="005529F8" w:rsidRDefault="00000000">
            <w:pPr>
              <w:jc w:val="left"/>
            </w:pPr>
            <w:r>
              <w:t>无</w:t>
            </w:r>
          </w:p>
        </w:tc>
        <w:tc>
          <w:tcPr>
            <w:tcW w:w="558" w:type="pct"/>
          </w:tcPr>
          <w:p w14:paraId="1C891AF3" w14:textId="77777777" w:rsidR="005529F8" w:rsidRDefault="005529F8">
            <w:pPr>
              <w:jc w:val="right"/>
            </w:pPr>
          </w:p>
        </w:tc>
      </w:tr>
      <w:tr w:rsidR="005529F8" w14:paraId="4A808271" w14:textId="77777777" w:rsidTr="00626E28">
        <w:tc>
          <w:tcPr>
            <w:tcW w:w="1570" w:type="pct"/>
          </w:tcPr>
          <w:p w14:paraId="4F0F2F4A" w14:textId="77777777" w:rsidR="005529F8" w:rsidRDefault="00000000">
            <w:pPr>
              <w:jc w:val="left"/>
            </w:pPr>
            <w:r>
              <w:rPr>
                <w:rFonts w:cstheme="minorBidi"/>
              </w:rPr>
              <w:t>赵庆</w:t>
            </w:r>
          </w:p>
        </w:tc>
        <w:tc>
          <w:tcPr>
            <w:tcW w:w="586" w:type="pct"/>
            <w:vAlign w:val="center"/>
          </w:tcPr>
          <w:p w14:paraId="14960A18" w14:textId="77777777" w:rsidR="005529F8" w:rsidRDefault="00000000">
            <w:pPr>
              <w:jc w:val="left"/>
            </w:pPr>
            <w:r>
              <w:t>境内自然人</w:t>
            </w:r>
          </w:p>
        </w:tc>
        <w:tc>
          <w:tcPr>
            <w:tcW w:w="570" w:type="pct"/>
            <w:vAlign w:val="center"/>
          </w:tcPr>
          <w:p w14:paraId="5B0DF6E3" w14:textId="77777777" w:rsidR="005529F8" w:rsidRDefault="00000000">
            <w:pPr>
              <w:jc w:val="right"/>
            </w:pPr>
            <w:r>
              <w:t>0.60</w:t>
            </w:r>
          </w:p>
        </w:tc>
        <w:tc>
          <w:tcPr>
            <w:tcW w:w="523" w:type="pct"/>
            <w:vAlign w:val="center"/>
          </w:tcPr>
          <w:p w14:paraId="41C536D6" w14:textId="77777777" w:rsidR="005529F8" w:rsidRDefault="00000000">
            <w:pPr>
              <w:jc w:val="right"/>
            </w:pPr>
            <w:r>
              <w:t>3,277,384</w:t>
            </w:r>
          </w:p>
        </w:tc>
        <w:tc>
          <w:tcPr>
            <w:tcW w:w="667" w:type="pct"/>
            <w:vAlign w:val="center"/>
          </w:tcPr>
          <w:p w14:paraId="45D57773" w14:textId="77777777" w:rsidR="005529F8" w:rsidRDefault="00000000">
            <w:pPr>
              <w:jc w:val="right"/>
            </w:pPr>
            <w:r>
              <w:t>0</w:t>
            </w:r>
          </w:p>
        </w:tc>
        <w:tc>
          <w:tcPr>
            <w:tcW w:w="527" w:type="pct"/>
            <w:vAlign w:val="center"/>
          </w:tcPr>
          <w:p w14:paraId="29544A19" w14:textId="77777777" w:rsidR="005529F8" w:rsidRDefault="00000000">
            <w:pPr>
              <w:jc w:val="left"/>
            </w:pPr>
            <w:r>
              <w:t>无</w:t>
            </w:r>
          </w:p>
        </w:tc>
        <w:tc>
          <w:tcPr>
            <w:tcW w:w="558" w:type="pct"/>
          </w:tcPr>
          <w:p w14:paraId="21AB7A53" w14:textId="77777777" w:rsidR="005529F8" w:rsidRDefault="005529F8">
            <w:pPr>
              <w:jc w:val="right"/>
            </w:pPr>
          </w:p>
        </w:tc>
      </w:tr>
      <w:tr w:rsidR="005529F8" w14:paraId="561B162E" w14:textId="77777777" w:rsidTr="00626E28">
        <w:tc>
          <w:tcPr>
            <w:tcW w:w="1570" w:type="pct"/>
          </w:tcPr>
          <w:p w14:paraId="3F18FD0C" w14:textId="77777777" w:rsidR="005529F8" w:rsidRDefault="00000000">
            <w:pPr>
              <w:jc w:val="left"/>
            </w:pPr>
            <w:r>
              <w:rPr>
                <w:rFonts w:cstheme="minorBidi"/>
              </w:rPr>
              <w:t>青岛艾特诺经济信息咨询有限公司</w:t>
            </w:r>
          </w:p>
        </w:tc>
        <w:tc>
          <w:tcPr>
            <w:tcW w:w="586" w:type="pct"/>
            <w:vAlign w:val="center"/>
          </w:tcPr>
          <w:p w14:paraId="3CB08097" w14:textId="77777777" w:rsidR="005529F8" w:rsidRDefault="00000000">
            <w:pPr>
              <w:jc w:val="left"/>
            </w:pPr>
            <w:r>
              <w:t>境内非国有法人</w:t>
            </w:r>
          </w:p>
        </w:tc>
        <w:tc>
          <w:tcPr>
            <w:tcW w:w="570" w:type="pct"/>
            <w:vAlign w:val="center"/>
          </w:tcPr>
          <w:p w14:paraId="5A41E26B" w14:textId="77777777" w:rsidR="005529F8" w:rsidRDefault="00000000">
            <w:pPr>
              <w:jc w:val="right"/>
            </w:pPr>
            <w:r>
              <w:t>0.51</w:t>
            </w:r>
          </w:p>
        </w:tc>
        <w:tc>
          <w:tcPr>
            <w:tcW w:w="523" w:type="pct"/>
            <w:vAlign w:val="center"/>
          </w:tcPr>
          <w:p w14:paraId="2C97FA3D" w14:textId="77777777" w:rsidR="005529F8" w:rsidRDefault="00000000">
            <w:pPr>
              <w:jc w:val="right"/>
            </w:pPr>
            <w:r>
              <w:t>2,804,760</w:t>
            </w:r>
          </w:p>
        </w:tc>
        <w:tc>
          <w:tcPr>
            <w:tcW w:w="667" w:type="pct"/>
            <w:vAlign w:val="center"/>
          </w:tcPr>
          <w:p w14:paraId="5D67C80E" w14:textId="77777777" w:rsidR="005529F8" w:rsidRDefault="00000000">
            <w:pPr>
              <w:jc w:val="right"/>
            </w:pPr>
            <w:r>
              <w:t>0</w:t>
            </w:r>
          </w:p>
        </w:tc>
        <w:tc>
          <w:tcPr>
            <w:tcW w:w="527" w:type="pct"/>
            <w:vAlign w:val="center"/>
          </w:tcPr>
          <w:p w14:paraId="7172AF61" w14:textId="77777777" w:rsidR="005529F8" w:rsidRDefault="00000000">
            <w:pPr>
              <w:jc w:val="left"/>
            </w:pPr>
            <w:r>
              <w:t>无</w:t>
            </w:r>
          </w:p>
        </w:tc>
        <w:tc>
          <w:tcPr>
            <w:tcW w:w="558" w:type="pct"/>
          </w:tcPr>
          <w:p w14:paraId="57BF0476" w14:textId="77777777" w:rsidR="005529F8" w:rsidRDefault="005529F8">
            <w:pPr>
              <w:jc w:val="right"/>
            </w:pPr>
          </w:p>
        </w:tc>
      </w:tr>
      <w:tr w:rsidR="005529F8" w14:paraId="58177173" w14:textId="77777777" w:rsidTr="00626E28">
        <w:tc>
          <w:tcPr>
            <w:tcW w:w="1570" w:type="pct"/>
          </w:tcPr>
          <w:p w14:paraId="682ED174" w14:textId="77777777" w:rsidR="005529F8" w:rsidRDefault="00000000">
            <w:pPr>
              <w:jc w:val="left"/>
            </w:pPr>
            <w:r>
              <w:rPr>
                <w:rFonts w:cstheme="minorBidi"/>
              </w:rPr>
              <w:t>香港中央结算有限公司</w:t>
            </w:r>
          </w:p>
        </w:tc>
        <w:tc>
          <w:tcPr>
            <w:tcW w:w="586" w:type="pct"/>
            <w:vAlign w:val="center"/>
          </w:tcPr>
          <w:p w14:paraId="67263ACF" w14:textId="77777777" w:rsidR="005529F8" w:rsidRDefault="00000000">
            <w:pPr>
              <w:jc w:val="left"/>
            </w:pPr>
            <w:r>
              <w:t>未知</w:t>
            </w:r>
          </w:p>
        </w:tc>
        <w:tc>
          <w:tcPr>
            <w:tcW w:w="570" w:type="pct"/>
            <w:vAlign w:val="center"/>
          </w:tcPr>
          <w:p w14:paraId="40AB1813" w14:textId="77777777" w:rsidR="005529F8" w:rsidRDefault="00000000">
            <w:pPr>
              <w:jc w:val="right"/>
            </w:pPr>
            <w:r>
              <w:t>0.34</w:t>
            </w:r>
          </w:p>
        </w:tc>
        <w:tc>
          <w:tcPr>
            <w:tcW w:w="523" w:type="pct"/>
            <w:vAlign w:val="center"/>
          </w:tcPr>
          <w:p w14:paraId="7EC77AEC" w14:textId="77777777" w:rsidR="005529F8" w:rsidRDefault="00000000">
            <w:pPr>
              <w:jc w:val="right"/>
            </w:pPr>
            <w:r>
              <w:t>1,871,051</w:t>
            </w:r>
          </w:p>
        </w:tc>
        <w:tc>
          <w:tcPr>
            <w:tcW w:w="667" w:type="pct"/>
            <w:vAlign w:val="center"/>
          </w:tcPr>
          <w:p w14:paraId="45C3B0C3" w14:textId="77777777" w:rsidR="005529F8" w:rsidRDefault="00000000">
            <w:pPr>
              <w:jc w:val="right"/>
            </w:pPr>
            <w:r>
              <w:t>0</w:t>
            </w:r>
          </w:p>
        </w:tc>
        <w:tc>
          <w:tcPr>
            <w:tcW w:w="527" w:type="pct"/>
            <w:vAlign w:val="center"/>
          </w:tcPr>
          <w:p w14:paraId="7F60FA95" w14:textId="77777777" w:rsidR="005529F8" w:rsidRDefault="00000000">
            <w:pPr>
              <w:jc w:val="left"/>
            </w:pPr>
            <w:r>
              <w:t>未知</w:t>
            </w:r>
          </w:p>
        </w:tc>
        <w:tc>
          <w:tcPr>
            <w:tcW w:w="558" w:type="pct"/>
          </w:tcPr>
          <w:p w14:paraId="467A2CDA" w14:textId="77777777" w:rsidR="005529F8" w:rsidRDefault="005529F8">
            <w:pPr>
              <w:jc w:val="right"/>
            </w:pPr>
          </w:p>
        </w:tc>
      </w:tr>
      <w:tr w:rsidR="005529F8" w14:paraId="5158CD23" w14:textId="77777777" w:rsidTr="00626E28">
        <w:tc>
          <w:tcPr>
            <w:tcW w:w="1570" w:type="pct"/>
          </w:tcPr>
          <w:p w14:paraId="166822D8" w14:textId="77777777" w:rsidR="005529F8" w:rsidRDefault="00000000">
            <w:pPr>
              <w:jc w:val="left"/>
            </w:pPr>
            <w:r>
              <w:rPr>
                <w:rFonts w:cstheme="minorBidi"/>
              </w:rPr>
              <w:t>何勇</w:t>
            </w:r>
          </w:p>
        </w:tc>
        <w:tc>
          <w:tcPr>
            <w:tcW w:w="586" w:type="pct"/>
            <w:vAlign w:val="center"/>
          </w:tcPr>
          <w:p w14:paraId="340D78AF" w14:textId="77777777" w:rsidR="005529F8" w:rsidRDefault="00000000">
            <w:pPr>
              <w:jc w:val="left"/>
            </w:pPr>
            <w:r>
              <w:t>境内自然人</w:t>
            </w:r>
          </w:p>
        </w:tc>
        <w:tc>
          <w:tcPr>
            <w:tcW w:w="570" w:type="pct"/>
            <w:vAlign w:val="center"/>
          </w:tcPr>
          <w:p w14:paraId="03DB9E9B" w14:textId="77777777" w:rsidR="005529F8" w:rsidRDefault="00000000">
            <w:pPr>
              <w:jc w:val="right"/>
            </w:pPr>
            <w:r>
              <w:t>0.34</w:t>
            </w:r>
          </w:p>
        </w:tc>
        <w:tc>
          <w:tcPr>
            <w:tcW w:w="523" w:type="pct"/>
            <w:vAlign w:val="center"/>
          </w:tcPr>
          <w:p w14:paraId="1B60494C" w14:textId="77777777" w:rsidR="005529F8" w:rsidRDefault="00000000">
            <w:pPr>
              <w:jc w:val="right"/>
            </w:pPr>
            <w:r>
              <w:t>1,859,116</w:t>
            </w:r>
          </w:p>
        </w:tc>
        <w:tc>
          <w:tcPr>
            <w:tcW w:w="667" w:type="pct"/>
            <w:vAlign w:val="center"/>
          </w:tcPr>
          <w:p w14:paraId="57E8A9CC" w14:textId="77777777" w:rsidR="005529F8" w:rsidRDefault="00000000">
            <w:pPr>
              <w:jc w:val="right"/>
            </w:pPr>
            <w:r>
              <w:t>0</w:t>
            </w:r>
          </w:p>
        </w:tc>
        <w:tc>
          <w:tcPr>
            <w:tcW w:w="527" w:type="pct"/>
            <w:vAlign w:val="center"/>
          </w:tcPr>
          <w:p w14:paraId="13C6D200" w14:textId="77777777" w:rsidR="005529F8" w:rsidRDefault="00000000">
            <w:pPr>
              <w:jc w:val="left"/>
            </w:pPr>
            <w:r>
              <w:t>无</w:t>
            </w:r>
          </w:p>
        </w:tc>
        <w:tc>
          <w:tcPr>
            <w:tcW w:w="558" w:type="pct"/>
          </w:tcPr>
          <w:p w14:paraId="4D730A23" w14:textId="77777777" w:rsidR="005529F8" w:rsidRDefault="005529F8">
            <w:pPr>
              <w:jc w:val="right"/>
            </w:pPr>
          </w:p>
        </w:tc>
      </w:tr>
      <w:tr w:rsidR="005529F8" w14:paraId="14D8AC86" w14:textId="77777777" w:rsidTr="00626E28">
        <w:tc>
          <w:tcPr>
            <w:tcW w:w="1570" w:type="pct"/>
          </w:tcPr>
          <w:p w14:paraId="56C28B2F" w14:textId="77777777" w:rsidR="005529F8" w:rsidRDefault="00000000">
            <w:pPr>
              <w:jc w:val="left"/>
            </w:pPr>
            <w:r>
              <w:rPr>
                <w:rFonts w:cstheme="minorBidi"/>
              </w:rPr>
              <w:t>王巧云</w:t>
            </w:r>
          </w:p>
        </w:tc>
        <w:tc>
          <w:tcPr>
            <w:tcW w:w="586" w:type="pct"/>
            <w:vAlign w:val="center"/>
          </w:tcPr>
          <w:p w14:paraId="00627141" w14:textId="77777777" w:rsidR="005529F8" w:rsidRDefault="00000000">
            <w:pPr>
              <w:jc w:val="left"/>
            </w:pPr>
            <w:r>
              <w:t>境内自然人</w:t>
            </w:r>
          </w:p>
        </w:tc>
        <w:tc>
          <w:tcPr>
            <w:tcW w:w="570" w:type="pct"/>
            <w:vAlign w:val="center"/>
          </w:tcPr>
          <w:p w14:paraId="5B9F82A9" w14:textId="77777777" w:rsidR="005529F8" w:rsidRDefault="00000000">
            <w:pPr>
              <w:jc w:val="right"/>
            </w:pPr>
            <w:r>
              <w:t>0.27</w:t>
            </w:r>
          </w:p>
        </w:tc>
        <w:tc>
          <w:tcPr>
            <w:tcW w:w="523" w:type="pct"/>
            <w:vAlign w:val="center"/>
          </w:tcPr>
          <w:p w14:paraId="11646225" w14:textId="77777777" w:rsidR="005529F8" w:rsidRDefault="00000000">
            <w:pPr>
              <w:jc w:val="right"/>
            </w:pPr>
            <w:r>
              <w:t>1,477,500</w:t>
            </w:r>
          </w:p>
        </w:tc>
        <w:tc>
          <w:tcPr>
            <w:tcW w:w="667" w:type="pct"/>
            <w:vAlign w:val="center"/>
          </w:tcPr>
          <w:p w14:paraId="5315D1A6" w14:textId="77777777" w:rsidR="005529F8" w:rsidRDefault="00000000">
            <w:pPr>
              <w:jc w:val="right"/>
            </w:pPr>
            <w:r>
              <w:t>0</w:t>
            </w:r>
          </w:p>
        </w:tc>
        <w:tc>
          <w:tcPr>
            <w:tcW w:w="527" w:type="pct"/>
            <w:vAlign w:val="center"/>
          </w:tcPr>
          <w:p w14:paraId="0718AD97" w14:textId="77777777" w:rsidR="005529F8" w:rsidRDefault="00000000">
            <w:pPr>
              <w:jc w:val="left"/>
            </w:pPr>
            <w:r>
              <w:t>无</w:t>
            </w:r>
          </w:p>
        </w:tc>
        <w:tc>
          <w:tcPr>
            <w:tcW w:w="558" w:type="pct"/>
          </w:tcPr>
          <w:p w14:paraId="58C83CFD" w14:textId="77777777" w:rsidR="005529F8" w:rsidRDefault="005529F8">
            <w:pPr>
              <w:jc w:val="right"/>
            </w:pPr>
          </w:p>
        </w:tc>
      </w:tr>
      <w:tr w:rsidR="005529F8" w14:paraId="089FDE8B" w14:textId="77777777" w:rsidTr="00626E28">
        <w:tc>
          <w:tcPr>
            <w:tcW w:w="1570" w:type="pct"/>
          </w:tcPr>
          <w:p w14:paraId="575F58C2" w14:textId="77777777" w:rsidR="005529F8" w:rsidRDefault="00000000">
            <w:pPr>
              <w:jc w:val="left"/>
            </w:pPr>
            <w:r>
              <w:rPr>
                <w:rFonts w:cstheme="minorBidi"/>
              </w:rPr>
              <w:t>寿宁投资管理（上海）有限公司－寿宁至简一号私募证</w:t>
            </w:r>
            <w:r>
              <w:rPr>
                <w:rFonts w:cstheme="minorBidi"/>
              </w:rPr>
              <w:lastRenderedPageBreak/>
              <w:t>券投资基金</w:t>
            </w:r>
          </w:p>
        </w:tc>
        <w:tc>
          <w:tcPr>
            <w:tcW w:w="586" w:type="pct"/>
            <w:vAlign w:val="center"/>
          </w:tcPr>
          <w:p w14:paraId="7FDD00A3" w14:textId="77777777" w:rsidR="005529F8" w:rsidRDefault="00000000">
            <w:pPr>
              <w:jc w:val="left"/>
            </w:pPr>
            <w:r>
              <w:lastRenderedPageBreak/>
              <w:t>未知</w:t>
            </w:r>
          </w:p>
        </w:tc>
        <w:tc>
          <w:tcPr>
            <w:tcW w:w="570" w:type="pct"/>
            <w:vAlign w:val="center"/>
          </w:tcPr>
          <w:p w14:paraId="5C6E5836" w14:textId="77777777" w:rsidR="005529F8" w:rsidRDefault="00000000">
            <w:pPr>
              <w:jc w:val="right"/>
            </w:pPr>
            <w:r>
              <w:t>0.22</w:t>
            </w:r>
          </w:p>
        </w:tc>
        <w:tc>
          <w:tcPr>
            <w:tcW w:w="523" w:type="pct"/>
            <w:vAlign w:val="center"/>
          </w:tcPr>
          <w:p w14:paraId="103AF825" w14:textId="77777777" w:rsidR="005529F8" w:rsidRDefault="00000000">
            <w:pPr>
              <w:jc w:val="right"/>
            </w:pPr>
            <w:r>
              <w:t>1,191,100</w:t>
            </w:r>
          </w:p>
        </w:tc>
        <w:tc>
          <w:tcPr>
            <w:tcW w:w="667" w:type="pct"/>
            <w:vAlign w:val="center"/>
          </w:tcPr>
          <w:p w14:paraId="414E65D4" w14:textId="77777777" w:rsidR="005529F8" w:rsidRDefault="00000000">
            <w:pPr>
              <w:jc w:val="right"/>
            </w:pPr>
            <w:r>
              <w:t>0</w:t>
            </w:r>
          </w:p>
        </w:tc>
        <w:tc>
          <w:tcPr>
            <w:tcW w:w="527" w:type="pct"/>
            <w:vAlign w:val="center"/>
          </w:tcPr>
          <w:p w14:paraId="77A54D4E" w14:textId="77777777" w:rsidR="005529F8" w:rsidRDefault="00000000">
            <w:pPr>
              <w:jc w:val="left"/>
            </w:pPr>
            <w:r>
              <w:t>未知</w:t>
            </w:r>
          </w:p>
        </w:tc>
        <w:tc>
          <w:tcPr>
            <w:tcW w:w="558" w:type="pct"/>
          </w:tcPr>
          <w:p w14:paraId="1B939AA1" w14:textId="77777777" w:rsidR="005529F8" w:rsidRDefault="005529F8">
            <w:pPr>
              <w:jc w:val="right"/>
            </w:pPr>
          </w:p>
        </w:tc>
      </w:tr>
      <w:tr w:rsidR="005529F8" w14:paraId="64DA5D5B" w14:textId="77777777" w:rsidTr="00626E28">
        <w:tc>
          <w:tcPr>
            <w:tcW w:w="1570" w:type="pct"/>
          </w:tcPr>
          <w:p w14:paraId="78293BFB" w14:textId="77777777" w:rsidR="005529F8" w:rsidRDefault="00000000">
            <w:pPr>
              <w:jc w:val="left"/>
            </w:pPr>
            <w:r>
              <w:rPr>
                <w:rFonts w:cstheme="minorBidi"/>
              </w:rPr>
              <w:t>安徽博成医疗投资有限公司</w:t>
            </w:r>
          </w:p>
        </w:tc>
        <w:tc>
          <w:tcPr>
            <w:tcW w:w="586" w:type="pct"/>
            <w:vAlign w:val="center"/>
          </w:tcPr>
          <w:p w14:paraId="60EF02F1" w14:textId="77777777" w:rsidR="005529F8" w:rsidRDefault="00000000">
            <w:pPr>
              <w:jc w:val="left"/>
            </w:pPr>
            <w:r>
              <w:t>未知</w:t>
            </w:r>
          </w:p>
        </w:tc>
        <w:tc>
          <w:tcPr>
            <w:tcW w:w="570" w:type="pct"/>
            <w:vAlign w:val="center"/>
          </w:tcPr>
          <w:p w14:paraId="4C50D402" w14:textId="77777777" w:rsidR="005529F8" w:rsidRDefault="00000000">
            <w:pPr>
              <w:jc w:val="right"/>
            </w:pPr>
            <w:r>
              <w:t>0.17</w:t>
            </w:r>
          </w:p>
        </w:tc>
        <w:tc>
          <w:tcPr>
            <w:tcW w:w="523" w:type="pct"/>
            <w:vAlign w:val="center"/>
          </w:tcPr>
          <w:p w14:paraId="53E21F40" w14:textId="77777777" w:rsidR="005529F8" w:rsidRDefault="00000000">
            <w:pPr>
              <w:jc w:val="right"/>
            </w:pPr>
            <w:r>
              <w:t>928,800</w:t>
            </w:r>
          </w:p>
        </w:tc>
        <w:tc>
          <w:tcPr>
            <w:tcW w:w="667" w:type="pct"/>
            <w:vAlign w:val="center"/>
          </w:tcPr>
          <w:p w14:paraId="24D5C1E1" w14:textId="77777777" w:rsidR="005529F8" w:rsidRDefault="00000000">
            <w:pPr>
              <w:jc w:val="right"/>
            </w:pPr>
            <w:r>
              <w:t>0</w:t>
            </w:r>
          </w:p>
        </w:tc>
        <w:tc>
          <w:tcPr>
            <w:tcW w:w="527" w:type="pct"/>
            <w:vAlign w:val="center"/>
          </w:tcPr>
          <w:p w14:paraId="377B903B" w14:textId="77777777" w:rsidR="005529F8" w:rsidRDefault="00000000">
            <w:pPr>
              <w:jc w:val="left"/>
            </w:pPr>
            <w:r>
              <w:t>未知</w:t>
            </w:r>
          </w:p>
        </w:tc>
        <w:tc>
          <w:tcPr>
            <w:tcW w:w="558" w:type="pct"/>
          </w:tcPr>
          <w:p w14:paraId="1A5909D1" w14:textId="77777777" w:rsidR="005529F8" w:rsidRDefault="005529F8">
            <w:pPr>
              <w:jc w:val="right"/>
            </w:pPr>
          </w:p>
        </w:tc>
      </w:tr>
      <w:tr w:rsidR="005529F8" w14:paraId="76878B08" w14:textId="77777777" w:rsidTr="00626E28">
        <w:tc>
          <w:tcPr>
            <w:tcW w:w="2156" w:type="pct"/>
            <w:gridSpan w:val="2"/>
          </w:tcPr>
          <w:p w14:paraId="61CB46CA" w14:textId="77777777" w:rsidR="005529F8" w:rsidRDefault="00000000">
            <w:r>
              <w:rPr>
                <w:rFonts w:cs="宋体" w:hint="eastAsia"/>
                <w:szCs w:val="21"/>
              </w:rPr>
              <w:t>上述股东关联关系或一致行动的说明</w:t>
            </w:r>
          </w:p>
        </w:tc>
        <w:tc>
          <w:tcPr>
            <w:tcW w:w="2844" w:type="pct"/>
            <w:gridSpan w:val="5"/>
            <w:vAlign w:val="center"/>
          </w:tcPr>
          <w:p w14:paraId="4E679337" w14:textId="77777777" w:rsidR="005529F8" w:rsidRDefault="00000000">
            <w:pPr>
              <w:ind w:firstLineChars="200" w:firstLine="420"/>
              <w:jc w:val="left"/>
            </w:pPr>
            <w:r>
              <w:t>本公司未知上述股东之间有无关联关系，也未知其是否属于《上市公司股东持股变动信息披露管理办法》规定的一致行动人。</w:t>
            </w:r>
          </w:p>
        </w:tc>
      </w:tr>
      <w:tr w:rsidR="005529F8" w14:paraId="7A96B69F" w14:textId="77777777" w:rsidTr="00626E28">
        <w:tc>
          <w:tcPr>
            <w:tcW w:w="2156" w:type="pct"/>
            <w:gridSpan w:val="2"/>
          </w:tcPr>
          <w:p w14:paraId="48ED9AE1" w14:textId="77777777" w:rsidR="005529F8" w:rsidRDefault="00000000">
            <w:pPr>
              <w:rPr>
                <w:rFonts w:cs="宋体"/>
                <w:szCs w:val="21"/>
              </w:rPr>
            </w:pPr>
            <w:r>
              <w:rPr>
                <w:rFonts w:cs="宋体" w:hint="eastAsia"/>
                <w:szCs w:val="21"/>
              </w:rPr>
              <w:t>表决权恢复的优先股股东及持股数量的说明</w:t>
            </w:r>
          </w:p>
        </w:tc>
        <w:tc>
          <w:tcPr>
            <w:tcW w:w="2844" w:type="pct"/>
            <w:gridSpan w:val="5"/>
            <w:vAlign w:val="center"/>
          </w:tcPr>
          <w:p w14:paraId="5E5B9602" w14:textId="77777777" w:rsidR="005529F8" w:rsidRDefault="00000000">
            <w:pPr>
              <w:ind w:firstLineChars="200" w:firstLine="420"/>
              <w:jc w:val="left"/>
            </w:pPr>
            <w:r>
              <w:t>不适用</w:t>
            </w:r>
          </w:p>
        </w:tc>
      </w:tr>
    </w:tbl>
    <w:p w14:paraId="02E8E12F" w14:textId="77777777" w:rsidR="005529F8" w:rsidRDefault="005529F8"/>
    <w:p w14:paraId="11DD8CDD" w14:textId="2B9A0CEF" w:rsidR="005529F8" w:rsidRDefault="005529F8"/>
    <w:p w14:paraId="7245E941" w14:textId="4BEE8070" w:rsidR="005529F8" w:rsidRDefault="005529F8">
      <w:pPr>
        <w:jc w:val="right"/>
      </w:pPr>
    </w:p>
    <w:p w14:paraId="4C9617D4" w14:textId="74AECA10" w:rsidR="005529F8" w:rsidRDefault="00000000">
      <w:pPr>
        <w:pStyle w:val="20"/>
        <w:numPr>
          <w:ilvl w:val="0"/>
          <w:numId w:val="23"/>
        </w:numPr>
        <w:spacing w:before="0" w:after="0" w:line="360" w:lineRule="auto"/>
        <w:ind w:left="0" w:firstLine="0"/>
        <w:rPr>
          <w:rFonts w:ascii="Times New Roman" w:hAnsi="Times New Roman"/>
        </w:rPr>
      </w:pPr>
      <w:r>
        <w:rPr>
          <w:rFonts w:ascii="Times New Roman" w:hAnsi="Times New Roman"/>
        </w:rPr>
        <w:t>截至报告期末的</w:t>
      </w:r>
      <w:r>
        <w:rPr>
          <w:rFonts w:ascii="Times New Roman" w:hAnsi="Times New Roman" w:hint="eastAsia"/>
        </w:rPr>
        <w:t>优先股</w:t>
      </w:r>
      <w:r>
        <w:rPr>
          <w:rFonts w:ascii="Times New Roman" w:hAnsi="Times New Roman"/>
        </w:rPr>
        <w:t>股东总数、前</w:t>
      </w:r>
      <w:r>
        <w:rPr>
          <w:rFonts w:ascii="Times New Roman" w:hAnsi="Times New Roman" w:hint="eastAsia"/>
        </w:rPr>
        <w:t>1</w:t>
      </w:r>
      <w:r>
        <w:rPr>
          <w:rFonts w:ascii="Times New Roman" w:hAnsi="Times New Roman"/>
        </w:rPr>
        <w:t>0</w:t>
      </w:r>
      <w:r>
        <w:rPr>
          <w:rFonts w:ascii="Times New Roman" w:hAnsi="Times New Roman"/>
        </w:rPr>
        <w:t>名</w:t>
      </w:r>
      <w:r>
        <w:rPr>
          <w:rFonts w:ascii="Times New Roman" w:hAnsi="Times New Roman" w:hint="eastAsia"/>
        </w:rPr>
        <w:t>优先股</w:t>
      </w:r>
      <w:r>
        <w:rPr>
          <w:rFonts w:ascii="Times New Roman" w:hAnsi="Times New Roman"/>
        </w:rPr>
        <w:t>股东情况表</w:t>
      </w:r>
    </w:p>
    <w:p w14:paraId="351CF67C" w14:textId="77777777" w:rsidR="005529F8" w:rsidRDefault="00000000">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14:paraId="0DDE4A80" w14:textId="77777777" w:rsidR="005529F8" w:rsidRDefault="00000000">
      <w:pPr>
        <w:pStyle w:val="20"/>
        <w:numPr>
          <w:ilvl w:val="0"/>
          <w:numId w:val="23"/>
        </w:numPr>
        <w:spacing w:before="0" w:after="0" w:line="360" w:lineRule="auto"/>
        <w:ind w:left="0" w:firstLine="0"/>
        <w:rPr>
          <w:rFonts w:ascii="Times New Roman" w:hAnsi="Times New Roman"/>
        </w:rPr>
      </w:pPr>
      <w:r>
        <w:rPr>
          <w:rFonts w:ascii="Times New Roman" w:hAnsi="Times New Roman" w:hint="eastAsia"/>
        </w:rPr>
        <w:t>控股股东或实际控制人变更情况</w:t>
      </w:r>
    </w:p>
    <w:p w14:paraId="23DCD9C8" w14:textId="77777777" w:rsidR="005529F8" w:rsidRDefault="00000000">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14:paraId="16871B37" w14:textId="77777777" w:rsidR="005529F8" w:rsidRDefault="005529F8"/>
    <w:p w14:paraId="582BC1F4" w14:textId="2F1FA364" w:rsidR="005529F8" w:rsidRDefault="00000000">
      <w:pPr>
        <w:pStyle w:val="20"/>
        <w:numPr>
          <w:ilvl w:val="0"/>
          <w:numId w:val="23"/>
        </w:numPr>
        <w:spacing w:before="0" w:after="0" w:line="360" w:lineRule="auto"/>
        <w:ind w:left="0" w:firstLine="0"/>
        <w:rPr>
          <w:rFonts w:ascii="Times New Roman" w:hAnsi="Times New Roman"/>
        </w:rPr>
      </w:pPr>
      <w:r>
        <w:rPr>
          <w:rFonts w:ascii="Times New Roman" w:hAnsi="Times New Roman" w:hint="eastAsia"/>
        </w:rPr>
        <w:t>在半年度报告</w:t>
      </w:r>
      <w:r>
        <w:rPr>
          <w:rFonts w:ascii="Times New Roman" w:hAnsi="Times New Roman"/>
        </w:rPr>
        <w:t>批准报出日存续的债券情况</w:t>
      </w:r>
    </w:p>
    <w:p w14:paraId="6BCBEFDE" w14:textId="64B8E9F5" w:rsidR="005529F8" w:rsidRDefault="00000000">
      <w:r>
        <w:rPr>
          <w:rFonts w:ascii="宋体" w:hAnsi="宋体"/>
        </w:rPr>
        <w:fldChar w:fldCharType="begin"/>
      </w:r>
      <w:r>
        <w:rPr>
          <w:rFonts w:ascii="宋体" w:hAnsi="宋体"/>
        </w:rPr>
        <w:instrText xml:space="preserve"> </w:instrText>
      </w:r>
      <w:r>
        <w:rPr>
          <w:rFonts w:ascii="宋体" w:hAnsi="宋体" w:hint="eastAsia"/>
        </w:rPr>
        <w:instrText xml:space="preserve">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14:paraId="667C912F" w14:textId="15E96470" w:rsidR="005529F8" w:rsidRDefault="00000000">
      <w:pPr>
        <w:pStyle w:val="10"/>
        <w:spacing w:line="240" w:lineRule="auto"/>
        <w:rPr>
          <w:sz w:val="24"/>
          <w:szCs w:val="24"/>
        </w:rPr>
      </w:pPr>
      <w:r>
        <w:rPr>
          <w:rFonts w:hint="eastAsia"/>
          <w:sz w:val="24"/>
          <w:szCs w:val="24"/>
        </w:rPr>
        <w:t>第三节</w:t>
      </w:r>
      <w:r>
        <w:rPr>
          <w:rFonts w:hint="eastAsia"/>
          <w:sz w:val="24"/>
          <w:szCs w:val="24"/>
        </w:rPr>
        <w:t xml:space="preserve"> </w:t>
      </w:r>
      <w:r>
        <w:rPr>
          <w:rFonts w:hint="eastAsia"/>
          <w:sz w:val="24"/>
          <w:szCs w:val="24"/>
        </w:rPr>
        <w:t>重要事项</w:t>
      </w:r>
    </w:p>
    <w:p w14:paraId="201C06D8" w14:textId="2A32AF5D" w:rsidR="005529F8" w:rsidRDefault="00000000">
      <w:pPr>
        <w:rPr>
          <w:b/>
          <w:bCs/>
        </w:rPr>
      </w:pPr>
      <w:r>
        <w:rPr>
          <w:rFonts w:hint="eastAsia"/>
          <w:b/>
          <w:bCs/>
        </w:rPr>
        <w:t>公司应当根据重要性原则，说明报告期内公司经营情况的重大变化，以及报告期内发生的对公司经营情况有重大影响和预计未来会有重大影响的事项</w:t>
      </w:r>
    </w:p>
    <w:p w14:paraId="6E3F48DC" w14:textId="77777777" w:rsidR="005529F8" w:rsidRDefault="00000000">
      <w:r>
        <w:rPr>
          <w:rFonts w:ascii="宋体" w:hAnsi="宋体"/>
        </w:rPr>
        <w:fldChar w:fldCharType="begin"/>
      </w:r>
      <w:r>
        <w:rPr>
          <w:rFonts w:ascii="宋体" w:hAnsi="宋体"/>
        </w:rPr>
        <w:instrText xml:space="preserve"> </w:instrText>
      </w:r>
      <w:r>
        <w:rPr>
          <w:rFonts w:ascii="宋体" w:hAnsi="宋体" w:hint="eastAsia"/>
        </w:rPr>
        <w:instrText xml:space="preserve">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14:paraId="146FDFF0" w14:textId="7C50B353" w:rsidR="005529F8" w:rsidRDefault="005529F8"/>
    <w:p w14:paraId="2F370743" w14:textId="765B6712" w:rsidR="005529F8" w:rsidRDefault="005529F8"/>
    <w:sectPr w:rsidR="005529F8" w:rsidSect="00AF5A12">
      <w:headerReference w:type="default" r:id="rId8"/>
      <w:pgSz w:w="11906" w:h="16838"/>
      <w:pgMar w:top="1528" w:right="1274" w:bottom="1440" w:left="1800" w:header="855"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61284" w14:textId="77777777" w:rsidR="00875C20" w:rsidRDefault="00875C20" w:rsidP="00365E23">
      <w:r>
        <w:separator/>
      </w:r>
    </w:p>
  </w:endnote>
  <w:endnote w:type="continuationSeparator" w:id="0">
    <w:p w14:paraId="24C317B2" w14:textId="77777777" w:rsidR="00875C20" w:rsidRDefault="00875C20"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E60C3" w14:textId="77777777" w:rsidR="00875C20" w:rsidRDefault="00875C20" w:rsidP="00365E23">
      <w:r>
        <w:separator/>
      </w:r>
    </w:p>
  </w:footnote>
  <w:footnote w:type="continuationSeparator" w:id="0">
    <w:p w14:paraId="28F00C3A" w14:textId="77777777" w:rsidR="00875C20" w:rsidRDefault="00875C20" w:rsidP="0036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764F" w14:textId="397964C9" w:rsidR="00672F15" w:rsidRPr="00672F15" w:rsidRDefault="00000000">
    <w:pPr>
      <w:pStyle w:val="af"/>
      <w:rPr>
        <w:rFonts w:ascii="宋体" w:hAnsi="宋体"/>
      </w:rPr>
    </w:pPr>
    <w:sdt>
      <w:sdtPr>
        <w:rPr>
          <w:rFonts w:ascii="宋体" w:hAnsi="宋体" w:hint="eastAsia"/>
        </w:rPr>
        <w:alias w:val="公司法定中文名称"/>
        <w:tag w:val="_GBC_c4808a6d1817485fbc77c332d88f8f35"/>
        <w:id w:val="1335029295"/>
        <w:dataBinding w:prefixMappings="xmlns:clcid-cgi='clcid-cgi'" w:xpath="/*/clcid-cgi:GongSiFaDingZhongWenMingCheng[not(@periodRef)]" w:storeItemID="{89EBAB94-44A0-46A2-B712-30D997D04A6D}"/>
        <w:text/>
      </w:sdtPr>
      <w:sdtContent>
        <w:r w:rsidR="00672F15" w:rsidRPr="00672F15">
          <w:rPr>
            <w:rFonts w:ascii="宋体" w:hAnsi="宋体" w:hint="eastAsia"/>
          </w:rPr>
          <w:t>北京京城机电股份有限公司</w:t>
        </w:r>
      </w:sdtContent>
    </w:sdt>
    <w:r w:rsidR="00672F15" w:rsidRPr="00672F15">
      <w:rPr>
        <w:rFonts w:ascii="宋体" w:hAnsi="宋体" w:hint="eastAsia"/>
      </w:rPr>
      <w:t>2</w:t>
    </w:r>
    <w:r w:rsidR="00672F15" w:rsidRPr="00672F15">
      <w:rPr>
        <w:rFonts w:ascii="宋体" w:hAnsi="宋体"/>
      </w:rPr>
      <w:t>025年半年度报告摘要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406"/>
    <w:multiLevelType w:val="multilevel"/>
    <w:tmpl w:val="21C26D54"/>
    <w:styleLink w:val="4"/>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0122678"/>
    <w:multiLevelType w:val="multilevel"/>
    <w:tmpl w:val="21C26D54"/>
    <w:numStyleLink w:val="4"/>
  </w:abstractNum>
  <w:abstractNum w:abstractNumId="2" w15:restartNumberingAfterBreak="0">
    <w:nsid w:val="14135AC6"/>
    <w:multiLevelType w:val="hybridMultilevel"/>
    <w:tmpl w:val="13C826C0"/>
    <w:lvl w:ilvl="0" w:tplc="0504ECA8">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7B4F61"/>
    <w:multiLevelType w:val="multilevel"/>
    <w:tmpl w:val="DA6E33D8"/>
    <w:lvl w:ilvl="0">
      <w:start w:val="1"/>
      <w:numFmt w:val="decimal"/>
      <w:lvlText w:val="1.%1"/>
      <w:lvlJc w:val="left"/>
      <w:pPr>
        <w:ind w:left="425" w:hanging="425"/>
      </w:pPr>
      <w:rPr>
        <w:rFonts w:asciiTheme="minorEastAsia" w:eastAsiaTheme="minorEastAsia" w:hAnsiTheme="minorEastAsia"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CF75648"/>
    <w:multiLevelType w:val="multilevel"/>
    <w:tmpl w:val="E910A016"/>
    <w:lvl w:ilvl="0">
      <w:start w:val="1"/>
      <w:numFmt w:val="decimal"/>
      <w:lvlText w:val="%1"/>
      <w:lvlJc w:val="left"/>
      <w:pPr>
        <w:ind w:left="425" w:hanging="425"/>
      </w:pPr>
      <w:rPr>
        <w:rFonts w:ascii="宋体" w:eastAsia="宋体" w:hAnsi="宋体" w:hint="eastAsia"/>
        <w:sz w:val="21"/>
        <w:szCs w:val="21"/>
      </w:rPr>
    </w:lvl>
    <w:lvl w:ilvl="1">
      <w:start w:val="1"/>
      <w:numFmt w:val="decimal"/>
      <w:lvlText w:val="%1.%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04F3B0A"/>
    <w:multiLevelType w:val="multilevel"/>
    <w:tmpl w:val="F920FA50"/>
    <w:name w:val="main"/>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46C0E3A"/>
    <w:multiLevelType w:val="multilevel"/>
    <w:tmpl w:val="F920FA50"/>
    <w:name w:val="main22"/>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57F3F53"/>
    <w:multiLevelType w:val="hybridMultilevel"/>
    <w:tmpl w:val="2F100250"/>
    <w:lvl w:ilvl="0" w:tplc="6A686F68">
      <w:start w:val="1"/>
      <w:numFmt w:val="decimal"/>
      <w:lvlText w:val="1.%1"/>
      <w:lvlJc w:val="right"/>
      <w:pPr>
        <w:ind w:left="21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374A22"/>
    <w:multiLevelType w:val="hybridMultilevel"/>
    <w:tmpl w:val="8FA08058"/>
    <w:lvl w:ilvl="0" w:tplc="F05A586A">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771493"/>
    <w:multiLevelType w:val="multilevel"/>
    <w:tmpl w:val="D8E42A32"/>
    <w:styleLink w:val="6"/>
    <w:lvl w:ilvl="0">
      <w:start w:val="1"/>
      <w:numFmt w:val="decimal"/>
      <w:lvlText w:val="%1"/>
      <w:lvlJc w:val="left"/>
      <w:pPr>
        <w:ind w:left="425" w:hanging="425"/>
      </w:pPr>
      <w:rPr>
        <w:rFonts w:hint="eastAsia"/>
        <w:color w:val="auto"/>
        <w:u w:val="none"/>
      </w:rPr>
    </w:lvl>
    <w:lvl w:ilvl="1">
      <w:start w:val="1"/>
      <w:numFmt w:val="decimal"/>
      <w:suff w:val="space"/>
      <w:lvlText w:val="%1.%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E50D1B"/>
    <w:multiLevelType w:val="multilevel"/>
    <w:tmpl w:val="FDAA18C4"/>
    <w:styleLink w:val="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2AC0AED"/>
    <w:multiLevelType w:val="hybridMultilevel"/>
    <w:tmpl w:val="991EABE4"/>
    <w:lvl w:ilvl="0" w:tplc="B2A05454">
      <w:start w:val="1"/>
      <w:numFmt w:val="decimal"/>
      <w:lvlText w:val="1.%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52D24C2"/>
    <w:multiLevelType w:val="multilevel"/>
    <w:tmpl w:val="AAA647E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26805F7"/>
    <w:multiLevelType w:val="hybridMultilevel"/>
    <w:tmpl w:val="F6966332"/>
    <w:lvl w:ilvl="0" w:tplc="14D6A02E">
      <w:start w:val="1"/>
      <w:numFmt w:val="decimal"/>
      <w:lvlText w:val="4.%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6356205D"/>
    <w:multiLevelType w:val="multilevel"/>
    <w:tmpl w:val="BC8CCCBA"/>
    <w:styleLink w:val="2"/>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4BA0CC9"/>
    <w:multiLevelType w:val="multilevel"/>
    <w:tmpl w:val="D8E42A32"/>
    <w:lvl w:ilvl="0">
      <w:start w:val="1"/>
      <w:numFmt w:val="decimal"/>
      <w:lvlText w:val="%1"/>
      <w:lvlJc w:val="left"/>
      <w:pPr>
        <w:ind w:left="425" w:hanging="425"/>
      </w:pPr>
      <w:rPr>
        <w:rFonts w:hint="eastAsia"/>
        <w:color w:val="auto"/>
        <w:u w:val="none"/>
      </w:rPr>
    </w:lvl>
    <w:lvl w:ilvl="1">
      <w:start w:val="1"/>
      <w:numFmt w:val="decimal"/>
      <w:suff w:val="space"/>
      <w:lvlText w:val="%1.%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DD71B09"/>
    <w:multiLevelType w:val="multilevel"/>
    <w:tmpl w:val="79F88348"/>
    <w:lvl w:ilvl="0">
      <w:start w:val="1"/>
      <w:numFmt w:val="decimal"/>
      <w:lvlText w:val="2.%1"/>
      <w:lvlJc w:val="left"/>
      <w:pPr>
        <w:ind w:left="425" w:hanging="425"/>
      </w:pPr>
      <w:rPr>
        <w:rFonts w:asciiTheme="minorEastAsia" w:eastAsiaTheme="minorEastAsia" w:hAnsiTheme="minorEastAsia"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10E79EC"/>
    <w:multiLevelType w:val="multilevel"/>
    <w:tmpl w:val="AEACA9CE"/>
    <w:name w:val="main2"/>
    <w:styleLink w:val="3"/>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3315F9F"/>
    <w:multiLevelType w:val="multilevel"/>
    <w:tmpl w:val="AEACA9CE"/>
    <w:name w:val="main22"/>
    <w:numStyleLink w:val="3"/>
  </w:abstractNum>
  <w:abstractNum w:abstractNumId="23" w15:restartNumberingAfterBreak="0">
    <w:nsid w:val="7A7E0CFB"/>
    <w:multiLevelType w:val="multilevel"/>
    <w:tmpl w:val="D8E42A32"/>
    <w:numStyleLink w:val="6"/>
  </w:abstractNum>
  <w:abstractNum w:abstractNumId="24" w15:restartNumberingAfterBreak="0">
    <w:nsid w:val="7D9E582A"/>
    <w:multiLevelType w:val="multilevel"/>
    <w:tmpl w:val="661C989C"/>
    <w:styleLink w:val="5"/>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573467520">
    <w:abstractNumId w:val="16"/>
  </w:num>
  <w:num w:numId="2" w16cid:durableId="1216702103">
    <w:abstractNumId w:val="18"/>
  </w:num>
  <w:num w:numId="3" w16cid:durableId="458766797">
    <w:abstractNumId w:val="21"/>
  </w:num>
  <w:num w:numId="4" w16cid:durableId="1681540269">
    <w:abstractNumId w:val="1"/>
  </w:num>
  <w:num w:numId="5" w16cid:durableId="1200047075">
    <w:abstractNumId w:val="0"/>
  </w:num>
  <w:num w:numId="6" w16cid:durableId="1061517834">
    <w:abstractNumId w:val="24"/>
  </w:num>
  <w:num w:numId="7" w16cid:durableId="467087826">
    <w:abstractNumId w:val="23"/>
    <w:lvlOverride w:ilvl="0">
      <w:lvl w:ilvl="0">
        <w:start w:val="1"/>
        <w:numFmt w:val="decimal"/>
        <w:lvlText w:val="%1"/>
        <w:lvlJc w:val="left"/>
        <w:pPr>
          <w:ind w:left="425" w:hanging="425"/>
        </w:pPr>
        <w:rPr>
          <w:rFonts w:hint="eastAsia"/>
          <w:color w:val="auto"/>
          <w:u w:val="none"/>
        </w:rPr>
      </w:lvl>
    </w:lvlOverride>
    <w:lvlOverride w:ilvl="1">
      <w:lvl w:ilvl="1">
        <w:start w:val="1"/>
        <w:numFmt w:val="decimal"/>
        <w:suff w:val="space"/>
        <w:lvlText w:val="%1.%2"/>
        <w:lvlJc w:val="left"/>
        <w:pPr>
          <w:ind w:left="992" w:hanging="567"/>
        </w:pPr>
        <w:rPr>
          <w:rFonts w:ascii="宋体" w:eastAsia="宋体" w:hAnsi="宋体" w:hint="eastAsia"/>
          <w:b w:val="0"/>
          <w:color w:val="auto"/>
        </w:rPr>
      </w:lvl>
    </w:lvlOverride>
    <w:lvlOverride w:ilvl="2">
      <w:lvl w:ilvl="2">
        <w:start w:val="1"/>
        <w:numFmt w:val="chineseCountingThousand"/>
        <w:lvlText w:val="（%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8" w16cid:durableId="1415399137">
    <w:abstractNumId w:val="11"/>
  </w:num>
  <w:num w:numId="9" w16cid:durableId="913121711">
    <w:abstractNumId w:val="13"/>
  </w:num>
  <w:num w:numId="10" w16cid:durableId="213274240">
    <w:abstractNumId w:val="2"/>
  </w:num>
  <w:num w:numId="11" w16cid:durableId="199980475">
    <w:abstractNumId w:val="19"/>
  </w:num>
  <w:num w:numId="12" w16cid:durableId="1597858703">
    <w:abstractNumId w:val="8"/>
  </w:num>
  <w:num w:numId="13" w16cid:durableId="1703048996">
    <w:abstractNumId w:val="15"/>
  </w:num>
  <w:num w:numId="14" w16cid:durableId="1743986378">
    <w:abstractNumId w:val="17"/>
  </w:num>
  <w:num w:numId="15" w16cid:durableId="557932835">
    <w:abstractNumId w:val="10"/>
  </w:num>
  <w:num w:numId="16" w16cid:durableId="1914005180">
    <w:abstractNumId w:val="9"/>
  </w:num>
  <w:num w:numId="17" w16cid:durableId="1916162273">
    <w:abstractNumId w:val="23"/>
    <w:lvlOverride w:ilvl="0">
      <w:lvl w:ilvl="0">
        <w:start w:val="1"/>
        <w:numFmt w:val="decimal"/>
        <w:lvlText w:val="%1.1"/>
        <w:lvlJc w:val="right"/>
        <w:pPr>
          <w:ind w:left="2100" w:hanging="420"/>
        </w:pPr>
        <w:rPr>
          <w:rFonts w:hint="eastAsia"/>
        </w:rPr>
      </w:lvl>
    </w:lvlOverride>
    <w:lvlOverride w:ilvl="1">
      <w:lvl w:ilvl="1">
        <w:start w:val="1"/>
        <w:numFmt w:val="lowerLetter"/>
        <w:lvlText w:val="%2)"/>
        <w:lvlJc w:val="left"/>
        <w:pPr>
          <w:ind w:left="840" w:hanging="420"/>
        </w:pPr>
        <w:rPr>
          <w:rFonts w:hint="eastAsia"/>
        </w:rPr>
      </w:lvl>
    </w:lvlOverride>
    <w:lvlOverride w:ilvl="2">
      <w:lvl w:ilvl="2">
        <w:start w:val="1"/>
        <w:numFmt w:val="lowerRoman"/>
        <w:lvlText w:val="%3."/>
        <w:lvlJc w:val="righ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lowerLetter"/>
        <w:lvlText w:val="%5)"/>
        <w:lvlJc w:val="left"/>
        <w:pPr>
          <w:ind w:left="2100" w:hanging="420"/>
        </w:pPr>
        <w:rPr>
          <w:rFonts w:hint="eastAsia"/>
        </w:rPr>
      </w:lvl>
    </w:lvlOverride>
    <w:lvlOverride w:ilvl="5">
      <w:lvl w:ilvl="5">
        <w:start w:val="1"/>
        <w:numFmt w:val="lowerRoman"/>
        <w:lvlText w:val="%6."/>
        <w:lvlJc w:val="righ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lowerLetter"/>
        <w:lvlText w:val="%8)"/>
        <w:lvlJc w:val="left"/>
        <w:pPr>
          <w:ind w:left="3360" w:hanging="420"/>
        </w:pPr>
        <w:rPr>
          <w:rFonts w:hint="eastAsia"/>
        </w:rPr>
      </w:lvl>
    </w:lvlOverride>
    <w:lvlOverride w:ilvl="8">
      <w:lvl w:ilvl="8">
        <w:start w:val="1"/>
        <w:numFmt w:val="lowerRoman"/>
        <w:lvlText w:val="%9."/>
        <w:lvlJc w:val="right"/>
        <w:pPr>
          <w:ind w:left="3780" w:hanging="420"/>
        </w:pPr>
        <w:rPr>
          <w:rFonts w:hint="eastAsia"/>
        </w:rPr>
      </w:lvl>
    </w:lvlOverride>
  </w:num>
  <w:num w:numId="18" w16cid:durableId="2144805533">
    <w:abstractNumId w:val="3"/>
  </w:num>
  <w:num w:numId="19" w16cid:durableId="711341113">
    <w:abstractNumId w:val="12"/>
  </w:num>
  <w:num w:numId="20" w16cid:durableId="490369932">
    <w:abstractNumId w:val="4"/>
  </w:num>
  <w:num w:numId="21" w16cid:durableId="586621253">
    <w:abstractNumId w:val="7"/>
  </w:num>
  <w:num w:numId="22" w16cid:durableId="378163595">
    <w:abstractNumId w:val="14"/>
  </w:num>
  <w:num w:numId="23" w16cid:durableId="386034332">
    <w:abstractNumId w:val="20"/>
  </w:num>
  <w:num w:numId="24" w16cid:durableId="2102487901">
    <w:abstractNumId w:val="23"/>
    <w:lvlOverride w:ilvl="0">
      <w:lvl w:ilvl="0">
        <w:start w:val="1"/>
        <w:numFmt w:val="decimal"/>
        <w:lvlText w:val="%1."/>
        <w:lvlJc w:val="left"/>
        <w:pPr>
          <w:ind w:left="840" w:hanging="420"/>
        </w:pPr>
        <w:rPr>
          <w:rFonts w:hint="eastAsia"/>
        </w:rPr>
      </w:lvl>
    </w:lvlOverride>
    <w:lvlOverride w:ilvl="1">
      <w:lvl w:ilvl="1">
        <w:start w:val="1"/>
        <w:numFmt w:val="decimal"/>
        <w:lvlText w:val="%2"/>
        <w:lvlJc w:val="left"/>
        <w:pPr>
          <w:ind w:left="840" w:hanging="420"/>
        </w:pPr>
        <w:rPr>
          <w:rFonts w:ascii="宋体" w:eastAsia="宋体" w:hAnsi="宋体" w:hint="eastAsia"/>
          <w:b/>
          <w:color w:val="auto"/>
        </w:rPr>
      </w:lvl>
    </w:lvlOverride>
    <w:lvlOverride w:ilvl="2">
      <w:lvl w:ilvl="2">
        <w:start w:val="1"/>
        <w:numFmt w:val="lowerRoman"/>
        <w:lvlText w:val="%3."/>
        <w:lvlJc w:val="righ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lowerLetter"/>
        <w:lvlText w:val="%5)"/>
        <w:lvlJc w:val="left"/>
        <w:pPr>
          <w:ind w:left="2100" w:hanging="420"/>
        </w:pPr>
        <w:rPr>
          <w:rFonts w:hint="eastAsia"/>
        </w:rPr>
      </w:lvl>
    </w:lvlOverride>
    <w:lvlOverride w:ilvl="5">
      <w:lvl w:ilvl="5">
        <w:start w:val="1"/>
        <w:numFmt w:val="lowerRoman"/>
        <w:lvlText w:val="%6."/>
        <w:lvlJc w:val="righ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lowerLetter"/>
        <w:lvlText w:val="%8)"/>
        <w:lvlJc w:val="left"/>
        <w:pPr>
          <w:ind w:left="3360" w:hanging="420"/>
        </w:pPr>
        <w:rPr>
          <w:rFonts w:hint="eastAsia"/>
        </w:rPr>
      </w:lvl>
    </w:lvlOverride>
    <w:lvlOverride w:ilvl="8">
      <w:lvl w:ilvl="8">
        <w:start w:val="1"/>
        <w:numFmt w:val="lowerRoman"/>
        <w:lvlText w:val="%9."/>
        <w:lvlJc w:val="right"/>
        <w:pPr>
          <w:ind w:left="3780" w:hanging="420"/>
        </w:pPr>
        <w:rPr>
          <w:rFonts w:hint="eastAsia"/>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closure_Version" w:val="true"/>
  </w:docVars>
  <w:rsids>
    <w:rsidRoot w:val="00DD256F"/>
    <w:rsid w:val="00002973"/>
    <w:rsid w:val="0000568D"/>
    <w:rsid w:val="00011C95"/>
    <w:rsid w:val="00014DD5"/>
    <w:rsid w:val="00017CF8"/>
    <w:rsid w:val="0002110B"/>
    <w:rsid w:val="00022C3F"/>
    <w:rsid w:val="000254C6"/>
    <w:rsid w:val="0002612F"/>
    <w:rsid w:val="000271B5"/>
    <w:rsid w:val="000317E9"/>
    <w:rsid w:val="00031A88"/>
    <w:rsid w:val="00034983"/>
    <w:rsid w:val="00034FF7"/>
    <w:rsid w:val="00036357"/>
    <w:rsid w:val="000429ED"/>
    <w:rsid w:val="00044398"/>
    <w:rsid w:val="000451ED"/>
    <w:rsid w:val="000461BB"/>
    <w:rsid w:val="00051708"/>
    <w:rsid w:val="00051BE5"/>
    <w:rsid w:val="00052C25"/>
    <w:rsid w:val="00055C3F"/>
    <w:rsid w:val="000569CC"/>
    <w:rsid w:val="00057851"/>
    <w:rsid w:val="00057A41"/>
    <w:rsid w:val="0006013C"/>
    <w:rsid w:val="00060230"/>
    <w:rsid w:val="000612A1"/>
    <w:rsid w:val="00062AA3"/>
    <w:rsid w:val="00063893"/>
    <w:rsid w:val="00065B7B"/>
    <w:rsid w:val="00071950"/>
    <w:rsid w:val="00076117"/>
    <w:rsid w:val="00077EAC"/>
    <w:rsid w:val="00080509"/>
    <w:rsid w:val="00082A1A"/>
    <w:rsid w:val="00084008"/>
    <w:rsid w:val="000841ED"/>
    <w:rsid w:val="00085C01"/>
    <w:rsid w:val="000868AD"/>
    <w:rsid w:val="00090ADC"/>
    <w:rsid w:val="0009141B"/>
    <w:rsid w:val="00091DDA"/>
    <w:rsid w:val="0009228C"/>
    <w:rsid w:val="00092E64"/>
    <w:rsid w:val="000955B9"/>
    <w:rsid w:val="00096AC8"/>
    <w:rsid w:val="0009799B"/>
    <w:rsid w:val="000A104B"/>
    <w:rsid w:val="000A4309"/>
    <w:rsid w:val="000B14EF"/>
    <w:rsid w:val="000B56BC"/>
    <w:rsid w:val="000B5F96"/>
    <w:rsid w:val="000B78AC"/>
    <w:rsid w:val="000C0519"/>
    <w:rsid w:val="000C3C1E"/>
    <w:rsid w:val="000C4612"/>
    <w:rsid w:val="000C4C03"/>
    <w:rsid w:val="000C5B78"/>
    <w:rsid w:val="000C698C"/>
    <w:rsid w:val="000C6DAE"/>
    <w:rsid w:val="000C7C71"/>
    <w:rsid w:val="000D3B07"/>
    <w:rsid w:val="000D7213"/>
    <w:rsid w:val="000D7307"/>
    <w:rsid w:val="000D7A97"/>
    <w:rsid w:val="000D7D0B"/>
    <w:rsid w:val="000E0E15"/>
    <w:rsid w:val="000E518E"/>
    <w:rsid w:val="000E6005"/>
    <w:rsid w:val="000E7C1C"/>
    <w:rsid w:val="000E7F4A"/>
    <w:rsid w:val="000F192B"/>
    <w:rsid w:val="0010092D"/>
    <w:rsid w:val="00101D94"/>
    <w:rsid w:val="001026CF"/>
    <w:rsid w:val="00103439"/>
    <w:rsid w:val="001053C3"/>
    <w:rsid w:val="00105C16"/>
    <w:rsid w:val="00106C83"/>
    <w:rsid w:val="00111ADB"/>
    <w:rsid w:val="00111E23"/>
    <w:rsid w:val="001165AE"/>
    <w:rsid w:val="00116D81"/>
    <w:rsid w:val="00117960"/>
    <w:rsid w:val="001208DD"/>
    <w:rsid w:val="00120FFA"/>
    <w:rsid w:val="0012160B"/>
    <w:rsid w:val="00123F0A"/>
    <w:rsid w:val="001248A6"/>
    <w:rsid w:val="00126CBD"/>
    <w:rsid w:val="00127157"/>
    <w:rsid w:val="001304AD"/>
    <w:rsid w:val="00133739"/>
    <w:rsid w:val="00134553"/>
    <w:rsid w:val="00134FF0"/>
    <w:rsid w:val="00135853"/>
    <w:rsid w:val="00136A9A"/>
    <w:rsid w:val="00142014"/>
    <w:rsid w:val="00142CB0"/>
    <w:rsid w:val="00143F2D"/>
    <w:rsid w:val="00146CA5"/>
    <w:rsid w:val="001519E8"/>
    <w:rsid w:val="00152EC5"/>
    <w:rsid w:val="001543D4"/>
    <w:rsid w:val="0015450F"/>
    <w:rsid w:val="0015523D"/>
    <w:rsid w:val="001575B8"/>
    <w:rsid w:val="00161CAF"/>
    <w:rsid w:val="00162139"/>
    <w:rsid w:val="00162669"/>
    <w:rsid w:val="0016496D"/>
    <w:rsid w:val="00174686"/>
    <w:rsid w:val="001816A6"/>
    <w:rsid w:val="00186C23"/>
    <w:rsid w:val="00190753"/>
    <w:rsid w:val="0019126B"/>
    <w:rsid w:val="00191BFF"/>
    <w:rsid w:val="00192CCC"/>
    <w:rsid w:val="00192D64"/>
    <w:rsid w:val="00192FFF"/>
    <w:rsid w:val="001935E1"/>
    <w:rsid w:val="00194F95"/>
    <w:rsid w:val="00195DFE"/>
    <w:rsid w:val="001A1D27"/>
    <w:rsid w:val="001A37C6"/>
    <w:rsid w:val="001A582E"/>
    <w:rsid w:val="001A6342"/>
    <w:rsid w:val="001A652B"/>
    <w:rsid w:val="001B0B8E"/>
    <w:rsid w:val="001B2BA8"/>
    <w:rsid w:val="001B4AD8"/>
    <w:rsid w:val="001D19A9"/>
    <w:rsid w:val="001D2C3C"/>
    <w:rsid w:val="001D7DDF"/>
    <w:rsid w:val="001E00D9"/>
    <w:rsid w:val="001E18AC"/>
    <w:rsid w:val="001E510D"/>
    <w:rsid w:val="001E55CD"/>
    <w:rsid w:val="001E5F29"/>
    <w:rsid w:val="001E70D4"/>
    <w:rsid w:val="001F019F"/>
    <w:rsid w:val="001F07B9"/>
    <w:rsid w:val="001F11C9"/>
    <w:rsid w:val="001F30EE"/>
    <w:rsid w:val="001F33A0"/>
    <w:rsid w:val="001F3BF1"/>
    <w:rsid w:val="001F3C0E"/>
    <w:rsid w:val="001F453B"/>
    <w:rsid w:val="0020136B"/>
    <w:rsid w:val="0020353C"/>
    <w:rsid w:val="00205758"/>
    <w:rsid w:val="00205C40"/>
    <w:rsid w:val="00207D36"/>
    <w:rsid w:val="00210D79"/>
    <w:rsid w:val="002125FF"/>
    <w:rsid w:val="00213330"/>
    <w:rsid w:val="002148A9"/>
    <w:rsid w:val="0021603C"/>
    <w:rsid w:val="00216604"/>
    <w:rsid w:val="002202B4"/>
    <w:rsid w:val="00220E16"/>
    <w:rsid w:val="00220E1F"/>
    <w:rsid w:val="0022224C"/>
    <w:rsid w:val="00222350"/>
    <w:rsid w:val="00225079"/>
    <w:rsid w:val="002266FB"/>
    <w:rsid w:val="00230827"/>
    <w:rsid w:val="002329B1"/>
    <w:rsid w:val="0023599E"/>
    <w:rsid w:val="00241B2E"/>
    <w:rsid w:val="002434A7"/>
    <w:rsid w:val="00243E6E"/>
    <w:rsid w:val="00245567"/>
    <w:rsid w:val="00251048"/>
    <w:rsid w:val="0025183D"/>
    <w:rsid w:val="0025354A"/>
    <w:rsid w:val="002536AC"/>
    <w:rsid w:val="00255F17"/>
    <w:rsid w:val="00260266"/>
    <w:rsid w:val="00261101"/>
    <w:rsid w:val="0026118D"/>
    <w:rsid w:val="002623D2"/>
    <w:rsid w:val="00264752"/>
    <w:rsid w:val="00266C1D"/>
    <w:rsid w:val="00267FCC"/>
    <w:rsid w:val="00274349"/>
    <w:rsid w:val="002769EA"/>
    <w:rsid w:val="00280288"/>
    <w:rsid w:val="0028258F"/>
    <w:rsid w:val="00284222"/>
    <w:rsid w:val="0028465C"/>
    <w:rsid w:val="00284A21"/>
    <w:rsid w:val="002851FB"/>
    <w:rsid w:val="00286B4B"/>
    <w:rsid w:val="002956C2"/>
    <w:rsid w:val="002A150F"/>
    <w:rsid w:val="002A2C89"/>
    <w:rsid w:val="002A2D73"/>
    <w:rsid w:val="002A3EC6"/>
    <w:rsid w:val="002A4F95"/>
    <w:rsid w:val="002B32FC"/>
    <w:rsid w:val="002B3A99"/>
    <w:rsid w:val="002B5024"/>
    <w:rsid w:val="002B7948"/>
    <w:rsid w:val="002C0375"/>
    <w:rsid w:val="002C1524"/>
    <w:rsid w:val="002C2C31"/>
    <w:rsid w:val="002C30A7"/>
    <w:rsid w:val="002C522F"/>
    <w:rsid w:val="002C62A6"/>
    <w:rsid w:val="002C6F73"/>
    <w:rsid w:val="002C7F97"/>
    <w:rsid w:val="002D11A3"/>
    <w:rsid w:val="002D16DB"/>
    <w:rsid w:val="002D2F34"/>
    <w:rsid w:val="002D4803"/>
    <w:rsid w:val="002E0263"/>
    <w:rsid w:val="002E06BD"/>
    <w:rsid w:val="002E149C"/>
    <w:rsid w:val="002E5C33"/>
    <w:rsid w:val="002E6ABC"/>
    <w:rsid w:val="002F0E56"/>
    <w:rsid w:val="002F0F92"/>
    <w:rsid w:val="002F52A7"/>
    <w:rsid w:val="002F560B"/>
    <w:rsid w:val="002F660C"/>
    <w:rsid w:val="003000CA"/>
    <w:rsid w:val="003010F2"/>
    <w:rsid w:val="00303809"/>
    <w:rsid w:val="00305947"/>
    <w:rsid w:val="00305CC3"/>
    <w:rsid w:val="00311B1F"/>
    <w:rsid w:val="00313DEC"/>
    <w:rsid w:val="003155D2"/>
    <w:rsid w:val="0031588D"/>
    <w:rsid w:val="00316E30"/>
    <w:rsid w:val="00317C18"/>
    <w:rsid w:val="00320332"/>
    <w:rsid w:val="00320996"/>
    <w:rsid w:val="003226F3"/>
    <w:rsid w:val="00323C4E"/>
    <w:rsid w:val="00330B40"/>
    <w:rsid w:val="0033515F"/>
    <w:rsid w:val="00335474"/>
    <w:rsid w:val="003363FB"/>
    <w:rsid w:val="00336BE8"/>
    <w:rsid w:val="00340BFC"/>
    <w:rsid w:val="00345754"/>
    <w:rsid w:val="003469F1"/>
    <w:rsid w:val="00346A8C"/>
    <w:rsid w:val="003501F6"/>
    <w:rsid w:val="00351FD4"/>
    <w:rsid w:val="003528AE"/>
    <w:rsid w:val="00353F5A"/>
    <w:rsid w:val="0035403B"/>
    <w:rsid w:val="00355767"/>
    <w:rsid w:val="00360520"/>
    <w:rsid w:val="003617B8"/>
    <w:rsid w:val="003619CD"/>
    <w:rsid w:val="00365E23"/>
    <w:rsid w:val="00366A62"/>
    <w:rsid w:val="00366BFF"/>
    <w:rsid w:val="0036747E"/>
    <w:rsid w:val="00367FA9"/>
    <w:rsid w:val="0037071A"/>
    <w:rsid w:val="0037385B"/>
    <w:rsid w:val="00383470"/>
    <w:rsid w:val="003839AB"/>
    <w:rsid w:val="003861D5"/>
    <w:rsid w:val="00391ABF"/>
    <w:rsid w:val="00392161"/>
    <w:rsid w:val="00395F99"/>
    <w:rsid w:val="0039687E"/>
    <w:rsid w:val="003A063D"/>
    <w:rsid w:val="003A1746"/>
    <w:rsid w:val="003A46E9"/>
    <w:rsid w:val="003B0E83"/>
    <w:rsid w:val="003B0E84"/>
    <w:rsid w:val="003B45C0"/>
    <w:rsid w:val="003B5F93"/>
    <w:rsid w:val="003B769E"/>
    <w:rsid w:val="003C0BEE"/>
    <w:rsid w:val="003C1AD3"/>
    <w:rsid w:val="003C1BE5"/>
    <w:rsid w:val="003C2077"/>
    <w:rsid w:val="003C2E3B"/>
    <w:rsid w:val="003C30BF"/>
    <w:rsid w:val="003C33A6"/>
    <w:rsid w:val="003C59FC"/>
    <w:rsid w:val="003D0AB5"/>
    <w:rsid w:val="003D1340"/>
    <w:rsid w:val="003D1C65"/>
    <w:rsid w:val="003D3799"/>
    <w:rsid w:val="003D583D"/>
    <w:rsid w:val="003D58FC"/>
    <w:rsid w:val="003E0471"/>
    <w:rsid w:val="003E0BC2"/>
    <w:rsid w:val="003E24F8"/>
    <w:rsid w:val="003E3CBD"/>
    <w:rsid w:val="003E3DEE"/>
    <w:rsid w:val="003E7B17"/>
    <w:rsid w:val="003F1776"/>
    <w:rsid w:val="003F4E89"/>
    <w:rsid w:val="003F698E"/>
    <w:rsid w:val="0040554F"/>
    <w:rsid w:val="00405EEC"/>
    <w:rsid w:val="0040653C"/>
    <w:rsid w:val="00406907"/>
    <w:rsid w:val="00406E86"/>
    <w:rsid w:val="00407B05"/>
    <w:rsid w:val="00410CAB"/>
    <w:rsid w:val="00413FC0"/>
    <w:rsid w:val="004145B2"/>
    <w:rsid w:val="00415554"/>
    <w:rsid w:val="00421E3C"/>
    <w:rsid w:val="004228DD"/>
    <w:rsid w:val="004237CA"/>
    <w:rsid w:val="004238BC"/>
    <w:rsid w:val="00425B7D"/>
    <w:rsid w:val="00430F77"/>
    <w:rsid w:val="00432EBC"/>
    <w:rsid w:val="00441B6E"/>
    <w:rsid w:val="00442EB8"/>
    <w:rsid w:val="00442EDC"/>
    <w:rsid w:val="00444AD2"/>
    <w:rsid w:val="00444B4E"/>
    <w:rsid w:val="00444B5E"/>
    <w:rsid w:val="004476C3"/>
    <w:rsid w:val="00447931"/>
    <w:rsid w:val="00447D76"/>
    <w:rsid w:val="00452A0A"/>
    <w:rsid w:val="00453C6A"/>
    <w:rsid w:val="004546AB"/>
    <w:rsid w:val="00455C8B"/>
    <w:rsid w:val="00460901"/>
    <w:rsid w:val="00462650"/>
    <w:rsid w:val="00470727"/>
    <w:rsid w:val="00472192"/>
    <w:rsid w:val="0047229B"/>
    <w:rsid w:val="00472F7C"/>
    <w:rsid w:val="004843F9"/>
    <w:rsid w:val="00486355"/>
    <w:rsid w:val="00486A29"/>
    <w:rsid w:val="00486B85"/>
    <w:rsid w:val="004873DD"/>
    <w:rsid w:val="0048770D"/>
    <w:rsid w:val="00487D34"/>
    <w:rsid w:val="00492036"/>
    <w:rsid w:val="00492045"/>
    <w:rsid w:val="0049241E"/>
    <w:rsid w:val="00492A2E"/>
    <w:rsid w:val="00495B68"/>
    <w:rsid w:val="004960DF"/>
    <w:rsid w:val="00497DEE"/>
    <w:rsid w:val="004A299F"/>
    <w:rsid w:val="004A4F80"/>
    <w:rsid w:val="004B079A"/>
    <w:rsid w:val="004B19D0"/>
    <w:rsid w:val="004B49CD"/>
    <w:rsid w:val="004B4CF8"/>
    <w:rsid w:val="004C146B"/>
    <w:rsid w:val="004C1D84"/>
    <w:rsid w:val="004C3F82"/>
    <w:rsid w:val="004C5F07"/>
    <w:rsid w:val="004D20A4"/>
    <w:rsid w:val="004D21A7"/>
    <w:rsid w:val="004D2FBE"/>
    <w:rsid w:val="004D4A29"/>
    <w:rsid w:val="004D6606"/>
    <w:rsid w:val="004D73C3"/>
    <w:rsid w:val="004E6016"/>
    <w:rsid w:val="004E6F3B"/>
    <w:rsid w:val="004F0557"/>
    <w:rsid w:val="004F2D90"/>
    <w:rsid w:val="004F42CB"/>
    <w:rsid w:val="004F4CF9"/>
    <w:rsid w:val="004F7901"/>
    <w:rsid w:val="0050076F"/>
    <w:rsid w:val="00503CDD"/>
    <w:rsid w:val="00506F5C"/>
    <w:rsid w:val="00507C75"/>
    <w:rsid w:val="005104A4"/>
    <w:rsid w:val="0051274A"/>
    <w:rsid w:val="005129AB"/>
    <w:rsid w:val="00515988"/>
    <w:rsid w:val="00515DBA"/>
    <w:rsid w:val="005179B0"/>
    <w:rsid w:val="00517E80"/>
    <w:rsid w:val="00520482"/>
    <w:rsid w:val="005215E0"/>
    <w:rsid w:val="00523D5B"/>
    <w:rsid w:val="00523EA3"/>
    <w:rsid w:val="0052506F"/>
    <w:rsid w:val="00525A58"/>
    <w:rsid w:val="00527F62"/>
    <w:rsid w:val="00537615"/>
    <w:rsid w:val="00541825"/>
    <w:rsid w:val="005426BA"/>
    <w:rsid w:val="00544A5D"/>
    <w:rsid w:val="00547AD7"/>
    <w:rsid w:val="00550495"/>
    <w:rsid w:val="00550FDD"/>
    <w:rsid w:val="00552077"/>
    <w:rsid w:val="00552691"/>
    <w:rsid w:val="005529F8"/>
    <w:rsid w:val="0055474A"/>
    <w:rsid w:val="00554A09"/>
    <w:rsid w:val="00556983"/>
    <w:rsid w:val="00557851"/>
    <w:rsid w:val="00560FC4"/>
    <w:rsid w:val="005657AD"/>
    <w:rsid w:val="00565FDF"/>
    <w:rsid w:val="00566723"/>
    <w:rsid w:val="00567A71"/>
    <w:rsid w:val="005718DF"/>
    <w:rsid w:val="00573B17"/>
    <w:rsid w:val="005748E7"/>
    <w:rsid w:val="0057630C"/>
    <w:rsid w:val="0057734E"/>
    <w:rsid w:val="005865B8"/>
    <w:rsid w:val="005874FE"/>
    <w:rsid w:val="00587BDA"/>
    <w:rsid w:val="00596609"/>
    <w:rsid w:val="00596DC3"/>
    <w:rsid w:val="00596E5F"/>
    <w:rsid w:val="00597B18"/>
    <w:rsid w:val="005A04B3"/>
    <w:rsid w:val="005A22E4"/>
    <w:rsid w:val="005A2DF6"/>
    <w:rsid w:val="005A3E3B"/>
    <w:rsid w:val="005A4BCE"/>
    <w:rsid w:val="005A53D6"/>
    <w:rsid w:val="005A558F"/>
    <w:rsid w:val="005B2906"/>
    <w:rsid w:val="005B338D"/>
    <w:rsid w:val="005B4B05"/>
    <w:rsid w:val="005B77E1"/>
    <w:rsid w:val="005C254C"/>
    <w:rsid w:val="005C2B04"/>
    <w:rsid w:val="005C33FC"/>
    <w:rsid w:val="005C566B"/>
    <w:rsid w:val="005D7BD2"/>
    <w:rsid w:val="005E35CB"/>
    <w:rsid w:val="005E5591"/>
    <w:rsid w:val="005E5653"/>
    <w:rsid w:val="005F1919"/>
    <w:rsid w:val="005F5AD2"/>
    <w:rsid w:val="005F783A"/>
    <w:rsid w:val="006005CA"/>
    <w:rsid w:val="00601A8A"/>
    <w:rsid w:val="00603DCC"/>
    <w:rsid w:val="00607193"/>
    <w:rsid w:val="006122DF"/>
    <w:rsid w:val="006125A9"/>
    <w:rsid w:val="00613663"/>
    <w:rsid w:val="00614245"/>
    <w:rsid w:val="00615D66"/>
    <w:rsid w:val="00616875"/>
    <w:rsid w:val="0061787B"/>
    <w:rsid w:val="00620496"/>
    <w:rsid w:val="006208F8"/>
    <w:rsid w:val="00620E9D"/>
    <w:rsid w:val="00621156"/>
    <w:rsid w:val="0062248D"/>
    <w:rsid w:val="00623C25"/>
    <w:rsid w:val="00624B7B"/>
    <w:rsid w:val="00625EE6"/>
    <w:rsid w:val="00626E28"/>
    <w:rsid w:val="00626E78"/>
    <w:rsid w:val="00627E1A"/>
    <w:rsid w:val="006315D7"/>
    <w:rsid w:val="006334CB"/>
    <w:rsid w:val="00637509"/>
    <w:rsid w:val="006378A7"/>
    <w:rsid w:val="006404D3"/>
    <w:rsid w:val="006424A0"/>
    <w:rsid w:val="00642693"/>
    <w:rsid w:val="00643180"/>
    <w:rsid w:val="006466BA"/>
    <w:rsid w:val="00650BD9"/>
    <w:rsid w:val="00651B15"/>
    <w:rsid w:val="00652944"/>
    <w:rsid w:val="00660BFA"/>
    <w:rsid w:val="00660DA2"/>
    <w:rsid w:val="006659AB"/>
    <w:rsid w:val="006672F9"/>
    <w:rsid w:val="0067038F"/>
    <w:rsid w:val="006712F9"/>
    <w:rsid w:val="00672F15"/>
    <w:rsid w:val="006738EC"/>
    <w:rsid w:val="0067525C"/>
    <w:rsid w:val="00676D09"/>
    <w:rsid w:val="0067704A"/>
    <w:rsid w:val="0067705D"/>
    <w:rsid w:val="006772D2"/>
    <w:rsid w:val="00677775"/>
    <w:rsid w:val="00680102"/>
    <w:rsid w:val="00680CEF"/>
    <w:rsid w:val="0068143C"/>
    <w:rsid w:val="006817E5"/>
    <w:rsid w:val="006855EA"/>
    <w:rsid w:val="00690310"/>
    <w:rsid w:val="00691E79"/>
    <w:rsid w:val="00692738"/>
    <w:rsid w:val="006935E5"/>
    <w:rsid w:val="00694818"/>
    <w:rsid w:val="006A092C"/>
    <w:rsid w:val="006A0F0F"/>
    <w:rsid w:val="006A20A2"/>
    <w:rsid w:val="006A7EE1"/>
    <w:rsid w:val="006B00D5"/>
    <w:rsid w:val="006B089B"/>
    <w:rsid w:val="006B1392"/>
    <w:rsid w:val="006B49F1"/>
    <w:rsid w:val="006B5E07"/>
    <w:rsid w:val="006B7896"/>
    <w:rsid w:val="006B7EEC"/>
    <w:rsid w:val="006C0A08"/>
    <w:rsid w:val="006C247C"/>
    <w:rsid w:val="006C7F94"/>
    <w:rsid w:val="006D0F26"/>
    <w:rsid w:val="006D20D6"/>
    <w:rsid w:val="006D2624"/>
    <w:rsid w:val="006D6274"/>
    <w:rsid w:val="006D66B4"/>
    <w:rsid w:val="006D79B6"/>
    <w:rsid w:val="006E00CA"/>
    <w:rsid w:val="006E0F8D"/>
    <w:rsid w:val="006E213E"/>
    <w:rsid w:val="006E27A2"/>
    <w:rsid w:val="006E301B"/>
    <w:rsid w:val="006E41B9"/>
    <w:rsid w:val="006E4FDF"/>
    <w:rsid w:val="006E55DF"/>
    <w:rsid w:val="006F1B12"/>
    <w:rsid w:val="006F2738"/>
    <w:rsid w:val="006F2B76"/>
    <w:rsid w:val="006F3874"/>
    <w:rsid w:val="006F3AB3"/>
    <w:rsid w:val="006F42DC"/>
    <w:rsid w:val="00706019"/>
    <w:rsid w:val="00707972"/>
    <w:rsid w:val="00713167"/>
    <w:rsid w:val="00713270"/>
    <w:rsid w:val="00714093"/>
    <w:rsid w:val="0071791A"/>
    <w:rsid w:val="00722EB4"/>
    <w:rsid w:val="00725495"/>
    <w:rsid w:val="00725F84"/>
    <w:rsid w:val="00727FD5"/>
    <w:rsid w:val="0073144D"/>
    <w:rsid w:val="00731D98"/>
    <w:rsid w:val="00733263"/>
    <w:rsid w:val="00734518"/>
    <w:rsid w:val="0073497F"/>
    <w:rsid w:val="00735F71"/>
    <w:rsid w:val="007360BF"/>
    <w:rsid w:val="0074155B"/>
    <w:rsid w:val="007415E4"/>
    <w:rsid w:val="00741B84"/>
    <w:rsid w:val="00742419"/>
    <w:rsid w:val="00745EDA"/>
    <w:rsid w:val="007517B7"/>
    <w:rsid w:val="00752421"/>
    <w:rsid w:val="007546EF"/>
    <w:rsid w:val="007559F3"/>
    <w:rsid w:val="00755D74"/>
    <w:rsid w:val="007670FC"/>
    <w:rsid w:val="00774BCA"/>
    <w:rsid w:val="00775B81"/>
    <w:rsid w:val="00776EE9"/>
    <w:rsid w:val="007800A6"/>
    <w:rsid w:val="00780DD2"/>
    <w:rsid w:val="0078103E"/>
    <w:rsid w:val="0078585D"/>
    <w:rsid w:val="007909A2"/>
    <w:rsid w:val="00792D43"/>
    <w:rsid w:val="007950E3"/>
    <w:rsid w:val="007969A7"/>
    <w:rsid w:val="00796AA4"/>
    <w:rsid w:val="007A0EE0"/>
    <w:rsid w:val="007A1619"/>
    <w:rsid w:val="007A2FFD"/>
    <w:rsid w:val="007A4A73"/>
    <w:rsid w:val="007A6050"/>
    <w:rsid w:val="007A721A"/>
    <w:rsid w:val="007B038A"/>
    <w:rsid w:val="007B3A96"/>
    <w:rsid w:val="007B4685"/>
    <w:rsid w:val="007B5A6D"/>
    <w:rsid w:val="007B5BBD"/>
    <w:rsid w:val="007B6B93"/>
    <w:rsid w:val="007B6F05"/>
    <w:rsid w:val="007B70D1"/>
    <w:rsid w:val="007B7A0F"/>
    <w:rsid w:val="007C026E"/>
    <w:rsid w:val="007C28B1"/>
    <w:rsid w:val="007C483E"/>
    <w:rsid w:val="007C4CF9"/>
    <w:rsid w:val="007C55B9"/>
    <w:rsid w:val="007C58AF"/>
    <w:rsid w:val="007C6D13"/>
    <w:rsid w:val="007C7F91"/>
    <w:rsid w:val="007D29F7"/>
    <w:rsid w:val="007D2B14"/>
    <w:rsid w:val="007D4161"/>
    <w:rsid w:val="007D429E"/>
    <w:rsid w:val="007D4436"/>
    <w:rsid w:val="007D459B"/>
    <w:rsid w:val="007E08DF"/>
    <w:rsid w:val="007E31A2"/>
    <w:rsid w:val="007E75A7"/>
    <w:rsid w:val="007F0B5C"/>
    <w:rsid w:val="007F211A"/>
    <w:rsid w:val="007F3BE7"/>
    <w:rsid w:val="007F7532"/>
    <w:rsid w:val="0080014B"/>
    <w:rsid w:val="008015CF"/>
    <w:rsid w:val="00803BA0"/>
    <w:rsid w:val="00804C78"/>
    <w:rsid w:val="00805FEE"/>
    <w:rsid w:val="00806D66"/>
    <w:rsid w:val="00807A1B"/>
    <w:rsid w:val="00811615"/>
    <w:rsid w:val="00812148"/>
    <w:rsid w:val="00815348"/>
    <w:rsid w:val="008206FE"/>
    <w:rsid w:val="00825C3E"/>
    <w:rsid w:val="00825FD4"/>
    <w:rsid w:val="00830C53"/>
    <w:rsid w:val="00832C15"/>
    <w:rsid w:val="00833295"/>
    <w:rsid w:val="00835473"/>
    <w:rsid w:val="00835B01"/>
    <w:rsid w:val="00836551"/>
    <w:rsid w:val="0083791E"/>
    <w:rsid w:val="0084094A"/>
    <w:rsid w:val="008469E2"/>
    <w:rsid w:val="00857272"/>
    <w:rsid w:val="00857667"/>
    <w:rsid w:val="008602D5"/>
    <w:rsid w:val="008617A3"/>
    <w:rsid w:val="00862FC7"/>
    <w:rsid w:val="00863A21"/>
    <w:rsid w:val="00864A63"/>
    <w:rsid w:val="00865284"/>
    <w:rsid w:val="00871CED"/>
    <w:rsid w:val="0087221C"/>
    <w:rsid w:val="00872F59"/>
    <w:rsid w:val="0087404B"/>
    <w:rsid w:val="00874D73"/>
    <w:rsid w:val="00875C20"/>
    <w:rsid w:val="008772F2"/>
    <w:rsid w:val="008815AA"/>
    <w:rsid w:val="00883F65"/>
    <w:rsid w:val="00884FAA"/>
    <w:rsid w:val="008861A9"/>
    <w:rsid w:val="00886DC6"/>
    <w:rsid w:val="00891EEF"/>
    <w:rsid w:val="00893B79"/>
    <w:rsid w:val="00894231"/>
    <w:rsid w:val="0089756F"/>
    <w:rsid w:val="008A29B4"/>
    <w:rsid w:val="008A3D5E"/>
    <w:rsid w:val="008B0A6D"/>
    <w:rsid w:val="008B3407"/>
    <w:rsid w:val="008B47F0"/>
    <w:rsid w:val="008B5078"/>
    <w:rsid w:val="008B6B08"/>
    <w:rsid w:val="008B6FE8"/>
    <w:rsid w:val="008C7016"/>
    <w:rsid w:val="008C7537"/>
    <w:rsid w:val="008D492F"/>
    <w:rsid w:val="008D6B67"/>
    <w:rsid w:val="008D6DBE"/>
    <w:rsid w:val="008E1C2A"/>
    <w:rsid w:val="008E66C1"/>
    <w:rsid w:val="008E755F"/>
    <w:rsid w:val="008E7C30"/>
    <w:rsid w:val="008F054E"/>
    <w:rsid w:val="008F0EC6"/>
    <w:rsid w:val="008F26A5"/>
    <w:rsid w:val="008F282A"/>
    <w:rsid w:val="008F3B8B"/>
    <w:rsid w:val="008F3F49"/>
    <w:rsid w:val="008F51B6"/>
    <w:rsid w:val="008F534F"/>
    <w:rsid w:val="008F7547"/>
    <w:rsid w:val="00902500"/>
    <w:rsid w:val="00906A9A"/>
    <w:rsid w:val="009109CA"/>
    <w:rsid w:val="00911195"/>
    <w:rsid w:val="00911B37"/>
    <w:rsid w:val="009137CD"/>
    <w:rsid w:val="0091486E"/>
    <w:rsid w:val="00915AAF"/>
    <w:rsid w:val="00917925"/>
    <w:rsid w:val="009219E6"/>
    <w:rsid w:val="0092380B"/>
    <w:rsid w:val="00926BFA"/>
    <w:rsid w:val="00927853"/>
    <w:rsid w:val="0092797D"/>
    <w:rsid w:val="00931519"/>
    <w:rsid w:val="00931804"/>
    <w:rsid w:val="00931889"/>
    <w:rsid w:val="00932E75"/>
    <w:rsid w:val="0093552B"/>
    <w:rsid w:val="00941E4B"/>
    <w:rsid w:val="0094565C"/>
    <w:rsid w:val="0094731A"/>
    <w:rsid w:val="009500CC"/>
    <w:rsid w:val="00950823"/>
    <w:rsid w:val="00950F0F"/>
    <w:rsid w:val="009518F2"/>
    <w:rsid w:val="0095257C"/>
    <w:rsid w:val="00952CCE"/>
    <w:rsid w:val="0095465E"/>
    <w:rsid w:val="0095490A"/>
    <w:rsid w:val="009554C1"/>
    <w:rsid w:val="009560B3"/>
    <w:rsid w:val="009575C4"/>
    <w:rsid w:val="00957734"/>
    <w:rsid w:val="0096133B"/>
    <w:rsid w:val="009725CE"/>
    <w:rsid w:val="009804DC"/>
    <w:rsid w:val="00983300"/>
    <w:rsid w:val="009834C6"/>
    <w:rsid w:val="00984D06"/>
    <w:rsid w:val="00985375"/>
    <w:rsid w:val="0098699F"/>
    <w:rsid w:val="00987925"/>
    <w:rsid w:val="00992CCF"/>
    <w:rsid w:val="00994286"/>
    <w:rsid w:val="009945AF"/>
    <w:rsid w:val="00995692"/>
    <w:rsid w:val="009A03E0"/>
    <w:rsid w:val="009A1E00"/>
    <w:rsid w:val="009A4150"/>
    <w:rsid w:val="009A5751"/>
    <w:rsid w:val="009A5E2D"/>
    <w:rsid w:val="009A64EB"/>
    <w:rsid w:val="009A67AF"/>
    <w:rsid w:val="009B4B40"/>
    <w:rsid w:val="009B5B17"/>
    <w:rsid w:val="009B70CF"/>
    <w:rsid w:val="009B7893"/>
    <w:rsid w:val="009C083D"/>
    <w:rsid w:val="009C08E8"/>
    <w:rsid w:val="009C206A"/>
    <w:rsid w:val="009C2CF3"/>
    <w:rsid w:val="009C39C1"/>
    <w:rsid w:val="009C4A1C"/>
    <w:rsid w:val="009C589B"/>
    <w:rsid w:val="009C5BFC"/>
    <w:rsid w:val="009D107D"/>
    <w:rsid w:val="009D1A1E"/>
    <w:rsid w:val="009D3AC9"/>
    <w:rsid w:val="009D3B21"/>
    <w:rsid w:val="009D3D65"/>
    <w:rsid w:val="009D457B"/>
    <w:rsid w:val="009D498A"/>
    <w:rsid w:val="009D79EC"/>
    <w:rsid w:val="009E06DB"/>
    <w:rsid w:val="009E0BDC"/>
    <w:rsid w:val="009E1DC4"/>
    <w:rsid w:val="009E1DFA"/>
    <w:rsid w:val="009E2088"/>
    <w:rsid w:val="009E39CE"/>
    <w:rsid w:val="009E6991"/>
    <w:rsid w:val="009E766E"/>
    <w:rsid w:val="009E7D1A"/>
    <w:rsid w:val="009F0076"/>
    <w:rsid w:val="009F143D"/>
    <w:rsid w:val="009F50A5"/>
    <w:rsid w:val="009F5AC0"/>
    <w:rsid w:val="00A02524"/>
    <w:rsid w:val="00A0312C"/>
    <w:rsid w:val="00A031D5"/>
    <w:rsid w:val="00A063A0"/>
    <w:rsid w:val="00A11BB0"/>
    <w:rsid w:val="00A15FD9"/>
    <w:rsid w:val="00A17200"/>
    <w:rsid w:val="00A2037E"/>
    <w:rsid w:val="00A20B90"/>
    <w:rsid w:val="00A20BB9"/>
    <w:rsid w:val="00A210A0"/>
    <w:rsid w:val="00A210D8"/>
    <w:rsid w:val="00A2113E"/>
    <w:rsid w:val="00A227F0"/>
    <w:rsid w:val="00A228DC"/>
    <w:rsid w:val="00A238A8"/>
    <w:rsid w:val="00A25A59"/>
    <w:rsid w:val="00A25D37"/>
    <w:rsid w:val="00A27241"/>
    <w:rsid w:val="00A3295B"/>
    <w:rsid w:val="00A3327B"/>
    <w:rsid w:val="00A33D39"/>
    <w:rsid w:val="00A3678C"/>
    <w:rsid w:val="00A376E6"/>
    <w:rsid w:val="00A41492"/>
    <w:rsid w:val="00A42132"/>
    <w:rsid w:val="00A4225C"/>
    <w:rsid w:val="00A439D0"/>
    <w:rsid w:val="00A441EA"/>
    <w:rsid w:val="00A44A6D"/>
    <w:rsid w:val="00A47FAF"/>
    <w:rsid w:val="00A50686"/>
    <w:rsid w:val="00A51201"/>
    <w:rsid w:val="00A51441"/>
    <w:rsid w:val="00A53424"/>
    <w:rsid w:val="00A53819"/>
    <w:rsid w:val="00A54947"/>
    <w:rsid w:val="00A55981"/>
    <w:rsid w:val="00A55FD3"/>
    <w:rsid w:val="00A6012E"/>
    <w:rsid w:val="00A61BE8"/>
    <w:rsid w:val="00A6386C"/>
    <w:rsid w:val="00A638B5"/>
    <w:rsid w:val="00A6520F"/>
    <w:rsid w:val="00A66B36"/>
    <w:rsid w:val="00A70657"/>
    <w:rsid w:val="00A70BF9"/>
    <w:rsid w:val="00A8247C"/>
    <w:rsid w:val="00A8254C"/>
    <w:rsid w:val="00A83744"/>
    <w:rsid w:val="00A853A3"/>
    <w:rsid w:val="00A863E0"/>
    <w:rsid w:val="00A86682"/>
    <w:rsid w:val="00A87751"/>
    <w:rsid w:val="00A90551"/>
    <w:rsid w:val="00A90B23"/>
    <w:rsid w:val="00A9196A"/>
    <w:rsid w:val="00A92EA6"/>
    <w:rsid w:val="00A94231"/>
    <w:rsid w:val="00A9478B"/>
    <w:rsid w:val="00A9617A"/>
    <w:rsid w:val="00A9666A"/>
    <w:rsid w:val="00AA0268"/>
    <w:rsid w:val="00AA1809"/>
    <w:rsid w:val="00AA309C"/>
    <w:rsid w:val="00AA4899"/>
    <w:rsid w:val="00AA6E64"/>
    <w:rsid w:val="00AB0569"/>
    <w:rsid w:val="00AB13A9"/>
    <w:rsid w:val="00AB4DB4"/>
    <w:rsid w:val="00AB723E"/>
    <w:rsid w:val="00AB7884"/>
    <w:rsid w:val="00AC0218"/>
    <w:rsid w:val="00AC4C7A"/>
    <w:rsid w:val="00AD055C"/>
    <w:rsid w:val="00AD2C41"/>
    <w:rsid w:val="00AD7256"/>
    <w:rsid w:val="00AE0A60"/>
    <w:rsid w:val="00AE347B"/>
    <w:rsid w:val="00AE4F58"/>
    <w:rsid w:val="00AE5C96"/>
    <w:rsid w:val="00AE703D"/>
    <w:rsid w:val="00AF041E"/>
    <w:rsid w:val="00AF1131"/>
    <w:rsid w:val="00AF2CAB"/>
    <w:rsid w:val="00AF554E"/>
    <w:rsid w:val="00AF5A12"/>
    <w:rsid w:val="00B02822"/>
    <w:rsid w:val="00B05852"/>
    <w:rsid w:val="00B13E87"/>
    <w:rsid w:val="00B22AB7"/>
    <w:rsid w:val="00B22D32"/>
    <w:rsid w:val="00B24D0E"/>
    <w:rsid w:val="00B25612"/>
    <w:rsid w:val="00B2592F"/>
    <w:rsid w:val="00B26FEF"/>
    <w:rsid w:val="00B32A00"/>
    <w:rsid w:val="00B32FF0"/>
    <w:rsid w:val="00B33A9F"/>
    <w:rsid w:val="00B36475"/>
    <w:rsid w:val="00B3721A"/>
    <w:rsid w:val="00B41226"/>
    <w:rsid w:val="00B41B96"/>
    <w:rsid w:val="00B42BC5"/>
    <w:rsid w:val="00B42F6B"/>
    <w:rsid w:val="00B504E4"/>
    <w:rsid w:val="00B5227A"/>
    <w:rsid w:val="00B5274C"/>
    <w:rsid w:val="00B52DDB"/>
    <w:rsid w:val="00B5317B"/>
    <w:rsid w:val="00B54244"/>
    <w:rsid w:val="00B57391"/>
    <w:rsid w:val="00B57791"/>
    <w:rsid w:val="00B602B4"/>
    <w:rsid w:val="00B742B7"/>
    <w:rsid w:val="00B76F38"/>
    <w:rsid w:val="00B775A2"/>
    <w:rsid w:val="00B827A6"/>
    <w:rsid w:val="00B833A5"/>
    <w:rsid w:val="00B83692"/>
    <w:rsid w:val="00B85D54"/>
    <w:rsid w:val="00B874D0"/>
    <w:rsid w:val="00B90A53"/>
    <w:rsid w:val="00B92320"/>
    <w:rsid w:val="00BA1C8A"/>
    <w:rsid w:val="00BA1CFA"/>
    <w:rsid w:val="00BA285D"/>
    <w:rsid w:val="00BA38EE"/>
    <w:rsid w:val="00BA4E66"/>
    <w:rsid w:val="00BA5148"/>
    <w:rsid w:val="00BB2A0F"/>
    <w:rsid w:val="00BB60EC"/>
    <w:rsid w:val="00BC059B"/>
    <w:rsid w:val="00BC1CB9"/>
    <w:rsid w:val="00BC3348"/>
    <w:rsid w:val="00BC349C"/>
    <w:rsid w:val="00BC359A"/>
    <w:rsid w:val="00BC3D7B"/>
    <w:rsid w:val="00BC586C"/>
    <w:rsid w:val="00BC5CD5"/>
    <w:rsid w:val="00BC7D20"/>
    <w:rsid w:val="00BD0831"/>
    <w:rsid w:val="00BD1385"/>
    <w:rsid w:val="00BD5293"/>
    <w:rsid w:val="00BD5EE0"/>
    <w:rsid w:val="00BD6D2D"/>
    <w:rsid w:val="00BD7DE3"/>
    <w:rsid w:val="00BE16A5"/>
    <w:rsid w:val="00BE3687"/>
    <w:rsid w:val="00BE4A74"/>
    <w:rsid w:val="00BF1CCE"/>
    <w:rsid w:val="00BF269B"/>
    <w:rsid w:val="00BF2AB3"/>
    <w:rsid w:val="00BF3340"/>
    <w:rsid w:val="00BF47D6"/>
    <w:rsid w:val="00BF4E96"/>
    <w:rsid w:val="00BF4FF6"/>
    <w:rsid w:val="00BF68B8"/>
    <w:rsid w:val="00BF6BE4"/>
    <w:rsid w:val="00C0165F"/>
    <w:rsid w:val="00C02411"/>
    <w:rsid w:val="00C048BA"/>
    <w:rsid w:val="00C07342"/>
    <w:rsid w:val="00C07AA8"/>
    <w:rsid w:val="00C07C35"/>
    <w:rsid w:val="00C111A1"/>
    <w:rsid w:val="00C122E3"/>
    <w:rsid w:val="00C125F5"/>
    <w:rsid w:val="00C12A50"/>
    <w:rsid w:val="00C163D1"/>
    <w:rsid w:val="00C179E6"/>
    <w:rsid w:val="00C20A73"/>
    <w:rsid w:val="00C22278"/>
    <w:rsid w:val="00C236A3"/>
    <w:rsid w:val="00C258C7"/>
    <w:rsid w:val="00C2724C"/>
    <w:rsid w:val="00C301E9"/>
    <w:rsid w:val="00C30681"/>
    <w:rsid w:val="00C34A6C"/>
    <w:rsid w:val="00C35E80"/>
    <w:rsid w:val="00C363E7"/>
    <w:rsid w:val="00C50C30"/>
    <w:rsid w:val="00C55C44"/>
    <w:rsid w:val="00C575E4"/>
    <w:rsid w:val="00C5763C"/>
    <w:rsid w:val="00C6003D"/>
    <w:rsid w:val="00C61DAC"/>
    <w:rsid w:val="00C6231D"/>
    <w:rsid w:val="00C63BD2"/>
    <w:rsid w:val="00C6508D"/>
    <w:rsid w:val="00C654A3"/>
    <w:rsid w:val="00C65930"/>
    <w:rsid w:val="00C65A98"/>
    <w:rsid w:val="00C7020B"/>
    <w:rsid w:val="00C74FA7"/>
    <w:rsid w:val="00C7519F"/>
    <w:rsid w:val="00C77B1D"/>
    <w:rsid w:val="00C8041C"/>
    <w:rsid w:val="00C829C1"/>
    <w:rsid w:val="00C8516F"/>
    <w:rsid w:val="00C91828"/>
    <w:rsid w:val="00C93444"/>
    <w:rsid w:val="00C93D5B"/>
    <w:rsid w:val="00C93EFA"/>
    <w:rsid w:val="00C94BA7"/>
    <w:rsid w:val="00C954EA"/>
    <w:rsid w:val="00C96DF2"/>
    <w:rsid w:val="00CA011F"/>
    <w:rsid w:val="00CA4D76"/>
    <w:rsid w:val="00CA5FD0"/>
    <w:rsid w:val="00CA77FB"/>
    <w:rsid w:val="00CA7E99"/>
    <w:rsid w:val="00CB038D"/>
    <w:rsid w:val="00CB1A5A"/>
    <w:rsid w:val="00CB1EDC"/>
    <w:rsid w:val="00CB612C"/>
    <w:rsid w:val="00CB68F4"/>
    <w:rsid w:val="00CB7396"/>
    <w:rsid w:val="00CB7D73"/>
    <w:rsid w:val="00CC0B03"/>
    <w:rsid w:val="00CC46AA"/>
    <w:rsid w:val="00CC4A20"/>
    <w:rsid w:val="00CC5665"/>
    <w:rsid w:val="00CC5ECB"/>
    <w:rsid w:val="00CC7B51"/>
    <w:rsid w:val="00CD0740"/>
    <w:rsid w:val="00CD0D77"/>
    <w:rsid w:val="00CD37F4"/>
    <w:rsid w:val="00CE0003"/>
    <w:rsid w:val="00CE6BC0"/>
    <w:rsid w:val="00CF0D8A"/>
    <w:rsid w:val="00CF2AC6"/>
    <w:rsid w:val="00CF5AA9"/>
    <w:rsid w:val="00CF72AD"/>
    <w:rsid w:val="00CF75EC"/>
    <w:rsid w:val="00D02CE3"/>
    <w:rsid w:val="00D03627"/>
    <w:rsid w:val="00D10061"/>
    <w:rsid w:val="00D1272F"/>
    <w:rsid w:val="00D13000"/>
    <w:rsid w:val="00D1300A"/>
    <w:rsid w:val="00D147CD"/>
    <w:rsid w:val="00D24145"/>
    <w:rsid w:val="00D2501F"/>
    <w:rsid w:val="00D27A20"/>
    <w:rsid w:val="00D3296E"/>
    <w:rsid w:val="00D408C2"/>
    <w:rsid w:val="00D413EC"/>
    <w:rsid w:val="00D42BD7"/>
    <w:rsid w:val="00D4421B"/>
    <w:rsid w:val="00D472FC"/>
    <w:rsid w:val="00D50EC9"/>
    <w:rsid w:val="00D511DD"/>
    <w:rsid w:val="00D52AC5"/>
    <w:rsid w:val="00D5354B"/>
    <w:rsid w:val="00D56137"/>
    <w:rsid w:val="00D61583"/>
    <w:rsid w:val="00D63A5E"/>
    <w:rsid w:val="00D64D7A"/>
    <w:rsid w:val="00D64E6F"/>
    <w:rsid w:val="00D654B6"/>
    <w:rsid w:val="00D74352"/>
    <w:rsid w:val="00D74709"/>
    <w:rsid w:val="00D75ABC"/>
    <w:rsid w:val="00D76FBD"/>
    <w:rsid w:val="00D773D6"/>
    <w:rsid w:val="00D80036"/>
    <w:rsid w:val="00D80ECF"/>
    <w:rsid w:val="00D816F2"/>
    <w:rsid w:val="00D82472"/>
    <w:rsid w:val="00D84DCC"/>
    <w:rsid w:val="00D85D8D"/>
    <w:rsid w:val="00D929D4"/>
    <w:rsid w:val="00D966A1"/>
    <w:rsid w:val="00D971BC"/>
    <w:rsid w:val="00DA3183"/>
    <w:rsid w:val="00DA7DAD"/>
    <w:rsid w:val="00DB04A8"/>
    <w:rsid w:val="00DB0851"/>
    <w:rsid w:val="00DB18BB"/>
    <w:rsid w:val="00DB2558"/>
    <w:rsid w:val="00DB2745"/>
    <w:rsid w:val="00DB2762"/>
    <w:rsid w:val="00DB410A"/>
    <w:rsid w:val="00DB444C"/>
    <w:rsid w:val="00DB4505"/>
    <w:rsid w:val="00DB67D5"/>
    <w:rsid w:val="00DC4DE8"/>
    <w:rsid w:val="00DC6786"/>
    <w:rsid w:val="00DC752F"/>
    <w:rsid w:val="00DD0368"/>
    <w:rsid w:val="00DD256F"/>
    <w:rsid w:val="00DD4115"/>
    <w:rsid w:val="00DE2F92"/>
    <w:rsid w:val="00DE3EE9"/>
    <w:rsid w:val="00DE50BF"/>
    <w:rsid w:val="00DE56EA"/>
    <w:rsid w:val="00DE6569"/>
    <w:rsid w:val="00DE6649"/>
    <w:rsid w:val="00DE79BA"/>
    <w:rsid w:val="00DF019D"/>
    <w:rsid w:val="00DF271C"/>
    <w:rsid w:val="00DF2791"/>
    <w:rsid w:val="00DF35B5"/>
    <w:rsid w:val="00DF4E6E"/>
    <w:rsid w:val="00DF583C"/>
    <w:rsid w:val="00DF6660"/>
    <w:rsid w:val="00E01461"/>
    <w:rsid w:val="00E02F4C"/>
    <w:rsid w:val="00E03265"/>
    <w:rsid w:val="00E047AF"/>
    <w:rsid w:val="00E0518A"/>
    <w:rsid w:val="00E0588F"/>
    <w:rsid w:val="00E05CC2"/>
    <w:rsid w:val="00E06777"/>
    <w:rsid w:val="00E07227"/>
    <w:rsid w:val="00E07604"/>
    <w:rsid w:val="00E121A1"/>
    <w:rsid w:val="00E17F53"/>
    <w:rsid w:val="00E243D5"/>
    <w:rsid w:val="00E254BE"/>
    <w:rsid w:val="00E346B9"/>
    <w:rsid w:val="00E34A4A"/>
    <w:rsid w:val="00E3638B"/>
    <w:rsid w:val="00E43CE9"/>
    <w:rsid w:val="00E44EE9"/>
    <w:rsid w:val="00E4756A"/>
    <w:rsid w:val="00E507DB"/>
    <w:rsid w:val="00E50A0E"/>
    <w:rsid w:val="00E50FD6"/>
    <w:rsid w:val="00E512FB"/>
    <w:rsid w:val="00E53DDA"/>
    <w:rsid w:val="00E57595"/>
    <w:rsid w:val="00E5776B"/>
    <w:rsid w:val="00E57B2E"/>
    <w:rsid w:val="00E57EC8"/>
    <w:rsid w:val="00E60CF7"/>
    <w:rsid w:val="00E64F8C"/>
    <w:rsid w:val="00E660DE"/>
    <w:rsid w:val="00E667DD"/>
    <w:rsid w:val="00E67342"/>
    <w:rsid w:val="00E67CE1"/>
    <w:rsid w:val="00E70F7A"/>
    <w:rsid w:val="00E7106F"/>
    <w:rsid w:val="00E74067"/>
    <w:rsid w:val="00E744CC"/>
    <w:rsid w:val="00E74709"/>
    <w:rsid w:val="00E77038"/>
    <w:rsid w:val="00E8072F"/>
    <w:rsid w:val="00E80D20"/>
    <w:rsid w:val="00E81886"/>
    <w:rsid w:val="00E81FC9"/>
    <w:rsid w:val="00E836B2"/>
    <w:rsid w:val="00E83E04"/>
    <w:rsid w:val="00E8469B"/>
    <w:rsid w:val="00E877D7"/>
    <w:rsid w:val="00E879D4"/>
    <w:rsid w:val="00E90493"/>
    <w:rsid w:val="00E90829"/>
    <w:rsid w:val="00E91107"/>
    <w:rsid w:val="00E914E9"/>
    <w:rsid w:val="00E91DEC"/>
    <w:rsid w:val="00E92BC1"/>
    <w:rsid w:val="00E93586"/>
    <w:rsid w:val="00E94BA5"/>
    <w:rsid w:val="00E95408"/>
    <w:rsid w:val="00E95E56"/>
    <w:rsid w:val="00E96351"/>
    <w:rsid w:val="00E9658E"/>
    <w:rsid w:val="00EA0135"/>
    <w:rsid w:val="00EA2123"/>
    <w:rsid w:val="00EA5CF2"/>
    <w:rsid w:val="00EB664C"/>
    <w:rsid w:val="00EC243C"/>
    <w:rsid w:val="00EC25D8"/>
    <w:rsid w:val="00EC2668"/>
    <w:rsid w:val="00EC6344"/>
    <w:rsid w:val="00EC6474"/>
    <w:rsid w:val="00ED2874"/>
    <w:rsid w:val="00ED4842"/>
    <w:rsid w:val="00ED74A5"/>
    <w:rsid w:val="00ED7511"/>
    <w:rsid w:val="00ED7B96"/>
    <w:rsid w:val="00ED7E9B"/>
    <w:rsid w:val="00EF11D4"/>
    <w:rsid w:val="00EF2624"/>
    <w:rsid w:val="00EF6FB7"/>
    <w:rsid w:val="00F008B6"/>
    <w:rsid w:val="00F0422A"/>
    <w:rsid w:val="00F04AF2"/>
    <w:rsid w:val="00F05928"/>
    <w:rsid w:val="00F05AE4"/>
    <w:rsid w:val="00F06F97"/>
    <w:rsid w:val="00F10D66"/>
    <w:rsid w:val="00F12556"/>
    <w:rsid w:val="00F14A98"/>
    <w:rsid w:val="00F20999"/>
    <w:rsid w:val="00F2354D"/>
    <w:rsid w:val="00F2356E"/>
    <w:rsid w:val="00F308F0"/>
    <w:rsid w:val="00F320D2"/>
    <w:rsid w:val="00F36A5B"/>
    <w:rsid w:val="00F37149"/>
    <w:rsid w:val="00F4077C"/>
    <w:rsid w:val="00F4135C"/>
    <w:rsid w:val="00F43BF4"/>
    <w:rsid w:val="00F440A3"/>
    <w:rsid w:val="00F459E9"/>
    <w:rsid w:val="00F45C32"/>
    <w:rsid w:val="00F4637F"/>
    <w:rsid w:val="00F46726"/>
    <w:rsid w:val="00F508C1"/>
    <w:rsid w:val="00F51F1F"/>
    <w:rsid w:val="00F53DDB"/>
    <w:rsid w:val="00F54AF1"/>
    <w:rsid w:val="00F61E80"/>
    <w:rsid w:val="00F65A93"/>
    <w:rsid w:val="00F722D9"/>
    <w:rsid w:val="00F72D32"/>
    <w:rsid w:val="00F74F5C"/>
    <w:rsid w:val="00F7691F"/>
    <w:rsid w:val="00F77C44"/>
    <w:rsid w:val="00F80670"/>
    <w:rsid w:val="00F838EB"/>
    <w:rsid w:val="00F852BD"/>
    <w:rsid w:val="00F86526"/>
    <w:rsid w:val="00F87073"/>
    <w:rsid w:val="00F874A9"/>
    <w:rsid w:val="00F91A45"/>
    <w:rsid w:val="00F922F5"/>
    <w:rsid w:val="00F95F51"/>
    <w:rsid w:val="00FA04FF"/>
    <w:rsid w:val="00FA106C"/>
    <w:rsid w:val="00FA212F"/>
    <w:rsid w:val="00FA2344"/>
    <w:rsid w:val="00FA498E"/>
    <w:rsid w:val="00FA4E85"/>
    <w:rsid w:val="00FA5A5D"/>
    <w:rsid w:val="00FA71E5"/>
    <w:rsid w:val="00FB2FD5"/>
    <w:rsid w:val="00FB4EF8"/>
    <w:rsid w:val="00FB65F9"/>
    <w:rsid w:val="00FB736D"/>
    <w:rsid w:val="00FC067A"/>
    <w:rsid w:val="00FC099C"/>
    <w:rsid w:val="00FC0EF9"/>
    <w:rsid w:val="00FC3A49"/>
    <w:rsid w:val="00FC4390"/>
    <w:rsid w:val="00FC55FA"/>
    <w:rsid w:val="00FC7193"/>
    <w:rsid w:val="00FC7375"/>
    <w:rsid w:val="00FC7F41"/>
    <w:rsid w:val="00FD04AD"/>
    <w:rsid w:val="00FD3F5B"/>
    <w:rsid w:val="00FD4426"/>
    <w:rsid w:val="00FD7D70"/>
    <w:rsid w:val="00FE0223"/>
    <w:rsid w:val="00FE2B13"/>
    <w:rsid w:val="00FE3AFA"/>
    <w:rsid w:val="00FE4469"/>
    <w:rsid w:val="00FE5D19"/>
    <w:rsid w:val="00FE7F05"/>
    <w:rsid w:val="00FF022D"/>
    <w:rsid w:val="00FF03F3"/>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46484"/>
  <w15:docId w15:val="{8533660E-9881-4630-A28D-2E751A9F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692"/>
    <w:pPr>
      <w:widowControl w:val="0"/>
      <w:jc w:val="both"/>
    </w:pPr>
    <w:rPr>
      <w:sz w:val="21"/>
    </w:rPr>
  </w:style>
  <w:style w:type="paragraph" w:styleId="10">
    <w:name w:val="heading 1"/>
    <w:basedOn w:val="a"/>
    <w:next w:val="a"/>
    <w:link w:val="11"/>
    <w:uiPriority w:val="99"/>
    <w:qFormat/>
    <w:rsid w:val="00C65930"/>
    <w:pPr>
      <w:keepNext/>
      <w:keepLines/>
      <w:spacing w:before="340" w:after="330" w:line="578" w:lineRule="auto"/>
      <w:jc w:val="center"/>
      <w:outlineLvl w:val="0"/>
    </w:pPr>
    <w:rPr>
      <w:rFonts w:eastAsia="黑体"/>
      <w:b/>
      <w:bCs/>
      <w:kern w:val="44"/>
      <w:sz w:val="28"/>
      <w:szCs w:val="44"/>
    </w:rPr>
  </w:style>
  <w:style w:type="paragraph" w:styleId="20">
    <w:name w:val="heading 2"/>
    <w:aliases w:val="标题 2 Char Char Char"/>
    <w:basedOn w:val="a"/>
    <w:next w:val="a"/>
    <w:link w:val="21"/>
    <w:qFormat/>
    <w:rsid w:val="00DD256F"/>
    <w:pPr>
      <w:keepNext/>
      <w:keepLines/>
      <w:spacing w:before="260" w:after="260" w:line="416" w:lineRule="auto"/>
      <w:outlineLvl w:val="1"/>
    </w:pPr>
    <w:rPr>
      <w:rFonts w:ascii="Arial" w:hAnsi="Arial"/>
      <w:b/>
      <w:bCs/>
      <w:szCs w:val="21"/>
    </w:rPr>
  </w:style>
  <w:style w:type="paragraph" w:styleId="30">
    <w:name w:val="heading 3"/>
    <w:basedOn w:val="a"/>
    <w:next w:val="a"/>
    <w:link w:val="31"/>
    <w:uiPriority w:val="9"/>
    <w:qFormat/>
    <w:rsid w:val="00DD256F"/>
    <w:pPr>
      <w:keepNext/>
      <w:keepLines/>
      <w:spacing w:before="260" w:after="260" w:line="416" w:lineRule="auto"/>
      <w:outlineLvl w:val="2"/>
    </w:pPr>
    <w:rPr>
      <w:b/>
      <w:bCs/>
      <w:szCs w:val="32"/>
    </w:rPr>
  </w:style>
  <w:style w:type="paragraph" w:styleId="40">
    <w:name w:val="heading 4"/>
    <w:basedOn w:val="a"/>
    <w:next w:val="a"/>
    <w:link w:val="41"/>
    <w:uiPriority w:val="9"/>
    <w:qFormat/>
    <w:rsid w:val="00DD256F"/>
    <w:pPr>
      <w:keepNext/>
      <w:keepLines/>
      <w:spacing w:before="280" w:after="290" w:line="376" w:lineRule="auto"/>
      <w:outlineLvl w:val="3"/>
    </w:pPr>
    <w:rPr>
      <w:rFonts w:ascii="Cambria" w:hAnsi="Cambria"/>
      <w:b/>
      <w:bCs/>
      <w:szCs w:val="28"/>
    </w:rPr>
  </w:style>
  <w:style w:type="paragraph" w:styleId="50">
    <w:name w:val="heading 5"/>
    <w:basedOn w:val="a"/>
    <w:next w:val="a"/>
    <w:link w:val="51"/>
    <w:uiPriority w:val="9"/>
    <w:qFormat/>
    <w:rsid w:val="00DD256F"/>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C65930"/>
    <w:rPr>
      <w:rFonts w:eastAsia="黑体"/>
      <w:b/>
      <w:bCs/>
      <w:kern w:val="44"/>
      <w:sz w:val="28"/>
      <w:szCs w:val="44"/>
    </w:rPr>
  </w:style>
  <w:style w:type="character" w:customStyle="1" w:styleId="21">
    <w:name w:val="标题 2 字符"/>
    <w:aliases w:val="标题 2 Char Char Char 字符"/>
    <w:basedOn w:val="a0"/>
    <w:link w:val="20"/>
    <w:rsid w:val="00DD256F"/>
    <w:rPr>
      <w:rFonts w:ascii="Arial" w:eastAsia="宋体" w:hAnsi="Arial" w:cs="Times New Roman"/>
      <w:b/>
      <w:bCs/>
      <w:szCs w:val="21"/>
    </w:rPr>
  </w:style>
  <w:style w:type="character" w:customStyle="1" w:styleId="31">
    <w:name w:val="标题 3 字符"/>
    <w:basedOn w:val="a0"/>
    <w:link w:val="30"/>
    <w:uiPriority w:val="9"/>
    <w:rsid w:val="00DD256F"/>
    <w:rPr>
      <w:rFonts w:ascii="Calibri" w:eastAsia="宋体" w:hAnsi="Calibri" w:cs="Times New Roman"/>
      <w:b/>
      <w:bCs/>
      <w:szCs w:val="32"/>
    </w:rPr>
  </w:style>
  <w:style w:type="character" w:customStyle="1" w:styleId="41">
    <w:name w:val="标题 4 字符"/>
    <w:basedOn w:val="a0"/>
    <w:link w:val="40"/>
    <w:uiPriority w:val="9"/>
    <w:rsid w:val="00DD256F"/>
    <w:rPr>
      <w:rFonts w:ascii="Cambria" w:eastAsia="宋体" w:hAnsi="Cambria" w:cs="Times New Roman"/>
      <w:b/>
      <w:bCs/>
      <w:szCs w:val="28"/>
    </w:rPr>
  </w:style>
  <w:style w:type="character" w:customStyle="1" w:styleId="51">
    <w:name w:val="标题 5 字符"/>
    <w:basedOn w:val="a0"/>
    <w:link w:val="50"/>
    <w:uiPriority w:val="9"/>
    <w:rsid w:val="00DD256F"/>
    <w:rPr>
      <w:rFonts w:ascii="Calibri" w:eastAsia="宋体" w:hAnsi="Calibri" w:cs="Times New Roman"/>
      <w:b/>
      <w:bCs/>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TOC1">
    <w:name w:val="toc 1"/>
    <w:basedOn w:val="a"/>
    <w:next w:val="a"/>
    <w:autoRedefine/>
    <w:uiPriority w:val="39"/>
    <w:qFormat/>
    <w:rsid w:val="00DD256F"/>
    <w:rPr>
      <w:szCs w:val="21"/>
    </w:rPr>
  </w:style>
  <w:style w:type="paragraph" w:styleId="TOC2">
    <w:name w:val="toc 2"/>
    <w:basedOn w:val="a"/>
    <w:next w:val="a"/>
    <w:autoRedefine/>
    <w:uiPriority w:val="39"/>
    <w:qFormat/>
    <w:rsid w:val="00DD256F"/>
    <w:pPr>
      <w:ind w:leftChars="200" w:left="420"/>
    </w:pPr>
    <w:rPr>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a6"/>
    <w:uiPriority w:val="99"/>
    <w:qFormat/>
    <w:rsid w:val="00DD256F"/>
    <w:pPr>
      <w:jc w:val="left"/>
    </w:pPr>
    <w:rPr>
      <w:szCs w:val="21"/>
    </w:rPr>
  </w:style>
  <w:style w:type="character" w:customStyle="1" w:styleId="a6">
    <w:name w:val="批注文字 字符"/>
    <w:basedOn w:val="a0"/>
    <w:link w:val="a5"/>
    <w:rsid w:val="00DD256F"/>
    <w:rPr>
      <w:rFonts w:ascii="Times New Roman" w:eastAsia="宋体" w:hAnsi="Times New Roman" w:cs="Times New Roman"/>
      <w:szCs w:val="21"/>
    </w:rPr>
  </w:style>
  <w:style w:type="table" w:styleId="a7">
    <w:name w:val="Table Grid"/>
    <w:basedOn w:val="a1"/>
    <w:uiPriority w:val="59"/>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256F"/>
    <w:rPr>
      <w:sz w:val="18"/>
      <w:szCs w:val="18"/>
    </w:rPr>
  </w:style>
  <w:style w:type="character" w:customStyle="1" w:styleId="a9">
    <w:name w:val="批注框文本 字符"/>
    <w:basedOn w:val="a0"/>
    <w:link w:val="a8"/>
    <w:uiPriority w:val="99"/>
    <w:semiHidden/>
    <w:rsid w:val="00DD256F"/>
    <w:rPr>
      <w:rFonts w:ascii="Calibri" w:eastAsia="宋体" w:hAnsi="Calibri" w:cs="Times New Roman"/>
      <w:sz w:val="18"/>
      <w:szCs w:val="18"/>
    </w:rPr>
  </w:style>
  <w:style w:type="paragraph" w:styleId="aa">
    <w:name w:val="Salutation"/>
    <w:basedOn w:val="a"/>
    <w:next w:val="a"/>
    <w:link w:val="ab"/>
    <w:uiPriority w:val="99"/>
    <w:rsid w:val="00DD256F"/>
    <w:rPr>
      <w:szCs w:val="21"/>
    </w:rPr>
  </w:style>
  <w:style w:type="character" w:customStyle="1" w:styleId="ab">
    <w:name w:val="称呼 字符"/>
    <w:basedOn w:val="a0"/>
    <w:link w:val="aa"/>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widowControl/>
      <w:spacing w:before="100" w:after="100"/>
      <w:jc w:val="right"/>
    </w:pPr>
    <w:rPr>
      <w:rFonts w:ascii="Arial Unicode MS" w:eastAsia="Arial Unicode MS"/>
      <w:sz w:val="18"/>
      <w:szCs w:val="18"/>
    </w:rPr>
  </w:style>
  <w:style w:type="paragraph" w:styleId="ac">
    <w:name w:val="List Paragraph"/>
    <w:basedOn w:val="a"/>
    <w:qFormat/>
    <w:rsid w:val="00DD256F"/>
    <w:pPr>
      <w:ind w:firstLineChars="200" w:firstLine="420"/>
    </w:pPr>
  </w:style>
  <w:style w:type="character" w:customStyle="1" w:styleId="ad">
    <w:name w:val="批注主题 字符"/>
    <w:basedOn w:val="a6"/>
    <w:link w:val="ae"/>
    <w:uiPriority w:val="99"/>
    <w:semiHidden/>
    <w:rsid w:val="00DD256F"/>
    <w:rPr>
      <w:rFonts w:ascii="Calibri" w:eastAsia="宋体" w:hAnsi="Calibri" w:cs="Times New Roman"/>
      <w:b/>
      <w:bCs/>
      <w:szCs w:val="21"/>
    </w:rPr>
  </w:style>
  <w:style w:type="paragraph" w:styleId="ae">
    <w:name w:val="annotation subject"/>
    <w:basedOn w:val="a5"/>
    <w:next w:val="a5"/>
    <w:link w:val="ad"/>
    <w:uiPriority w:val="99"/>
    <w:semiHidden/>
    <w:unhideWhenUsed/>
    <w:rsid w:val="00DD256F"/>
    <w:rPr>
      <w:rFonts w:ascii="Calibri" w:hAnsi="Calibri"/>
      <w:b/>
      <w:bCs/>
      <w:szCs w:val="22"/>
    </w:rPr>
  </w:style>
  <w:style w:type="paragraph" w:styleId="TOC3">
    <w:name w:val="toc 3"/>
    <w:basedOn w:val="a"/>
    <w:next w:val="a"/>
    <w:autoRedefine/>
    <w:uiPriority w:val="39"/>
    <w:unhideWhenUsed/>
    <w:qFormat/>
    <w:rsid w:val="00DD256F"/>
    <w:pPr>
      <w:widowControl/>
      <w:spacing w:after="100" w:line="276" w:lineRule="auto"/>
      <w:ind w:left="440"/>
      <w:jc w:val="left"/>
    </w:pPr>
    <w:rPr>
      <w:sz w:val="22"/>
    </w:rPr>
  </w:style>
  <w:style w:type="paragraph" w:styleId="af">
    <w:name w:val="header"/>
    <w:basedOn w:val="a"/>
    <w:link w:val="af0"/>
    <w:unhideWhenUsed/>
    <w:rsid w:val="00DD256F"/>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rsid w:val="00DD256F"/>
    <w:rPr>
      <w:rFonts w:ascii="Calibri" w:eastAsia="宋体" w:hAnsi="Calibri" w:cs="Times New Roman"/>
      <w:sz w:val="18"/>
      <w:szCs w:val="18"/>
    </w:rPr>
  </w:style>
  <w:style w:type="paragraph" w:styleId="af1">
    <w:name w:val="footer"/>
    <w:basedOn w:val="a"/>
    <w:link w:val="af2"/>
    <w:uiPriority w:val="99"/>
    <w:unhideWhenUsed/>
    <w:rsid w:val="00DD256F"/>
    <w:pPr>
      <w:tabs>
        <w:tab w:val="center" w:pos="4153"/>
        <w:tab w:val="right" w:pos="8306"/>
      </w:tabs>
      <w:snapToGrid w:val="0"/>
      <w:jc w:val="left"/>
    </w:pPr>
    <w:rPr>
      <w:sz w:val="18"/>
      <w:szCs w:val="18"/>
    </w:rPr>
  </w:style>
  <w:style w:type="character" w:customStyle="1" w:styleId="af2">
    <w:name w:val="页脚 字符"/>
    <w:basedOn w:val="a0"/>
    <w:link w:val="af1"/>
    <w:uiPriority w:val="99"/>
    <w:rsid w:val="00DD256F"/>
    <w:rPr>
      <w:rFonts w:ascii="Calibri" w:eastAsia="宋体" w:hAnsi="Calibri" w:cs="Times New Roman"/>
      <w:sz w:val="18"/>
      <w:szCs w:val="18"/>
    </w:rPr>
  </w:style>
  <w:style w:type="paragraph" w:styleId="af3">
    <w:name w:val="Plain Text"/>
    <w:basedOn w:val="a"/>
    <w:link w:val="af4"/>
    <w:rsid w:val="00DD256F"/>
    <w:rPr>
      <w:rFonts w:ascii="宋体" w:hAnsi="Courier New"/>
    </w:rPr>
  </w:style>
  <w:style w:type="character" w:customStyle="1" w:styleId="af4">
    <w:name w:val="纯文本 字符"/>
    <w:basedOn w:val="a0"/>
    <w:link w:val="af3"/>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f5">
    <w:name w:val="Body Text"/>
    <w:basedOn w:val="a"/>
    <w:link w:val="af6"/>
    <w:uiPriority w:val="99"/>
    <w:rsid w:val="00DD256F"/>
    <w:pPr>
      <w:spacing w:after="120"/>
    </w:pPr>
    <w:rPr>
      <w:szCs w:val="21"/>
    </w:rPr>
  </w:style>
  <w:style w:type="character" w:customStyle="1" w:styleId="af6">
    <w:name w:val="正文文本 字符"/>
    <w:basedOn w:val="a0"/>
    <w:link w:val="af5"/>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widowControl/>
      <w:tabs>
        <w:tab w:val="left" w:pos="709"/>
      </w:tabs>
      <w:overflowPunct w:val="0"/>
      <w:autoSpaceDE w:val="0"/>
      <w:autoSpaceDN w:val="0"/>
      <w:adjustRightInd w:val="0"/>
      <w:textAlignment w:val="baseline"/>
    </w:pPr>
    <w:rPr>
      <w:rFonts w:ascii="Helvetica-Narrow" w:hAnsi="Helvetica-Narrow"/>
      <w:sz w:val="24"/>
      <w:szCs w:val="24"/>
      <w:lang w:val="en-AU"/>
    </w:rPr>
  </w:style>
  <w:style w:type="paragraph" w:styleId="af7">
    <w:name w:val="Date"/>
    <w:basedOn w:val="a"/>
    <w:next w:val="a"/>
    <w:link w:val="af8"/>
    <w:uiPriority w:val="99"/>
    <w:rsid w:val="00DD256F"/>
    <w:pPr>
      <w:ind w:leftChars="2500" w:left="100"/>
    </w:pPr>
    <w:rPr>
      <w:szCs w:val="21"/>
    </w:rPr>
  </w:style>
  <w:style w:type="character" w:customStyle="1" w:styleId="af8">
    <w:name w:val="日期 字符"/>
    <w:basedOn w:val="a0"/>
    <w:link w:val="af7"/>
    <w:uiPriority w:val="99"/>
    <w:rsid w:val="00DD256F"/>
    <w:rPr>
      <w:rFonts w:ascii="Times New Roman" w:eastAsia="宋体" w:hAnsi="Times New Roman" w:cs="Times New Roman"/>
      <w:szCs w:val="21"/>
    </w:rPr>
  </w:style>
  <w:style w:type="paragraph" w:styleId="af9">
    <w:name w:val="Note Heading"/>
    <w:basedOn w:val="a"/>
    <w:next w:val="a"/>
    <w:link w:val="afa"/>
    <w:uiPriority w:val="99"/>
    <w:rsid w:val="00DD256F"/>
    <w:pPr>
      <w:jc w:val="center"/>
    </w:pPr>
    <w:rPr>
      <w:szCs w:val="21"/>
    </w:rPr>
  </w:style>
  <w:style w:type="character" w:customStyle="1" w:styleId="afa">
    <w:name w:val="注释标题 字符"/>
    <w:basedOn w:val="a0"/>
    <w:link w:val="af9"/>
    <w:uiPriority w:val="99"/>
    <w:rsid w:val="00DD256F"/>
    <w:rPr>
      <w:rFonts w:ascii="Times New Roman" w:eastAsia="宋体" w:hAnsi="Times New Roman" w:cs="Times New Roman"/>
      <w:szCs w:val="21"/>
    </w:rPr>
  </w:style>
  <w:style w:type="paragraph" w:styleId="afb">
    <w:name w:val="toa heading"/>
    <w:basedOn w:val="a"/>
    <w:next w:val="a"/>
    <w:semiHidden/>
    <w:rsid w:val="00DD256F"/>
    <w:pPr>
      <w:spacing w:before="120"/>
    </w:pPr>
    <w:rPr>
      <w:rFonts w:ascii="Arial" w:hAnsi="Arial"/>
      <w:b/>
      <w:bCs/>
      <w:szCs w:val="21"/>
    </w:rPr>
  </w:style>
  <w:style w:type="paragraph" w:customStyle="1" w:styleId="52">
    <w:name w:val="标题5"/>
    <w:basedOn w:val="a"/>
    <w:rsid w:val="00DD256F"/>
    <w:pPr>
      <w:keepNext/>
      <w:keepLines/>
      <w:spacing w:before="280" w:after="290" w:line="376" w:lineRule="auto"/>
      <w:ind w:left="420" w:hanging="420"/>
      <w:outlineLvl w:val="4"/>
    </w:pPr>
    <w:rPr>
      <w:rFonts w:ascii="宋体" w:hAnsi="宋体"/>
      <w:b/>
      <w:bCs/>
      <w:szCs w:val="21"/>
    </w:rPr>
  </w:style>
  <w:style w:type="paragraph" w:styleId="afc">
    <w:name w:val="Revision"/>
    <w:hidden/>
    <w:uiPriority w:val="99"/>
    <w:semiHidden/>
    <w:rsid w:val="00BC1CB9"/>
    <w:rPr>
      <w:kern w:val="2"/>
      <w:sz w:val="21"/>
      <w:szCs w:val="22"/>
    </w:rPr>
  </w:style>
  <w:style w:type="character" w:customStyle="1" w:styleId="Char">
    <w:name w:val="正文的样式 Char"/>
    <w:basedOn w:val="a0"/>
    <w:link w:val="afd"/>
    <w:rsid w:val="006B00D5"/>
    <w:rPr>
      <w:kern w:val="2"/>
      <w:sz w:val="21"/>
      <w:szCs w:val="24"/>
    </w:rPr>
  </w:style>
  <w:style w:type="paragraph" w:customStyle="1" w:styleId="afd">
    <w:name w:val="正文的样式"/>
    <w:basedOn w:val="a"/>
    <w:link w:val="Char"/>
    <w:rsid w:val="006B00D5"/>
    <w:pPr>
      <w:spacing w:before="100" w:after="100"/>
    </w:pPr>
    <w:rPr>
      <w:szCs w:val="24"/>
    </w:rPr>
  </w:style>
  <w:style w:type="paragraph" w:styleId="afe">
    <w:name w:val="Document Map"/>
    <w:basedOn w:val="a"/>
    <w:link w:val="aff"/>
    <w:uiPriority w:val="99"/>
    <w:semiHidden/>
    <w:unhideWhenUsed/>
    <w:rsid w:val="0002110B"/>
    <w:rPr>
      <w:rFonts w:ascii="宋体"/>
      <w:sz w:val="18"/>
      <w:szCs w:val="18"/>
    </w:rPr>
  </w:style>
  <w:style w:type="character" w:customStyle="1" w:styleId="aff">
    <w:name w:val="文档结构图 字符"/>
    <w:basedOn w:val="a0"/>
    <w:link w:val="afe"/>
    <w:uiPriority w:val="99"/>
    <w:semiHidden/>
    <w:rsid w:val="0002110B"/>
    <w:rPr>
      <w:rFonts w:ascii="宋体"/>
      <w:kern w:val="2"/>
      <w:sz w:val="18"/>
      <w:szCs w:val="18"/>
    </w:rPr>
  </w:style>
  <w:style w:type="character" w:styleId="aff0">
    <w:name w:val="Placeholder Text"/>
    <w:basedOn w:val="a0"/>
    <w:uiPriority w:val="99"/>
    <w:semiHidden/>
    <w:rsid w:val="00205C40"/>
    <w:rPr>
      <w:color w:val="auto"/>
    </w:rPr>
  </w:style>
  <w:style w:type="numbering" w:customStyle="1" w:styleId="1">
    <w:name w:val="样式1"/>
    <w:uiPriority w:val="99"/>
    <w:rsid w:val="00C65930"/>
    <w:pPr>
      <w:numPr>
        <w:numId w:val="1"/>
      </w:numPr>
    </w:pPr>
  </w:style>
  <w:style w:type="numbering" w:customStyle="1" w:styleId="2">
    <w:name w:val="样式2"/>
    <w:uiPriority w:val="99"/>
    <w:rsid w:val="00EA5CF2"/>
    <w:pPr>
      <w:numPr>
        <w:numId w:val="2"/>
      </w:numPr>
    </w:pPr>
  </w:style>
  <w:style w:type="numbering" w:customStyle="1" w:styleId="3">
    <w:name w:val="样式3"/>
    <w:uiPriority w:val="99"/>
    <w:rsid w:val="00C74FA7"/>
    <w:pPr>
      <w:numPr>
        <w:numId w:val="3"/>
      </w:numPr>
    </w:pPr>
  </w:style>
  <w:style w:type="numbering" w:customStyle="1" w:styleId="4">
    <w:name w:val="样式4"/>
    <w:uiPriority w:val="99"/>
    <w:rsid w:val="008B0A6D"/>
    <w:pPr>
      <w:numPr>
        <w:numId w:val="5"/>
      </w:numPr>
    </w:pPr>
  </w:style>
  <w:style w:type="numbering" w:customStyle="1" w:styleId="5">
    <w:name w:val="样式5"/>
    <w:uiPriority w:val="99"/>
    <w:rsid w:val="008B0A6D"/>
    <w:pPr>
      <w:numPr>
        <w:numId w:val="6"/>
      </w:numPr>
    </w:pPr>
  </w:style>
  <w:style w:type="numbering" w:customStyle="1" w:styleId="6">
    <w:name w:val="样式6"/>
    <w:uiPriority w:val="99"/>
    <w:rsid w:val="008B0A6D"/>
    <w:pPr>
      <w:numPr>
        <w:numId w:val="8"/>
      </w:numPr>
    </w:pPr>
  </w:style>
  <w:style w:type="numbering" w:customStyle="1" w:styleId="7">
    <w:name w:val="样式7"/>
    <w:uiPriority w:val="99"/>
    <w:rsid w:val="00017CF8"/>
    <w:pPr>
      <w:numPr>
        <w:numId w:val="9"/>
      </w:numPr>
    </w:pPr>
  </w:style>
  <w:style w:type="character" w:customStyle="1" w:styleId="Char0">
    <w:name w:val="批注文字 Char"/>
    <w:uiPriority w:val="99"/>
    <w:rsid w:val="00284A21"/>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4704">
      <w:bodyDiv w:val="1"/>
      <w:marLeft w:val="0"/>
      <w:marRight w:val="0"/>
      <w:marTop w:val="0"/>
      <w:marBottom w:val="0"/>
      <w:divBdr>
        <w:top w:val="none" w:sz="0" w:space="0" w:color="auto"/>
        <w:left w:val="none" w:sz="0" w:space="0" w:color="auto"/>
        <w:bottom w:val="none" w:sz="0" w:space="0" w:color="auto"/>
        <w:right w:val="none" w:sz="0" w:space="0" w:color="auto"/>
      </w:divBdr>
    </w:div>
    <w:div w:id="96409322">
      <w:bodyDiv w:val="1"/>
      <w:marLeft w:val="0"/>
      <w:marRight w:val="0"/>
      <w:marTop w:val="0"/>
      <w:marBottom w:val="0"/>
      <w:divBdr>
        <w:top w:val="none" w:sz="0" w:space="0" w:color="auto"/>
        <w:left w:val="none" w:sz="0" w:space="0" w:color="auto"/>
        <w:bottom w:val="none" w:sz="0" w:space="0" w:color="auto"/>
        <w:right w:val="none" w:sz="0" w:space="0" w:color="auto"/>
      </w:divBdr>
    </w:div>
    <w:div w:id="497774575">
      <w:bodyDiv w:val="1"/>
      <w:marLeft w:val="0"/>
      <w:marRight w:val="0"/>
      <w:marTop w:val="0"/>
      <w:marBottom w:val="0"/>
      <w:divBdr>
        <w:top w:val="none" w:sz="0" w:space="0" w:color="auto"/>
        <w:left w:val="none" w:sz="0" w:space="0" w:color="auto"/>
        <w:bottom w:val="none" w:sz="0" w:space="0" w:color="auto"/>
        <w:right w:val="none" w:sz="0" w:space="0" w:color="auto"/>
      </w:divBdr>
    </w:div>
    <w:div w:id="1190799201">
      <w:bodyDiv w:val="1"/>
      <w:marLeft w:val="0"/>
      <w:marRight w:val="0"/>
      <w:marTop w:val="0"/>
      <w:marBottom w:val="0"/>
      <w:divBdr>
        <w:top w:val="none" w:sz="0" w:space="0" w:color="auto"/>
        <w:left w:val="none" w:sz="0" w:space="0" w:color="auto"/>
        <w:bottom w:val="none" w:sz="0" w:space="0" w:color="auto"/>
        <w:right w:val="none" w:sz="0" w:space="0" w:color="auto"/>
      </w:divBdr>
    </w:div>
    <w:div w:id="1219971695">
      <w:bodyDiv w:val="1"/>
      <w:marLeft w:val="0"/>
      <w:marRight w:val="0"/>
      <w:marTop w:val="0"/>
      <w:marBottom w:val="0"/>
      <w:divBdr>
        <w:top w:val="none" w:sz="0" w:space="0" w:color="auto"/>
        <w:left w:val="none" w:sz="0" w:space="0" w:color="auto"/>
        <w:bottom w:val="none" w:sz="0" w:space="0" w:color="auto"/>
        <w:right w:val="none" w:sz="0" w:space="0" w:color="auto"/>
      </w:divBdr>
    </w:div>
    <w:div w:id="1855487475">
      <w:bodyDiv w:val="1"/>
      <w:marLeft w:val="0"/>
      <w:marRight w:val="0"/>
      <w:marTop w:val="0"/>
      <w:marBottom w:val="0"/>
      <w:divBdr>
        <w:top w:val="none" w:sz="0" w:space="0" w:color="auto"/>
        <w:left w:val="none" w:sz="0" w:space="0" w:color="auto"/>
        <w:bottom w:val="none" w:sz="0" w:space="0" w:color="auto"/>
        <w:right w:val="none" w:sz="0" w:space="0" w:color="auto"/>
      </w:divBdr>
    </w:div>
    <w:div w:id="1879513053">
      <w:bodyDiv w:val="1"/>
      <w:marLeft w:val="0"/>
      <w:marRight w:val="0"/>
      <w:marTop w:val="0"/>
      <w:marBottom w:val="0"/>
      <w:divBdr>
        <w:top w:val="none" w:sz="0" w:space="0" w:color="auto"/>
        <w:left w:val="none" w:sz="0" w:space="0" w:color="auto"/>
        <w:bottom w:val="none" w:sz="0" w:space="0" w:color="auto"/>
        <w:right w:val="none" w:sz="0" w:space="0" w:color="auto"/>
      </w:divBdr>
      <w:divsChild>
        <w:div w:id="177605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BC72A-41F8-4B8F-9B24-5F8F8B26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1886</Characters>
  <Application>Microsoft Office Word</Application>
  <DocSecurity>0</DocSecurity>
  <Lines>15</Lines>
  <Paragraphs>4</Paragraphs>
  <ScaleCrop>false</ScaleCrop>
  <Company>Sky123.Org</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Gao</dc:creator>
  <cp:lastModifiedBy>瑞宏 高</cp:lastModifiedBy>
  <cp:revision>2</cp:revision>
  <dcterms:created xsi:type="dcterms:W3CDTF">2025-08-15T06:58:00Z</dcterms:created>
  <dcterms:modified xsi:type="dcterms:W3CDTF">2025-08-15T06:58:00Z</dcterms:modified>
</cp:coreProperties>
</file>