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746E" w14:textId="77777777" w:rsidR="004C3ED9" w:rsidRPr="0011359A" w:rsidRDefault="004C3ED9" w:rsidP="0011359A">
      <w:pPr>
        <w:spacing w:line="500" w:lineRule="exact"/>
        <w:jc w:val="center"/>
        <w:rPr>
          <w:rFonts w:ascii="宋体" w:eastAsia="宋体" w:hAnsi="宋体" w:cs="方正小标宋简体" w:hint="eastAsia"/>
          <w:b/>
          <w:bCs/>
          <w:snapToGrid/>
          <w:color w:val="FF0000"/>
          <w:sz w:val="32"/>
          <w:szCs w:val="32"/>
          <w:lang w:eastAsia="zh-CN" w:bidi="zh-CN"/>
        </w:rPr>
      </w:pPr>
      <w:r w:rsidRPr="0011359A">
        <w:rPr>
          <w:rFonts w:ascii="宋体" w:eastAsia="宋体" w:hAnsi="宋体" w:cs="方正小标宋简体" w:hint="eastAsia"/>
          <w:b/>
          <w:bCs/>
          <w:snapToGrid/>
          <w:color w:val="FF0000"/>
          <w:sz w:val="32"/>
          <w:szCs w:val="32"/>
          <w:lang w:eastAsia="zh-CN" w:bidi="zh-CN"/>
        </w:rPr>
        <w:t>北京京城机电股份有限公司</w:t>
      </w:r>
    </w:p>
    <w:p w14:paraId="4D8D68CA" w14:textId="77777777" w:rsidR="004C3ED9" w:rsidRPr="0011359A" w:rsidRDefault="004C3ED9" w:rsidP="0011359A">
      <w:pPr>
        <w:spacing w:line="500" w:lineRule="exact"/>
        <w:ind w:firstLineChars="200" w:firstLine="643"/>
        <w:jc w:val="center"/>
        <w:rPr>
          <w:rFonts w:asciiTheme="majorEastAsia" w:eastAsiaTheme="majorEastAsia" w:hAnsiTheme="majorEastAsia" w:cs="方正小标宋简体" w:hint="eastAsia"/>
          <w:b/>
          <w:bCs/>
          <w:snapToGrid/>
          <w:color w:val="FF0000"/>
          <w:sz w:val="32"/>
          <w:szCs w:val="32"/>
          <w:lang w:eastAsia="zh-CN" w:bidi="zh-CN"/>
        </w:rPr>
      </w:pPr>
      <w:r w:rsidRPr="0011359A">
        <w:rPr>
          <w:rFonts w:asciiTheme="majorEastAsia" w:eastAsiaTheme="majorEastAsia" w:hAnsiTheme="majorEastAsia" w:cs="方正小标宋简体" w:hint="eastAsia"/>
          <w:b/>
          <w:bCs/>
          <w:snapToGrid/>
          <w:color w:val="FF0000"/>
          <w:sz w:val="32"/>
          <w:szCs w:val="32"/>
          <w:lang w:eastAsia="zh-CN" w:bidi="zh-CN"/>
        </w:rPr>
        <w:t>对大信会计师事务所（特殊普通合伙）</w:t>
      </w:r>
    </w:p>
    <w:p w14:paraId="62697DE7" w14:textId="44F9FC80" w:rsidR="00D9114E" w:rsidRPr="0011359A" w:rsidRDefault="004C3ED9" w:rsidP="0011359A">
      <w:pPr>
        <w:spacing w:afterLines="50" w:after="120" w:line="500" w:lineRule="exact"/>
        <w:jc w:val="center"/>
        <w:outlineLvl w:val="0"/>
        <w:rPr>
          <w:rFonts w:asciiTheme="majorEastAsia" w:eastAsiaTheme="majorEastAsia" w:hAnsiTheme="majorEastAsia" w:cs="方正小标宋简体" w:hint="eastAsia"/>
          <w:snapToGrid/>
          <w:sz w:val="40"/>
          <w:szCs w:val="40"/>
          <w:lang w:eastAsia="zh-CN" w:bidi="zh-CN"/>
        </w:rPr>
      </w:pPr>
      <w:r w:rsidRPr="0011359A">
        <w:rPr>
          <w:rFonts w:asciiTheme="majorEastAsia" w:eastAsiaTheme="majorEastAsia" w:hAnsiTheme="majorEastAsia" w:cs="方正小标宋简体" w:hint="eastAsia"/>
          <w:b/>
          <w:bCs/>
          <w:snapToGrid/>
          <w:color w:val="FF0000"/>
          <w:sz w:val="32"/>
          <w:szCs w:val="32"/>
          <w:lang w:eastAsia="zh-CN" w:bidi="zh-CN"/>
        </w:rPr>
        <w:t>履职情况评估报告</w:t>
      </w:r>
    </w:p>
    <w:p w14:paraId="040FFECF" w14:textId="77777777" w:rsidR="00D9114E" w:rsidRDefault="00D9114E">
      <w:pPr>
        <w:pStyle w:val="a3"/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</w:pPr>
    </w:p>
    <w:p w14:paraId="74AEF049" w14:textId="77777777" w:rsidR="00D9114E" w:rsidRPr="004C3ED9" w:rsidRDefault="00000000" w:rsidP="004C3ED9">
      <w:pPr>
        <w:pStyle w:val="a3"/>
        <w:spacing w:line="500" w:lineRule="exact"/>
        <w:ind w:firstLineChars="200" w:firstLine="460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pacing w:val="-10"/>
          <w:sz w:val="24"/>
          <w:szCs w:val="24"/>
          <w:lang w:eastAsia="zh-CN"/>
        </w:rPr>
        <w:t>公司聘请</w:t>
      </w:r>
      <w:r w:rsidRPr="004C3ED9">
        <w:rPr>
          <w:rFonts w:asciiTheme="minorEastAsia" w:eastAsiaTheme="minorEastAsia" w:hAnsiTheme="minorEastAsia" w:cs="仿宋_GB2312" w:hint="eastAsia"/>
          <w:spacing w:val="-8"/>
          <w:sz w:val="24"/>
          <w:szCs w:val="24"/>
          <w:lang w:eastAsia="zh-CN"/>
        </w:rPr>
        <w:t>大信会计师事务所（特殊普通合伙）</w:t>
      </w:r>
      <w:r w:rsidRPr="004C3ED9">
        <w:rPr>
          <w:rFonts w:asciiTheme="minorEastAsia" w:eastAsiaTheme="minorEastAsia" w:hAnsiTheme="minorEastAsia" w:cs="仿宋_GB2312" w:hint="eastAsia"/>
          <w:spacing w:val="-20"/>
          <w:sz w:val="24"/>
          <w:szCs w:val="24"/>
          <w:lang w:eastAsia="zh-CN"/>
        </w:rPr>
        <w:t>（</w:t>
      </w:r>
      <w:r w:rsidRPr="004C3ED9">
        <w:rPr>
          <w:rFonts w:asciiTheme="minorEastAsia" w:eastAsiaTheme="minorEastAsia" w:hAnsiTheme="minorEastAsia" w:cs="仿宋_GB2312" w:hint="eastAsia"/>
          <w:spacing w:val="-6"/>
          <w:sz w:val="24"/>
          <w:szCs w:val="24"/>
          <w:lang w:eastAsia="zh-CN"/>
        </w:rPr>
        <w:t>以下简</w:t>
      </w:r>
      <w:r w:rsidRPr="004C3ED9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eastAsia="zh-CN"/>
        </w:rPr>
        <w:t>称“大信”</w:t>
      </w:r>
      <w:r w:rsidRPr="004C3ED9">
        <w:rPr>
          <w:rFonts w:asciiTheme="minorEastAsia" w:eastAsiaTheme="minorEastAsia" w:hAnsiTheme="minorEastAsia" w:cs="仿宋_GB2312" w:hint="eastAsia"/>
          <w:spacing w:val="-15"/>
          <w:sz w:val="24"/>
          <w:szCs w:val="24"/>
          <w:lang w:eastAsia="zh-CN"/>
        </w:rPr>
        <w:t>）</w:t>
      </w:r>
      <w:r w:rsidRPr="004C3ED9">
        <w:rPr>
          <w:rFonts w:asciiTheme="minorEastAsia" w:eastAsiaTheme="minorEastAsia" w:hAnsiTheme="minorEastAsia" w:cs="仿宋_GB2312" w:hint="eastAsia"/>
          <w:spacing w:val="-1"/>
          <w:sz w:val="24"/>
          <w:szCs w:val="24"/>
          <w:lang w:eastAsia="zh-CN"/>
        </w:rPr>
        <w:t>作为公司2025年度审计机构。</w:t>
      </w: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根据《中华人民共和国公司法》《中华人民共和国证券法》</w:t>
      </w:r>
      <w:r w:rsidRPr="004C3ED9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eastAsia="zh-CN"/>
        </w:rPr>
        <w:t>《上市公司治理准则》《国有企业、上市公司选聘会计师事务所管</w:t>
      </w:r>
      <w:r w:rsidRPr="004C3ED9">
        <w:rPr>
          <w:rFonts w:asciiTheme="minorEastAsia" w:eastAsiaTheme="minorEastAsia" w:hAnsiTheme="minorEastAsia" w:cs="仿宋_GB2312" w:hint="eastAsia"/>
          <w:spacing w:val="-12"/>
          <w:sz w:val="24"/>
          <w:szCs w:val="24"/>
          <w:lang w:eastAsia="zh-CN"/>
        </w:rPr>
        <w:t>理办法》及《公司章程》《董事会审计委员会工作细则》等规定和要求</w:t>
      </w:r>
      <w:r w:rsidRPr="004C3ED9">
        <w:rPr>
          <w:rFonts w:asciiTheme="minorEastAsia" w:eastAsiaTheme="minorEastAsia" w:hAnsiTheme="minorEastAsia" w:cs="仿宋_GB2312" w:hint="eastAsia"/>
          <w:spacing w:val="-4"/>
          <w:sz w:val="24"/>
          <w:szCs w:val="24"/>
          <w:lang w:eastAsia="zh-CN"/>
        </w:rPr>
        <w:t>，公司对大信在近一年审</w:t>
      </w:r>
      <w:r w:rsidRPr="004C3ED9">
        <w:rPr>
          <w:rFonts w:asciiTheme="minorEastAsia" w:eastAsiaTheme="minorEastAsia" w:hAnsiTheme="minorEastAsia" w:cs="仿宋_GB2312" w:hint="eastAsia"/>
          <w:spacing w:val="-3"/>
          <w:sz w:val="24"/>
          <w:szCs w:val="24"/>
          <w:lang w:eastAsia="zh-CN"/>
        </w:rPr>
        <w:t>计工作中的履职情况进行了评估，具体情况如下：</w:t>
      </w:r>
    </w:p>
    <w:p w14:paraId="76451D59" w14:textId="77777777" w:rsidR="00D9114E" w:rsidRPr="004C3ED9" w:rsidRDefault="00000000" w:rsidP="004C3ED9">
      <w:pPr>
        <w:pStyle w:val="a3"/>
        <w:spacing w:line="500" w:lineRule="exact"/>
        <w:ind w:firstLineChars="200" w:firstLine="464"/>
        <w:jc w:val="both"/>
        <w:outlineLvl w:val="0"/>
        <w:rPr>
          <w:rFonts w:asciiTheme="minorEastAsia" w:eastAsiaTheme="minorEastAsia" w:hAnsiTheme="minorEastAsia" w:cs="仿宋_GB2312" w:hint="eastAsia"/>
          <w:b/>
          <w:bCs/>
          <w:spacing w:val="-9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b/>
          <w:bCs/>
          <w:spacing w:val="-9"/>
          <w:sz w:val="24"/>
          <w:szCs w:val="24"/>
          <w:lang w:eastAsia="zh-CN"/>
        </w:rPr>
        <w:t>一、2025年度会计师事务所基本情况</w:t>
      </w:r>
    </w:p>
    <w:p w14:paraId="5483D0D9" w14:textId="77777777" w:rsidR="00D9114E" w:rsidRPr="004C3ED9" w:rsidRDefault="00000000" w:rsidP="004C3ED9">
      <w:pPr>
        <w:pStyle w:val="a3"/>
        <w:spacing w:line="500" w:lineRule="exact"/>
        <w:ind w:firstLineChars="200" w:firstLine="472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b/>
          <w:bCs/>
          <w:spacing w:val="-5"/>
          <w:sz w:val="24"/>
          <w:szCs w:val="24"/>
          <w:lang w:eastAsia="zh-CN"/>
        </w:rPr>
        <w:t>1、大信</w:t>
      </w:r>
      <w:r w:rsidRPr="004C3ED9">
        <w:rPr>
          <w:rFonts w:asciiTheme="minorEastAsia" w:eastAsiaTheme="minorEastAsia" w:hAnsiTheme="minorEastAsia" w:cs="仿宋_GB2312" w:hint="eastAsia"/>
          <w:b/>
          <w:bCs/>
          <w:spacing w:val="-10"/>
          <w:sz w:val="24"/>
          <w:szCs w:val="24"/>
          <w:lang w:eastAsia="zh-CN"/>
        </w:rPr>
        <w:t>会计师事务所基本情况</w:t>
      </w:r>
    </w:p>
    <w:p w14:paraId="5FEFF5DD" w14:textId="77777777" w:rsidR="00D9114E" w:rsidRPr="004C3ED9" w:rsidRDefault="00000000" w:rsidP="004C3ED9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 w:bidi="ar"/>
        </w:rPr>
        <w:t>（1）机构名称：大信会计师事务所（特殊普通合伙）；</w:t>
      </w:r>
    </w:p>
    <w:p w14:paraId="13B801BE" w14:textId="77777777" w:rsidR="00D9114E" w:rsidRPr="004C3ED9" w:rsidRDefault="00000000" w:rsidP="004C3ED9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</w:rPr>
      </w:pP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 w:bidi="ar"/>
        </w:rPr>
        <w:t>（2）成立日期：2012年03月06日；</w:t>
      </w:r>
    </w:p>
    <w:p w14:paraId="1527A36D" w14:textId="77777777" w:rsidR="00D9114E" w:rsidRPr="004C3ED9" w:rsidRDefault="00000000" w:rsidP="004C3ED9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 w:bidi="ar"/>
        </w:rPr>
        <w:t>（3）组织形式：特殊普通合伙制；</w:t>
      </w:r>
    </w:p>
    <w:p w14:paraId="2CB5586D" w14:textId="77777777" w:rsidR="00D9114E" w:rsidRPr="004C3ED9" w:rsidRDefault="00000000" w:rsidP="004C3ED9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 w:bidi="ar"/>
        </w:rPr>
        <w:t>（4）注册地址：北京市海淀区知春路1号22层2206；</w:t>
      </w:r>
    </w:p>
    <w:p w14:paraId="440E208B" w14:textId="77777777" w:rsidR="00D9114E" w:rsidRPr="004C3ED9" w:rsidRDefault="00000000" w:rsidP="004C3ED9">
      <w:pPr>
        <w:spacing w:line="500" w:lineRule="exact"/>
        <w:ind w:firstLineChars="200" w:firstLine="480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 w:bidi="ar"/>
        </w:rPr>
        <w:t>（5）涉及的行业包括制造业、信息传输软件和信息技术服务业、电力热力燃气及水生产和供应业、科学研究和技术服务业、水利环境和公共设施管理业。</w:t>
      </w:r>
    </w:p>
    <w:p w14:paraId="6D035141" w14:textId="77777777" w:rsidR="00D9114E" w:rsidRPr="004C3ED9" w:rsidRDefault="00000000" w:rsidP="004C3ED9">
      <w:pPr>
        <w:pStyle w:val="a3"/>
        <w:spacing w:line="500" w:lineRule="exact"/>
        <w:ind w:firstLineChars="200" w:firstLine="472"/>
        <w:jc w:val="both"/>
        <w:outlineLvl w:val="0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b/>
          <w:bCs/>
          <w:spacing w:val="-5"/>
          <w:sz w:val="24"/>
          <w:szCs w:val="24"/>
          <w:lang w:eastAsia="zh-CN"/>
        </w:rPr>
        <w:t>2、聘任会计师事务所履行的程序</w:t>
      </w:r>
    </w:p>
    <w:p w14:paraId="335125DF" w14:textId="77777777" w:rsidR="00D9114E" w:rsidRPr="004C3ED9" w:rsidRDefault="00000000" w:rsidP="004C3ED9">
      <w:pPr>
        <w:pStyle w:val="a3"/>
        <w:spacing w:line="500" w:lineRule="exact"/>
        <w:ind w:firstLineChars="200" w:firstLine="476"/>
        <w:jc w:val="both"/>
        <w:rPr>
          <w:rFonts w:asciiTheme="minorEastAsia" w:eastAsiaTheme="minorEastAsia" w:hAnsiTheme="minorEastAsia" w:cs="仿宋_GB2312" w:hint="eastAsia"/>
          <w:spacing w:val="-2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pacing w:val="-2"/>
          <w:sz w:val="24"/>
          <w:szCs w:val="24"/>
          <w:lang w:eastAsia="zh-CN"/>
        </w:rPr>
        <w:t>经公司第十一届董事会审计委员会第二十一次会议及2024年年度股东大会审议通过，同意公司聘请大信会计师事务所（特殊普通合伙）为公司2025年度财务报表审计及内部控制审计的审计机构。</w:t>
      </w:r>
    </w:p>
    <w:p w14:paraId="4B26AE35" w14:textId="77777777" w:rsidR="00D9114E" w:rsidRPr="004C3ED9" w:rsidRDefault="00000000" w:rsidP="004C3ED9">
      <w:pPr>
        <w:pStyle w:val="a3"/>
        <w:spacing w:line="500" w:lineRule="exact"/>
        <w:ind w:firstLineChars="200" w:firstLine="464"/>
        <w:jc w:val="both"/>
        <w:outlineLvl w:val="0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b/>
          <w:bCs/>
          <w:spacing w:val="-9"/>
          <w:sz w:val="24"/>
          <w:szCs w:val="24"/>
          <w:lang w:eastAsia="zh-CN"/>
        </w:rPr>
        <w:t>二、2025年度会计师事务所履职情况</w:t>
      </w:r>
    </w:p>
    <w:p w14:paraId="25F60B0F" w14:textId="77777777" w:rsidR="00D9114E" w:rsidRPr="004C3ED9" w:rsidRDefault="00000000" w:rsidP="004C3ED9">
      <w:pPr>
        <w:pStyle w:val="a3"/>
        <w:spacing w:line="500" w:lineRule="exact"/>
        <w:ind w:firstLineChars="200" w:firstLine="462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pacing w:val="-9"/>
          <w:sz w:val="24"/>
          <w:szCs w:val="24"/>
          <w:lang w:eastAsia="zh-CN"/>
        </w:rPr>
        <w:t>按照《审计业务约定书》，遵循《中国注册会计师审计准则》和</w:t>
      </w:r>
      <w:r w:rsidRPr="004C3ED9">
        <w:rPr>
          <w:rFonts w:asciiTheme="minorEastAsia" w:eastAsiaTheme="minorEastAsia" w:hAnsiTheme="minorEastAsia" w:cs="仿宋_GB2312" w:hint="eastAsia"/>
          <w:spacing w:val="-8"/>
          <w:sz w:val="24"/>
          <w:szCs w:val="24"/>
          <w:lang w:eastAsia="zh-CN"/>
        </w:rPr>
        <w:t>其他执业规范，结合公司2025年年报工作要求，</w:t>
      </w:r>
      <w:r w:rsidRPr="004C3ED9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eastAsia="zh-CN"/>
        </w:rPr>
        <w:t>大信对公司2025年度财务报告进行了审计，对公司募集资金存放与实际使用情况进行核查并出具了专项报告，</w:t>
      </w:r>
      <w:r w:rsidRPr="004C3ED9">
        <w:rPr>
          <w:rFonts w:asciiTheme="minorEastAsia" w:eastAsiaTheme="minorEastAsia" w:hAnsiTheme="minorEastAsia" w:cs="仿宋_GB2312" w:hint="eastAsia"/>
          <w:spacing w:val="-8"/>
          <w:sz w:val="24"/>
          <w:szCs w:val="24"/>
          <w:lang w:eastAsia="zh-CN"/>
        </w:rPr>
        <w:t>对公司</w:t>
      </w: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2025年度财务报告内部控制</w:t>
      </w:r>
      <w:r w:rsidRPr="004C3ED9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eastAsia="zh-CN"/>
        </w:rPr>
        <w:t>的有效性进行了审计</w:t>
      </w:r>
      <w:r w:rsidRPr="004C3ED9">
        <w:rPr>
          <w:rFonts w:asciiTheme="minorEastAsia" w:eastAsiaTheme="minorEastAsia" w:hAnsiTheme="minorEastAsia" w:cs="仿宋_GB2312" w:hint="eastAsia"/>
          <w:spacing w:val="-15"/>
          <w:sz w:val="24"/>
          <w:szCs w:val="24"/>
          <w:lang w:eastAsia="zh-CN"/>
        </w:rPr>
        <w:t>。</w:t>
      </w:r>
    </w:p>
    <w:p w14:paraId="6B131630" w14:textId="77777777" w:rsidR="00D9114E" w:rsidRPr="004C3ED9" w:rsidRDefault="00000000" w:rsidP="004C3ED9">
      <w:pPr>
        <w:pStyle w:val="a3"/>
        <w:spacing w:line="500" w:lineRule="exact"/>
        <w:ind w:firstLineChars="200" w:firstLine="468"/>
        <w:jc w:val="both"/>
        <w:rPr>
          <w:rFonts w:asciiTheme="minorEastAsia" w:eastAsiaTheme="minorEastAsia" w:hAnsiTheme="minorEastAsia" w:cs="仿宋_GB2312" w:hint="eastAsia"/>
          <w:spacing w:val="-1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pacing w:val="-6"/>
          <w:sz w:val="24"/>
          <w:szCs w:val="24"/>
          <w:lang w:eastAsia="zh-CN"/>
        </w:rPr>
        <w:lastRenderedPageBreak/>
        <w:t>在执行审计工作的过程中，大信就会计师事务所和</w:t>
      </w:r>
      <w:r w:rsidRPr="004C3ED9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eastAsia="zh-CN"/>
        </w:rPr>
        <w:t>相关审计人员</w:t>
      </w:r>
      <w:r w:rsidRPr="004C3ED9">
        <w:rPr>
          <w:rFonts w:asciiTheme="minorEastAsia" w:eastAsiaTheme="minorEastAsia" w:hAnsiTheme="minorEastAsia" w:cs="仿宋_GB2312" w:hint="eastAsia"/>
          <w:spacing w:val="-4"/>
          <w:sz w:val="24"/>
          <w:szCs w:val="24"/>
          <w:lang w:eastAsia="zh-CN"/>
        </w:rPr>
        <w:t>的独立性、审计工作小组的人员构成、审计计划、风险判断、风险及舞弊的测试和评价方法、年度审计重点、审计调整事项、初审意见等</w:t>
      </w:r>
      <w:r w:rsidRPr="004C3ED9">
        <w:rPr>
          <w:rFonts w:asciiTheme="minorEastAsia" w:eastAsiaTheme="minorEastAsia" w:hAnsiTheme="minorEastAsia" w:cs="仿宋_GB2312" w:hint="eastAsia"/>
          <w:spacing w:val="-1"/>
          <w:sz w:val="24"/>
          <w:szCs w:val="24"/>
          <w:lang w:eastAsia="zh-CN"/>
        </w:rPr>
        <w:t>与公司管理层进行了沟通，有效的提升了工作的准确性。</w:t>
      </w:r>
    </w:p>
    <w:p w14:paraId="5647242D" w14:textId="77777777" w:rsidR="00D9114E" w:rsidRPr="004C3ED9" w:rsidRDefault="00000000" w:rsidP="004C3ED9">
      <w:pPr>
        <w:pStyle w:val="a3"/>
        <w:spacing w:line="500" w:lineRule="exact"/>
        <w:ind w:firstLineChars="200" w:firstLine="466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b/>
          <w:bCs/>
          <w:spacing w:val="-8"/>
          <w:sz w:val="24"/>
          <w:szCs w:val="24"/>
          <w:lang w:eastAsia="zh-CN"/>
        </w:rPr>
        <w:t>三、公司对会计师事务所履职的评估情况</w:t>
      </w:r>
    </w:p>
    <w:p w14:paraId="0243AC31" w14:textId="77777777" w:rsidR="00D9114E" w:rsidRPr="004C3ED9" w:rsidRDefault="00000000" w:rsidP="004C3ED9">
      <w:pPr>
        <w:pStyle w:val="a3"/>
        <w:spacing w:line="500" w:lineRule="exact"/>
        <w:ind w:firstLineChars="200" w:firstLine="458"/>
        <w:jc w:val="both"/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eastAsia="zh-CN"/>
        </w:rPr>
        <w:t>公司对</w:t>
      </w:r>
      <w:r w:rsidRPr="004C3ED9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大信进行了</w:t>
      </w:r>
      <w:r w:rsidRPr="004C3ED9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eastAsia="zh-CN"/>
        </w:rPr>
        <w:t>评估和审查，确认大</w:t>
      </w:r>
      <w:proofErr w:type="gramStart"/>
      <w:r w:rsidRPr="004C3ED9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eastAsia="zh-CN"/>
        </w:rPr>
        <w:t>信具备</w:t>
      </w:r>
      <w:proofErr w:type="gramEnd"/>
      <w:r w:rsidRPr="004C3ED9">
        <w:rPr>
          <w:rFonts w:asciiTheme="minorEastAsia" w:eastAsiaTheme="minorEastAsia" w:hAnsiTheme="minorEastAsia" w:cs="仿宋_GB2312" w:hint="eastAsia"/>
          <w:spacing w:val="-11"/>
          <w:sz w:val="24"/>
          <w:szCs w:val="24"/>
          <w:lang w:eastAsia="zh-CN"/>
        </w:rPr>
        <w:t>从事</w:t>
      </w:r>
      <w:r w:rsidRPr="004C3ED9">
        <w:rPr>
          <w:rFonts w:asciiTheme="minorEastAsia" w:eastAsiaTheme="minorEastAsia" w:hAnsiTheme="minorEastAsia" w:cs="仿宋_GB2312" w:hint="eastAsia"/>
          <w:spacing w:val="-7"/>
          <w:sz w:val="24"/>
          <w:szCs w:val="24"/>
          <w:lang w:eastAsia="zh-CN"/>
        </w:rPr>
        <w:t>证券、期货相关业务审计资格，能够满足审计工作的要求。</w:t>
      </w:r>
      <w:r w:rsidRPr="004C3ED9">
        <w:rPr>
          <w:rFonts w:asciiTheme="minorEastAsia" w:eastAsiaTheme="minorEastAsia" w:hAnsiTheme="minorEastAsia" w:cs="仿宋_GB2312" w:hint="eastAsia"/>
          <w:spacing w:val="-8"/>
          <w:sz w:val="24"/>
          <w:szCs w:val="24"/>
          <w:lang w:eastAsia="zh-CN"/>
        </w:rPr>
        <w:t>在执业过程中能坚持独立审计原则，客观、公正、公允地反映公司财务</w:t>
      </w:r>
      <w:r w:rsidRPr="004C3ED9">
        <w:rPr>
          <w:rFonts w:asciiTheme="minorEastAsia" w:eastAsiaTheme="minorEastAsia" w:hAnsiTheme="minorEastAsia" w:cs="仿宋_GB2312" w:hint="eastAsia"/>
          <w:spacing w:val="-12"/>
          <w:sz w:val="24"/>
          <w:szCs w:val="24"/>
          <w:lang w:eastAsia="zh-CN"/>
        </w:rPr>
        <w:t>状况、经营成果，切实履行了审计机构应尽的职责，</w:t>
      </w:r>
      <w:proofErr w:type="gramStart"/>
      <w:r w:rsidRPr="004C3ED9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eastAsia="zh-CN"/>
        </w:rPr>
        <w:t>且专业</w:t>
      </w:r>
      <w:proofErr w:type="gramEnd"/>
      <w:r w:rsidRPr="004C3ED9">
        <w:rPr>
          <w:rFonts w:asciiTheme="minorEastAsia" w:eastAsiaTheme="minorEastAsia" w:hAnsiTheme="minorEastAsia" w:cs="仿宋_GB2312" w:hint="eastAsia"/>
          <w:spacing w:val="-13"/>
          <w:sz w:val="24"/>
          <w:szCs w:val="24"/>
          <w:lang w:eastAsia="zh-CN"/>
        </w:rPr>
        <w:t>能力、投</w:t>
      </w:r>
      <w:r w:rsidRPr="004C3ED9">
        <w:rPr>
          <w:rFonts w:asciiTheme="minorEastAsia" w:eastAsiaTheme="minorEastAsia" w:hAnsiTheme="minorEastAsia" w:cs="仿宋_GB2312" w:hint="eastAsia"/>
          <w:spacing w:val="-4"/>
          <w:sz w:val="24"/>
          <w:szCs w:val="24"/>
          <w:lang w:eastAsia="zh-CN"/>
        </w:rPr>
        <w:t>资者保护能力及独立性足以胜任，工作中亦不存在损害公司整体利益</w:t>
      </w:r>
      <w:r w:rsidRPr="004C3ED9">
        <w:rPr>
          <w:rFonts w:asciiTheme="minorEastAsia" w:eastAsiaTheme="minorEastAsia" w:hAnsiTheme="minorEastAsia" w:cs="仿宋_GB2312" w:hint="eastAsia"/>
          <w:spacing w:val="-6"/>
          <w:sz w:val="24"/>
          <w:szCs w:val="24"/>
          <w:lang w:eastAsia="zh-CN"/>
        </w:rPr>
        <w:t>及中小股东权益的行为，审计行为规范有序，出具的审计报告客观、</w:t>
      </w:r>
      <w:r w:rsidRPr="004C3ED9">
        <w:rPr>
          <w:rFonts w:asciiTheme="minorEastAsia" w:eastAsiaTheme="minorEastAsia" w:hAnsiTheme="minorEastAsia" w:cs="仿宋_GB2312" w:hint="eastAsia"/>
          <w:spacing w:val="-2"/>
          <w:sz w:val="24"/>
          <w:szCs w:val="24"/>
          <w:lang w:eastAsia="zh-CN"/>
        </w:rPr>
        <w:t>完整、清晰、及时。</w:t>
      </w:r>
    </w:p>
    <w:p w14:paraId="79317F1B" w14:textId="77777777" w:rsidR="00D9114E" w:rsidRPr="004C3ED9" w:rsidRDefault="00D9114E" w:rsidP="004C3ED9">
      <w:pPr>
        <w:spacing w:line="50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7B5BA86D" w14:textId="77777777" w:rsidR="004C3ED9" w:rsidRPr="004C3ED9" w:rsidRDefault="004C3ED9" w:rsidP="004C3ED9">
      <w:pPr>
        <w:spacing w:line="500" w:lineRule="exac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</w:p>
    <w:p w14:paraId="7AE62E8F" w14:textId="77777777" w:rsidR="00D9114E" w:rsidRPr="004C3ED9" w:rsidRDefault="00D9114E" w:rsidP="004C3ED9">
      <w:pPr>
        <w:spacing w:line="50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6B952F8A" w14:textId="0D037F48" w:rsidR="00D9114E" w:rsidRPr="004C3ED9" w:rsidRDefault="004C3ED9" w:rsidP="004C3ED9">
      <w:pPr>
        <w:spacing w:line="50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C3ED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北京京城机电股份有限公司</w:t>
      </w:r>
    </w:p>
    <w:p w14:paraId="554DAA42" w14:textId="5AAECDD5" w:rsidR="00D9114E" w:rsidRDefault="00000000" w:rsidP="004C3ED9">
      <w:pPr>
        <w:spacing w:line="500" w:lineRule="exact"/>
        <w:ind w:right="640" w:firstLineChars="200" w:firstLine="480"/>
        <w:jc w:val="right"/>
        <w:rPr>
          <w:rFonts w:ascii="仿宋_GB2312" w:eastAsia="仿宋_GB2312"/>
          <w:sz w:val="28"/>
          <w:szCs w:val="28"/>
          <w:lang w:eastAsia="zh-CN"/>
        </w:rPr>
      </w:pPr>
      <w:proofErr w:type="gramStart"/>
      <w:r w:rsidRPr="004C3ED9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Pr="004C3ED9">
        <w:rPr>
          <w:rFonts w:asciiTheme="minorEastAsia" w:eastAsiaTheme="minorEastAsia" w:hAnsiTheme="minorEastAsia" w:hint="eastAsia"/>
          <w:sz w:val="24"/>
          <w:szCs w:val="24"/>
          <w:lang w:eastAsia="zh-CN"/>
        </w:rPr>
        <w:t>6</w:t>
      </w:r>
      <w:r w:rsidRPr="004C3E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C3ED9"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Pr="004C3ED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822E3" w:rsidRPr="004C3ED9">
        <w:rPr>
          <w:rFonts w:asciiTheme="minorEastAsia" w:eastAsiaTheme="minorEastAsia" w:hAnsiTheme="minorEastAsia" w:hint="eastAsia"/>
          <w:sz w:val="24"/>
          <w:szCs w:val="24"/>
          <w:lang w:eastAsia="zh-CN"/>
        </w:rPr>
        <w:t>27</w:t>
      </w:r>
      <w:r w:rsidRPr="004C3ED9">
        <w:rPr>
          <w:rFonts w:asciiTheme="minorEastAsia" w:eastAsiaTheme="minorEastAsia" w:hAnsiTheme="minorEastAsia" w:hint="eastAsia"/>
          <w:sz w:val="24"/>
          <w:szCs w:val="24"/>
        </w:rPr>
        <w:t>日</w:t>
      </w:r>
      <w:proofErr w:type="gramEnd"/>
    </w:p>
    <w:p w14:paraId="1F8979D3" w14:textId="77777777" w:rsidR="00D9114E" w:rsidRDefault="00D9114E">
      <w:pPr>
        <w:pStyle w:val="a3"/>
        <w:spacing w:line="220" w:lineRule="auto"/>
        <w:ind w:left="5607"/>
        <w:rPr>
          <w:rFonts w:hint="eastAsia"/>
        </w:rPr>
      </w:pPr>
    </w:p>
    <w:sectPr w:rsidR="00D9114E">
      <w:footerReference w:type="default" r:id="rId6"/>
      <w:pgSz w:w="11907" w:h="16839"/>
      <w:pgMar w:top="1431" w:right="1697" w:bottom="1424" w:left="1785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63C0" w14:textId="77777777" w:rsidR="00FD677A" w:rsidRDefault="00FD677A">
      <w:r>
        <w:separator/>
      </w:r>
    </w:p>
  </w:endnote>
  <w:endnote w:type="continuationSeparator" w:id="0">
    <w:p w14:paraId="190A0853" w14:textId="77777777" w:rsidR="00FD677A" w:rsidRDefault="00FD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60E2" w14:textId="77777777" w:rsidR="00D9114E" w:rsidRDefault="00000000">
    <w:pPr>
      <w:spacing w:line="177" w:lineRule="auto"/>
      <w:ind w:left="4126"/>
      <w:rPr>
        <w:sz w:val="18"/>
        <w:szCs w:val="18"/>
      </w:rPr>
    </w:pP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18B0" w14:textId="77777777" w:rsidR="00FD677A" w:rsidRDefault="00FD677A">
      <w:r>
        <w:separator/>
      </w:r>
    </w:p>
  </w:footnote>
  <w:footnote w:type="continuationSeparator" w:id="0">
    <w:p w14:paraId="6902097A" w14:textId="77777777" w:rsidR="00FD677A" w:rsidRDefault="00FD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VhMjdiZGZmMWVhYjQwMGQ3YTY5NDYxM2I1MDYxM2MifQ=="/>
    <w:docVar w:name="KSO_WPS_MARK_KEY" w:val="290f0cae-4edd-46de-aa24-c2e3c64a994e"/>
  </w:docVars>
  <w:rsids>
    <w:rsidRoot w:val="00D9114E"/>
    <w:rsid w:val="0011359A"/>
    <w:rsid w:val="004C3ED9"/>
    <w:rsid w:val="009C5FD8"/>
    <w:rsid w:val="00D9114E"/>
    <w:rsid w:val="00E822E3"/>
    <w:rsid w:val="00FD677A"/>
    <w:rsid w:val="018B601A"/>
    <w:rsid w:val="06191A5B"/>
    <w:rsid w:val="07612CAF"/>
    <w:rsid w:val="09BA4874"/>
    <w:rsid w:val="0D6F2E60"/>
    <w:rsid w:val="15EF58A5"/>
    <w:rsid w:val="1FCF1804"/>
    <w:rsid w:val="21B80BBA"/>
    <w:rsid w:val="2D2762B9"/>
    <w:rsid w:val="30412ACF"/>
    <w:rsid w:val="357B7202"/>
    <w:rsid w:val="53E33681"/>
    <w:rsid w:val="55BF0815"/>
    <w:rsid w:val="6C486444"/>
    <w:rsid w:val="6E540F98"/>
    <w:rsid w:val="732165FE"/>
    <w:rsid w:val="7A356A48"/>
    <w:rsid w:val="FFB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4B79"/>
  <w15:docId w15:val="{5C0419A5-79B8-48B6-92F4-3FF54A6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uiPriority w:val="1"/>
    <w:qFormat/>
    <w:pPr>
      <w:ind w:left="895" w:right="1035"/>
      <w:jc w:val="center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仁宁 王</dc:creator>
  <cp:lastModifiedBy>Chris Green</cp:lastModifiedBy>
  <cp:revision>4</cp:revision>
  <dcterms:created xsi:type="dcterms:W3CDTF">2024-02-29T01:56:00Z</dcterms:created>
  <dcterms:modified xsi:type="dcterms:W3CDTF">2026-03-26T11:34:00Z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2024-03-15T10:27:19Z</vt:filetime>
  </property>
  <property fmtid="{D5CDD505-2E9C-101B-9397-08002B2CF9AE}" pid="4" name="KSOProductBuildVer">
    <vt:lpwstr>2052-12.1.0.23542</vt:lpwstr>
  </property>
  <property fmtid="{D5CDD505-2E9C-101B-9397-08002B2CF9AE}" pid="5" name="ICV">
    <vt:lpwstr>74805CBB79654E76B1407FA596137739_13</vt:lpwstr>
  </property>
  <property fmtid="{D5CDD505-2E9C-101B-9397-08002B2CF9AE}" pid="6" name="KSOTemplateDocerSaveRecord">
    <vt:lpwstr>eyJoZGlkIjoiODVhMjdiZGZmMWVhYjQwMGQ3YTY5NDYxM2I1MDYxM2MiLCJ1c2VySWQiOiIzMjc5NDI3NTkifQ==</vt:lpwstr>
  </property>
</Properties>
</file>