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0993" w14:textId="1A8C88AF" w:rsidR="002867C8" w:rsidRPr="004430CF" w:rsidRDefault="002867C8">
      <w:pPr>
        <w:spacing w:line="460" w:lineRule="exact"/>
        <w:rPr>
          <w:rFonts w:ascii="宋体" w:hAnsi="宋体" w:hint="eastAsia"/>
          <w:sz w:val="24"/>
          <w:szCs w:val="24"/>
        </w:rPr>
      </w:pPr>
      <w:r w:rsidRPr="00A449F3">
        <w:rPr>
          <w:rFonts w:ascii="宋体" w:hAnsi="宋体" w:hint="eastAsia"/>
          <w:sz w:val="24"/>
          <w:szCs w:val="24"/>
        </w:rPr>
        <w:t>股票代码：600860           股票简称：京城</w:t>
      </w:r>
      <w:r w:rsidR="00D14AB6">
        <w:rPr>
          <w:rFonts w:ascii="宋体" w:hAnsi="宋体" w:hint="eastAsia"/>
          <w:sz w:val="24"/>
          <w:szCs w:val="24"/>
        </w:rPr>
        <w:t>股份</w:t>
      </w:r>
      <w:r w:rsidRPr="00A449F3">
        <w:rPr>
          <w:rFonts w:ascii="宋体" w:hAnsi="宋体" w:hint="eastAsia"/>
          <w:sz w:val="24"/>
          <w:szCs w:val="24"/>
        </w:rPr>
        <w:t xml:space="preserve">        </w:t>
      </w:r>
      <w:r w:rsidRPr="00E713F9">
        <w:rPr>
          <w:rFonts w:ascii="宋体" w:hAnsi="宋体" w:hint="eastAsia"/>
          <w:sz w:val="24"/>
          <w:szCs w:val="24"/>
        </w:rPr>
        <w:t>编号：</w:t>
      </w:r>
      <w:r w:rsidRPr="00733616">
        <w:rPr>
          <w:rFonts w:ascii="宋体" w:hAnsi="宋体" w:hint="eastAsia"/>
          <w:sz w:val="24"/>
          <w:szCs w:val="24"/>
        </w:rPr>
        <w:t>临</w:t>
      </w:r>
      <w:r w:rsidR="00B65871" w:rsidRPr="00733616">
        <w:rPr>
          <w:rFonts w:ascii="宋体" w:hAnsi="宋体" w:hint="eastAsia"/>
          <w:sz w:val="24"/>
          <w:szCs w:val="24"/>
        </w:rPr>
        <w:t>202</w:t>
      </w:r>
      <w:r w:rsidR="003E53E6">
        <w:rPr>
          <w:rFonts w:ascii="宋体" w:hAnsi="宋体" w:hint="eastAsia"/>
          <w:sz w:val="24"/>
          <w:szCs w:val="24"/>
        </w:rPr>
        <w:t>6</w:t>
      </w:r>
      <w:r w:rsidR="004430CF" w:rsidRPr="00733616">
        <w:rPr>
          <w:rFonts w:ascii="宋体" w:hAnsi="宋体" w:hint="eastAsia"/>
          <w:sz w:val="24"/>
          <w:szCs w:val="24"/>
        </w:rPr>
        <w:t>-</w:t>
      </w:r>
      <w:r w:rsidR="00CB5F89" w:rsidRPr="00EC5E83">
        <w:rPr>
          <w:rFonts w:ascii="宋体" w:hAnsi="宋体" w:hint="eastAsia"/>
          <w:sz w:val="24"/>
          <w:szCs w:val="24"/>
        </w:rPr>
        <w:t>0</w:t>
      </w:r>
      <w:r w:rsidR="00074CC5" w:rsidRPr="00EC5E83">
        <w:rPr>
          <w:rFonts w:ascii="宋体" w:hAnsi="宋体" w:hint="eastAsia"/>
          <w:sz w:val="24"/>
          <w:szCs w:val="24"/>
        </w:rPr>
        <w:t>18</w:t>
      </w:r>
    </w:p>
    <w:p w14:paraId="492D12C3" w14:textId="77777777" w:rsidR="002867C8" w:rsidRPr="006774A5" w:rsidRDefault="002867C8">
      <w:pPr>
        <w:spacing w:line="460" w:lineRule="exact"/>
        <w:ind w:firstLine="57"/>
        <w:rPr>
          <w:rFonts w:ascii="宋体" w:hAnsi="宋体" w:hint="eastAsia"/>
          <w:sz w:val="24"/>
          <w:szCs w:val="24"/>
        </w:rPr>
      </w:pPr>
    </w:p>
    <w:p w14:paraId="6135A2D2" w14:textId="77777777" w:rsidR="002867C8" w:rsidRPr="00A449F3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color w:val="FF0000"/>
          <w:sz w:val="36"/>
          <w:szCs w:val="36"/>
        </w:rPr>
      </w:pP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北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京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京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城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机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电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股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份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有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限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公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 xml:space="preserve"> </w:t>
      </w:r>
      <w:r w:rsidRPr="00A449F3">
        <w:rPr>
          <w:rFonts w:ascii="Times New Roman" w:hAnsi="Times New Roman" w:hint="eastAsia"/>
          <w:b/>
          <w:color w:val="FF0000"/>
          <w:sz w:val="36"/>
          <w:szCs w:val="36"/>
        </w:rPr>
        <w:t>司</w:t>
      </w:r>
    </w:p>
    <w:p w14:paraId="61B44647" w14:textId="77777777" w:rsidR="002867C8" w:rsidRPr="00A449F3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caps/>
          <w:color w:val="FF0000"/>
          <w:sz w:val="32"/>
          <w:szCs w:val="32"/>
        </w:rPr>
      </w:pPr>
      <w:r w:rsidRPr="00A449F3">
        <w:rPr>
          <w:rFonts w:ascii="宋体" w:hAnsi="宋体"/>
          <w:b/>
          <w:caps/>
          <w:color w:val="FF0000"/>
          <w:sz w:val="32"/>
          <w:szCs w:val="32"/>
        </w:rPr>
        <w:t>Beijing Jingcheng Machinery Electric Company Limited</w:t>
      </w:r>
    </w:p>
    <w:p w14:paraId="5BF8F286" w14:textId="77777777" w:rsidR="002867C8" w:rsidRPr="00A449F3" w:rsidRDefault="002867C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i/>
          <w:color w:val="FF0000"/>
          <w:sz w:val="32"/>
          <w:szCs w:val="32"/>
        </w:rPr>
      </w:pPr>
      <w:r w:rsidRPr="00A449F3">
        <w:rPr>
          <w:rFonts w:ascii="宋体" w:hAnsi="宋体" w:hint="eastAsia"/>
          <w:b/>
          <w:i/>
          <w:color w:val="FF0000"/>
          <w:sz w:val="32"/>
          <w:szCs w:val="32"/>
        </w:rPr>
        <w:t>(在中华人民共和国注册成立之股份有限公司)</w:t>
      </w:r>
    </w:p>
    <w:p w14:paraId="787CEB9F" w14:textId="58E1A090" w:rsidR="000E60EA" w:rsidRPr="000E60EA" w:rsidRDefault="00E53C74" w:rsidP="000E60EA">
      <w:pPr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E53C74">
        <w:rPr>
          <w:rFonts w:ascii="Times New Roman" w:hAnsi="Times New Roman" w:hint="eastAsia"/>
          <w:b/>
          <w:bCs/>
          <w:color w:val="FF0000"/>
          <w:sz w:val="32"/>
          <w:szCs w:val="32"/>
        </w:rPr>
        <w:t>20</w:t>
      </w:r>
      <w:r w:rsidR="00B65871">
        <w:rPr>
          <w:rFonts w:ascii="Times New Roman" w:hAnsi="Times New Roman" w:hint="eastAsia"/>
          <w:b/>
          <w:bCs/>
          <w:color w:val="FF0000"/>
          <w:sz w:val="32"/>
          <w:szCs w:val="32"/>
        </w:rPr>
        <w:t>2</w:t>
      </w:r>
      <w:r w:rsidR="00074CC5">
        <w:rPr>
          <w:rFonts w:ascii="Times New Roman" w:hAnsi="Times New Roman" w:hint="eastAsia"/>
          <w:b/>
          <w:bCs/>
          <w:color w:val="FF0000"/>
          <w:sz w:val="32"/>
          <w:szCs w:val="32"/>
        </w:rPr>
        <w:t>6</w:t>
      </w:r>
      <w:r w:rsidR="00AA7EFA">
        <w:rPr>
          <w:rFonts w:ascii="Times New Roman" w:hAnsi="Times New Roman" w:hint="eastAsia"/>
          <w:b/>
          <w:bCs/>
          <w:color w:val="FF0000"/>
          <w:sz w:val="32"/>
          <w:szCs w:val="32"/>
        </w:rPr>
        <w:t>年</w:t>
      </w:r>
      <w:r w:rsidR="00074CC5">
        <w:rPr>
          <w:rFonts w:ascii="Times New Roman" w:hAnsi="Times New Roman" w:hint="eastAsia"/>
          <w:b/>
          <w:bCs/>
          <w:color w:val="FF0000"/>
          <w:sz w:val="32"/>
          <w:szCs w:val="32"/>
        </w:rPr>
        <w:t>半</w:t>
      </w:r>
      <w:r w:rsidR="00AA7EFA">
        <w:rPr>
          <w:rFonts w:ascii="Times New Roman" w:hAnsi="Times New Roman" w:hint="eastAsia"/>
          <w:b/>
          <w:bCs/>
          <w:color w:val="FF0000"/>
          <w:sz w:val="32"/>
          <w:szCs w:val="32"/>
        </w:rPr>
        <w:t>年</w:t>
      </w:r>
      <w:r w:rsidRPr="00E53C74">
        <w:rPr>
          <w:rFonts w:ascii="Times New Roman" w:hAnsi="Times New Roman" w:hint="eastAsia"/>
          <w:b/>
          <w:bCs/>
          <w:color w:val="FF0000"/>
          <w:sz w:val="32"/>
          <w:szCs w:val="32"/>
        </w:rPr>
        <w:t>度业绩</w:t>
      </w:r>
      <w:r w:rsidR="003E53E6">
        <w:rPr>
          <w:rFonts w:ascii="Times New Roman" w:hAnsi="Times New Roman" w:hint="eastAsia"/>
          <w:b/>
          <w:bCs/>
          <w:color w:val="FF0000"/>
          <w:sz w:val="32"/>
          <w:szCs w:val="32"/>
        </w:rPr>
        <w:t>预亏</w:t>
      </w:r>
      <w:r w:rsidR="00CD7971">
        <w:rPr>
          <w:rFonts w:ascii="Times New Roman" w:hAnsi="Times New Roman" w:hint="eastAsia"/>
          <w:b/>
          <w:bCs/>
          <w:color w:val="FF0000"/>
          <w:sz w:val="32"/>
          <w:szCs w:val="32"/>
        </w:rPr>
        <w:t>的</w:t>
      </w:r>
      <w:r w:rsidRPr="00E53C74">
        <w:rPr>
          <w:rFonts w:ascii="Times New Roman" w:hAnsi="Times New Roman" w:hint="eastAsia"/>
          <w:b/>
          <w:bCs/>
          <w:color w:val="FF0000"/>
          <w:sz w:val="32"/>
          <w:szCs w:val="32"/>
        </w:rPr>
        <w:t>公告</w:t>
      </w:r>
    </w:p>
    <w:p w14:paraId="6B683702" w14:textId="41C8EDDA" w:rsidR="002867C8" w:rsidRPr="00220B2E" w:rsidRDefault="00F53E8A" w:rsidP="00514BA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spacing w:line="400" w:lineRule="exact"/>
        <w:ind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 w:rsidRPr="00220B2E">
        <w:rPr>
          <w:rFonts w:ascii="宋体" w:hAnsi="宋体" w:hint="eastAsia"/>
          <w:bCs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  <w:r w:rsidR="001C509E" w:rsidRPr="00220B2E">
        <w:rPr>
          <w:rFonts w:ascii="宋体" w:hAnsi="宋体" w:hint="eastAsia"/>
          <w:bCs/>
          <w:color w:val="000000"/>
          <w:sz w:val="24"/>
          <w:szCs w:val="24"/>
        </w:rPr>
        <w:t xml:space="preserve">   </w:t>
      </w:r>
    </w:p>
    <w:p w14:paraId="1813387F" w14:textId="77777777" w:rsidR="007128FF" w:rsidRDefault="007128FF" w:rsidP="00E21A4F">
      <w:pPr>
        <w:spacing w:line="500" w:lineRule="exact"/>
        <w:rPr>
          <w:rFonts w:ascii="Times New Roman" w:hAnsi="Times New Roman"/>
          <w:sz w:val="24"/>
          <w:szCs w:val="21"/>
        </w:rPr>
      </w:pPr>
    </w:p>
    <w:p w14:paraId="346B21DA" w14:textId="77777777" w:rsidR="00B65871" w:rsidRPr="00B65871" w:rsidRDefault="00B65871" w:rsidP="00B65871">
      <w:pPr>
        <w:widowControl/>
        <w:spacing w:line="360" w:lineRule="auto"/>
        <w:ind w:firstLine="468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 w:rsidRPr="00B6587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重要内容提示：</w:t>
      </w:r>
    </w:p>
    <w:p w14:paraId="0CFE6723" w14:textId="7A340ABF" w:rsidR="00F0336C" w:rsidRDefault="00F0336C" w:rsidP="00644CEE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本</w:t>
      </w:r>
      <w:r w:rsidR="00AC1D46">
        <w:rPr>
          <w:rFonts w:ascii="宋体" w:hAnsi="宋体" w:cs="宋体" w:hint="eastAsia"/>
          <w:color w:val="000000"/>
          <w:kern w:val="0"/>
          <w:sz w:val="24"/>
          <w:szCs w:val="24"/>
        </w:rPr>
        <w:t>次</w:t>
      </w:r>
      <w:r w:rsidRPr="00F0336C">
        <w:rPr>
          <w:rFonts w:ascii="宋体" w:hAnsi="宋体" w:cs="宋体" w:hint="eastAsia"/>
          <w:color w:val="000000"/>
          <w:kern w:val="0"/>
          <w:sz w:val="24"/>
          <w:szCs w:val="24"/>
        </w:rPr>
        <w:t>业绩预告适用于</w:t>
      </w:r>
      <w:r w:rsidR="008C662C" w:rsidRPr="008C662C">
        <w:rPr>
          <w:rFonts w:ascii="宋体" w:hAnsi="宋体" w:cs="宋体"/>
          <w:color w:val="000000"/>
          <w:kern w:val="0"/>
          <w:sz w:val="24"/>
          <w:szCs w:val="24"/>
        </w:rPr>
        <w:t>《上海证券交易所股票上市规则》第5.1.1条中“（一）</w:t>
      </w:r>
      <w:r w:rsidR="003E53E6" w:rsidRPr="003E53E6">
        <w:rPr>
          <w:rFonts w:ascii="宋体" w:hAnsi="宋体" w:cs="宋体" w:hint="eastAsia"/>
          <w:color w:val="000000"/>
          <w:kern w:val="0"/>
          <w:sz w:val="24"/>
          <w:szCs w:val="24"/>
        </w:rPr>
        <w:t>净利润为负</w:t>
      </w:r>
      <w:r w:rsidR="008C662C">
        <w:rPr>
          <w:rFonts w:ascii="宋体" w:hAnsi="宋体" w:cs="宋体" w:hint="eastAsia"/>
          <w:color w:val="000000"/>
          <w:kern w:val="0"/>
          <w:sz w:val="24"/>
          <w:szCs w:val="24"/>
        </w:rPr>
        <w:t>值”</w:t>
      </w:r>
      <w:r w:rsidR="003E53E6" w:rsidRPr="003E53E6">
        <w:rPr>
          <w:rFonts w:ascii="宋体" w:hAnsi="宋体" w:cs="宋体" w:hint="eastAsia"/>
          <w:color w:val="000000"/>
          <w:kern w:val="0"/>
          <w:sz w:val="24"/>
          <w:szCs w:val="24"/>
        </w:rPr>
        <w:t>的情形</w:t>
      </w:r>
      <w:r w:rsidRPr="00F0336C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16C7735F" w14:textId="6A2025AB" w:rsidR="00B65871" w:rsidRPr="00B65871" w:rsidRDefault="00F53E8A" w:rsidP="00644CEE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bookmarkStart w:id="0" w:name="_Hlk125902489"/>
      <w:r w:rsidRPr="00F53E8A">
        <w:rPr>
          <w:rFonts w:ascii="宋体" w:hAnsi="宋体" w:cs="宋体" w:hint="eastAsia"/>
          <w:color w:val="000000"/>
          <w:kern w:val="0"/>
          <w:sz w:val="24"/>
          <w:szCs w:val="24"/>
        </w:rPr>
        <w:t>经公司财务部门初步测算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AE034E">
        <w:rPr>
          <w:rFonts w:ascii="宋体" w:hAnsi="宋体" w:cs="宋体" w:hint="eastAsia"/>
          <w:color w:val="000000"/>
          <w:kern w:val="0"/>
          <w:sz w:val="24"/>
          <w:szCs w:val="24"/>
        </w:rPr>
        <w:t>预计</w:t>
      </w:r>
      <w:r w:rsidR="00B65871" w:rsidRPr="00B65871">
        <w:rPr>
          <w:rFonts w:ascii="宋体" w:hAnsi="宋体" w:cs="宋体" w:hint="eastAsia"/>
          <w:color w:val="000000"/>
          <w:kern w:val="0"/>
          <w:sz w:val="24"/>
          <w:szCs w:val="24"/>
        </w:rPr>
        <w:t>公司</w:t>
      </w:r>
      <w:r w:rsidR="0045498E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45498E">
        <w:rPr>
          <w:rFonts w:ascii="宋体" w:hAnsi="宋体" w:cs="宋体"/>
          <w:color w:val="000000"/>
          <w:kern w:val="0"/>
          <w:sz w:val="24"/>
          <w:szCs w:val="24"/>
        </w:rPr>
        <w:t>02</w:t>
      </w:r>
      <w:r w:rsidR="00074CC5">
        <w:rPr>
          <w:rFonts w:ascii="宋体" w:hAnsi="宋体" w:cs="宋体" w:hint="eastAsia"/>
          <w:color w:val="000000"/>
          <w:kern w:val="0"/>
          <w:sz w:val="24"/>
          <w:szCs w:val="24"/>
        </w:rPr>
        <w:t>6</w:t>
      </w:r>
      <w:r w:rsidR="0045498E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074CC5">
        <w:rPr>
          <w:rFonts w:ascii="宋体" w:hAnsi="宋体" w:cs="宋体" w:hint="eastAsia"/>
          <w:color w:val="000000"/>
          <w:kern w:val="0"/>
          <w:sz w:val="24"/>
          <w:szCs w:val="24"/>
        </w:rPr>
        <w:t>半</w:t>
      </w:r>
      <w:r w:rsidR="0045498E">
        <w:rPr>
          <w:rFonts w:ascii="宋体" w:hAnsi="宋体" w:cs="宋体" w:hint="eastAsia"/>
          <w:color w:val="000000"/>
          <w:kern w:val="0"/>
          <w:sz w:val="24"/>
          <w:szCs w:val="24"/>
        </w:rPr>
        <w:t>年度</w:t>
      </w:r>
      <w:r w:rsidR="0045498E" w:rsidRPr="0045498E">
        <w:rPr>
          <w:rFonts w:ascii="宋体" w:hAnsi="宋体" w:cs="宋体" w:hint="eastAsia"/>
          <w:color w:val="000000"/>
          <w:kern w:val="0"/>
          <w:sz w:val="24"/>
          <w:szCs w:val="24"/>
        </w:rPr>
        <w:t>实现归属于</w:t>
      </w:r>
      <w:r w:rsidR="00B3420C" w:rsidRPr="00B3420C">
        <w:rPr>
          <w:rFonts w:ascii="宋体" w:hAnsi="宋体" w:cs="宋体" w:hint="eastAsia"/>
          <w:color w:val="000000"/>
          <w:kern w:val="0"/>
          <w:sz w:val="24"/>
          <w:szCs w:val="24"/>
        </w:rPr>
        <w:t>母公司所有者</w:t>
      </w:r>
      <w:r w:rsidR="0045498E" w:rsidRPr="0045498E">
        <w:rPr>
          <w:rFonts w:ascii="宋体" w:hAnsi="宋体" w:cs="宋体" w:hint="eastAsia"/>
          <w:color w:val="000000"/>
          <w:kern w:val="0"/>
          <w:sz w:val="24"/>
          <w:szCs w:val="24"/>
        </w:rPr>
        <w:t>的净利润</w:t>
      </w:r>
      <w:r w:rsidR="00DB1600">
        <w:rPr>
          <w:rFonts w:ascii="宋体" w:hAnsi="宋体" w:cs="宋体" w:hint="eastAsia"/>
          <w:color w:val="000000"/>
          <w:kern w:val="0"/>
          <w:sz w:val="24"/>
          <w:szCs w:val="24"/>
        </w:rPr>
        <w:t>约</w:t>
      </w:r>
      <w:r w:rsidR="00297D50">
        <w:rPr>
          <w:rFonts w:ascii="宋体" w:hAnsi="宋体" w:cs="宋体" w:hint="eastAsia"/>
          <w:color w:val="000000"/>
          <w:kern w:val="0"/>
          <w:sz w:val="24"/>
          <w:szCs w:val="24"/>
        </w:rPr>
        <w:t>为</w:t>
      </w:r>
      <w:r w:rsidR="00450F44">
        <w:rPr>
          <w:rFonts w:ascii="宋体" w:hAnsi="宋体" w:cs="宋体" w:hint="eastAsia"/>
          <w:color w:val="000000"/>
          <w:kern w:val="0"/>
          <w:sz w:val="24"/>
          <w:szCs w:val="24"/>
        </w:rPr>
        <w:t>人民币</w:t>
      </w:r>
      <w:bookmarkStart w:id="1" w:name="_Hlk187328777"/>
      <w:bookmarkStart w:id="2" w:name="_Hlk186728125"/>
      <w:r w:rsidR="00AB0D40" w:rsidRPr="00AB0D40">
        <w:rPr>
          <w:rFonts w:ascii="宋体" w:hAnsi="宋体" w:cs="宋体"/>
          <w:color w:val="000000"/>
          <w:kern w:val="0"/>
          <w:sz w:val="24"/>
          <w:szCs w:val="24"/>
        </w:rPr>
        <w:t>-6,160万元</w:t>
      </w:r>
      <w:r w:rsidR="00AB0D40">
        <w:rPr>
          <w:rFonts w:ascii="宋体" w:hAnsi="宋体" w:cs="宋体" w:hint="eastAsia"/>
          <w:color w:val="000000"/>
          <w:kern w:val="0"/>
          <w:sz w:val="24"/>
          <w:szCs w:val="24"/>
        </w:rPr>
        <w:t>至</w:t>
      </w:r>
      <w:r w:rsidR="00AB0D40" w:rsidRPr="00AB0D40">
        <w:rPr>
          <w:rFonts w:ascii="宋体" w:hAnsi="宋体" w:cs="宋体"/>
          <w:color w:val="000000"/>
          <w:kern w:val="0"/>
          <w:sz w:val="24"/>
          <w:szCs w:val="24"/>
        </w:rPr>
        <w:t>-7,360万元</w:t>
      </w:r>
      <w:r w:rsidR="004E477E" w:rsidRPr="007C2279">
        <w:rPr>
          <w:rFonts w:ascii="宋体" w:hAnsi="宋体" w:cs="宋体" w:hint="eastAsia"/>
          <w:color w:val="000000"/>
          <w:kern w:val="0"/>
          <w:sz w:val="24"/>
          <w:szCs w:val="24"/>
        </w:rPr>
        <w:t>，与上年同期（法定披露数据）相比</w:t>
      </w:r>
      <w:r w:rsidR="00B3420C">
        <w:rPr>
          <w:rFonts w:ascii="宋体" w:hAnsi="宋体" w:cs="宋体" w:hint="eastAsia"/>
          <w:color w:val="000000"/>
          <w:kern w:val="0"/>
          <w:sz w:val="24"/>
          <w:szCs w:val="24"/>
        </w:rPr>
        <w:t>,</w:t>
      </w:r>
      <w:r w:rsidR="004E477E">
        <w:rPr>
          <w:rFonts w:ascii="宋体" w:hAnsi="宋体" w:cs="宋体" w:hint="eastAsia"/>
          <w:color w:val="000000"/>
          <w:kern w:val="0"/>
          <w:sz w:val="24"/>
          <w:szCs w:val="24"/>
        </w:rPr>
        <w:t>将</w:t>
      </w:r>
      <w:r w:rsidR="0040472B">
        <w:rPr>
          <w:rFonts w:ascii="宋体" w:hAnsi="宋体" w:cs="宋体" w:hint="eastAsia"/>
          <w:color w:val="000000"/>
          <w:kern w:val="0"/>
          <w:sz w:val="24"/>
          <w:szCs w:val="24"/>
        </w:rPr>
        <w:t>出现亏损</w:t>
      </w:r>
      <w:r w:rsidR="004E477E" w:rsidRPr="007C2279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  <w:bookmarkEnd w:id="1"/>
      <w:bookmarkEnd w:id="2"/>
    </w:p>
    <w:bookmarkEnd w:id="0"/>
    <w:p w14:paraId="536B176B" w14:textId="770E2CE0" w:rsidR="00DB1600" w:rsidRDefault="00AE034E" w:rsidP="00644CEE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预计</w:t>
      </w:r>
      <w:r w:rsidR="00CC7BAD" w:rsidRPr="00B65871">
        <w:rPr>
          <w:rFonts w:ascii="宋体" w:hAnsi="宋体" w:cs="宋体" w:hint="eastAsia"/>
          <w:color w:val="000000"/>
          <w:kern w:val="0"/>
          <w:sz w:val="24"/>
          <w:szCs w:val="24"/>
        </w:rPr>
        <w:t>公司</w:t>
      </w:r>
      <w:r w:rsidR="00CC7BAD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CC7BAD">
        <w:rPr>
          <w:rFonts w:ascii="宋体" w:hAnsi="宋体" w:cs="宋体"/>
          <w:color w:val="000000"/>
          <w:kern w:val="0"/>
          <w:sz w:val="24"/>
          <w:szCs w:val="24"/>
        </w:rPr>
        <w:t>02</w:t>
      </w:r>
      <w:r w:rsidR="00074CC5">
        <w:rPr>
          <w:rFonts w:ascii="宋体" w:hAnsi="宋体" w:cs="宋体" w:hint="eastAsia"/>
          <w:color w:val="000000"/>
          <w:kern w:val="0"/>
          <w:sz w:val="24"/>
          <w:szCs w:val="24"/>
        </w:rPr>
        <w:t>6</w:t>
      </w:r>
      <w:r w:rsidR="00CC7BAD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074CC5">
        <w:rPr>
          <w:rFonts w:ascii="宋体" w:hAnsi="宋体" w:cs="宋体" w:hint="eastAsia"/>
          <w:color w:val="000000"/>
          <w:kern w:val="0"/>
          <w:sz w:val="24"/>
          <w:szCs w:val="24"/>
        </w:rPr>
        <w:t>半</w:t>
      </w:r>
      <w:r w:rsidR="00CC7BAD">
        <w:rPr>
          <w:rFonts w:ascii="宋体" w:hAnsi="宋体" w:cs="宋体" w:hint="eastAsia"/>
          <w:color w:val="000000"/>
          <w:kern w:val="0"/>
          <w:sz w:val="24"/>
          <w:szCs w:val="24"/>
        </w:rPr>
        <w:t>年度实现归属于</w:t>
      </w:r>
      <w:r w:rsidR="00B3420C" w:rsidRPr="00B3420C">
        <w:rPr>
          <w:rFonts w:ascii="宋体" w:hAnsi="宋体" w:cs="宋体" w:hint="eastAsia"/>
          <w:color w:val="000000"/>
          <w:kern w:val="0"/>
          <w:sz w:val="24"/>
          <w:szCs w:val="24"/>
        </w:rPr>
        <w:t>母公司所有者</w:t>
      </w:r>
      <w:r w:rsidR="00CC7BAD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 w:rsidR="00BE130D">
        <w:rPr>
          <w:rFonts w:ascii="宋体" w:hAnsi="宋体" w:cs="宋体" w:hint="eastAsia"/>
          <w:color w:val="000000"/>
          <w:kern w:val="0"/>
          <w:sz w:val="24"/>
          <w:szCs w:val="24"/>
        </w:rPr>
        <w:t>扣除</w:t>
      </w:r>
      <w:r w:rsidR="00B65871" w:rsidRPr="00B65871">
        <w:rPr>
          <w:rFonts w:ascii="宋体" w:hAnsi="宋体" w:cs="宋体" w:hint="eastAsia"/>
          <w:color w:val="000000"/>
          <w:kern w:val="0"/>
          <w:sz w:val="24"/>
          <w:szCs w:val="24"/>
        </w:rPr>
        <w:t>非经常性损益</w:t>
      </w:r>
      <w:r w:rsidR="00450F44">
        <w:rPr>
          <w:rFonts w:ascii="宋体" w:hAnsi="宋体" w:cs="宋体" w:hint="eastAsia"/>
          <w:color w:val="000000"/>
          <w:kern w:val="0"/>
          <w:sz w:val="24"/>
          <w:szCs w:val="24"/>
        </w:rPr>
        <w:t>的净利润</w:t>
      </w:r>
      <w:r w:rsidR="00DB1600">
        <w:rPr>
          <w:rFonts w:ascii="宋体" w:hAnsi="宋体" w:cs="宋体" w:hint="eastAsia"/>
          <w:color w:val="000000"/>
          <w:kern w:val="0"/>
          <w:sz w:val="24"/>
          <w:szCs w:val="24"/>
        </w:rPr>
        <w:t>约</w:t>
      </w:r>
      <w:r w:rsidR="00B3420C">
        <w:rPr>
          <w:rFonts w:ascii="宋体" w:hAnsi="宋体" w:cs="宋体" w:hint="eastAsia"/>
          <w:color w:val="000000"/>
          <w:kern w:val="0"/>
          <w:sz w:val="24"/>
          <w:szCs w:val="24"/>
        </w:rPr>
        <w:t>为</w:t>
      </w:r>
      <w:r w:rsidR="00450F44">
        <w:rPr>
          <w:rFonts w:ascii="宋体" w:hAnsi="宋体" w:cs="宋体" w:hint="eastAsia"/>
          <w:color w:val="000000"/>
          <w:kern w:val="0"/>
          <w:sz w:val="24"/>
          <w:szCs w:val="24"/>
        </w:rPr>
        <w:t>人</w:t>
      </w:r>
      <w:r w:rsidR="00450F44" w:rsidRPr="002E64F4">
        <w:rPr>
          <w:rFonts w:ascii="宋体" w:hAnsi="宋体" w:cs="宋体" w:hint="eastAsia"/>
          <w:color w:val="000000"/>
          <w:kern w:val="0"/>
          <w:sz w:val="24"/>
          <w:szCs w:val="24"/>
        </w:rPr>
        <w:t>民币</w:t>
      </w:r>
      <w:r w:rsidR="00AB0D40" w:rsidRPr="00AB0D40">
        <w:rPr>
          <w:rFonts w:ascii="宋体" w:hAnsi="宋体" w:cs="宋体"/>
          <w:color w:val="000000"/>
          <w:kern w:val="0"/>
          <w:sz w:val="24"/>
          <w:szCs w:val="24"/>
        </w:rPr>
        <w:t>-6,690万元</w:t>
      </w:r>
      <w:r w:rsidR="00AB0D40">
        <w:rPr>
          <w:rFonts w:ascii="宋体" w:hAnsi="宋体" w:cs="宋体" w:hint="eastAsia"/>
          <w:color w:val="000000"/>
          <w:kern w:val="0"/>
          <w:sz w:val="24"/>
          <w:szCs w:val="24"/>
        </w:rPr>
        <w:t>至</w:t>
      </w:r>
      <w:r w:rsidR="00AB0D40" w:rsidRPr="00AB0D40">
        <w:rPr>
          <w:rFonts w:ascii="宋体" w:hAnsi="宋体" w:cs="宋体"/>
          <w:color w:val="000000"/>
          <w:kern w:val="0"/>
          <w:sz w:val="24"/>
          <w:szCs w:val="24"/>
        </w:rPr>
        <w:t>-7,970万元</w:t>
      </w:r>
      <w:r w:rsidR="00DB1600" w:rsidRPr="002E64F4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635F3565" w14:textId="2CB8FFE9" w:rsidR="002D2C82" w:rsidRPr="000A19D3" w:rsidRDefault="002D2C82" w:rsidP="00644CEE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E5C26">
        <w:rPr>
          <w:rFonts w:ascii="宋体" w:hAnsi="宋体" w:hint="eastAsia"/>
          <w:sz w:val="24"/>
          <w:szCs w:val="24"/>
        </w:rPr>
        <w:t>本次业绩预告是公司财务部门基于自身专业判断进行的初步核算，未经会计师事务所审计。</w:t>
      </w:r>
    </w:p>
    <w:p w14:paraId="662354FB" w14:textId="77777777" w:rsidR="00E53C74" w:rsidRPr="00E53C74" w:rsidRDefault="00E53C74" w:rsidP="00C31522">
      <w:pPr>
        <w:spacing w:beforeLines="50" w:before="156" w:line="500" w:lineRule="exact"/>
        <w:ind w:firstLineChars="257" w:firstLine="619"/>
        <w:rPr>
          <w:rFonts w:ascii="宋体" w:hAnsi="宋体" w:hint="eastAsia"/>
          <w:b/>
          <w:sz w:val="24"/>
          <w:szCs w:val="24"/>
        </w:rPr>
      </w:pPr>
      <w:r w:rsidRPr="00E53C74">
        <w:rPr>
          <w:rFonts w:ascii="宋体" w:hAnsi="宋体" w:hint="eastAsia"/>
          <w:b/>
          <w:sz w:val="24"/>
          <w:szCs w:val="24"/>
        </w:rPr>
        <w:t>一、本期业绩预告情况</w:t>
      </w:r>
    </w:p>
    <w:p w14:paraId="748011A6" w14:textId="77777777" w:rsidR="00943681" w:rsidRPr="00EE61E5" w:rsidRDefault="00943681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（一）业绩预告期间</w:t>
      </w:r>
    </w:p>
    <w:p w14:paraId="7031FFCB" w14:textId="6D811585" w:rsidR="00943681" w:rsidRPr="00EE61E5" w:rsidRDefault="00943681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20</w:t>
      </w:r>
      <w:r w:rsidR="00B65871">
        <w:rPr>
          <w:rFonts w:ascii="宋体" w:hAnsi="宋体" w:hint="eastAsia"/>
          <w:sz w:val="24"/>
          <w:szCs w:val="24"/>
        </w:rPr>
        <w:t>2</w:t>
      </w:r>
      <w:r w:rsidR="00074CC5">
        <w:rPr>
          <w:rFonts w:ascii="宋体" w:hAnsi="宋体" w:hint="eastAsia"/>
          <w:sz w:val="24"/>
          <w:szCs w:val="24"/>
        </w:rPr>
        <w:t>6</w:t>
      </w:r>
      <w:r w:rsidRPr="00EE61E5">
        <w:rPr>
          <w:rFonts w:ascii="宋体" w:hAnsi="宋体" w:hint="eastAsia"/>
          <w:sz w:val="24"/>
          <w:szCs w:val="24"/>
        </w:rPr>
        <w:t>年1月</w:t>
      </w:r>
      <w:r>
        <w:rPr>
          <w:rFonts w:ascii="宋体" w:hAnsi="宋体" w:hint="eastAsia"/>
          <w:sz w:val="24"/>
          <w:szCs w:val="24"/>
        </w:rPr>
        <w:t>1</w:t>
      </w:r>
      <w:r w:rsidRPr="00EE61E5">
        <w:rPr>
          <w:rFonts w:ascii="宋体" w:hAnsi="宋体" w:hint="eastAsia"/>
          <w:sz w:val="24"/>
          <w:szCs w:val="24"/>
        </w:rPr>
        <w:t>日至20</w:t>
      </w:r>
      <w:r w:rsidR="00B65871">
        <w:rPr>
          <w:rFonts w:ascii="宋体" w:hAnsi="宋体" w:hint="eastAsia"/>
          <w:sz w:val="24"/>
          <w:szCs w:val="24"/>
        </w:rPr>
        <w:t>2</w:t>
      </w:r>
      <w:r w:rsidR="00074CC5">
        <w:rPr>
          <w:rFonts w:ascii="宋体" w:hAnsi="宋体" w:hint="eastAsia"/>
          <w:sz w:val="24"/>
          <w:szCs w:val="24"/>
        </w:rPr>
        <w:t>6</w:t>
      </w:r>
      <w:r w:rsidRPr="00EE61E5">
        <w:rPr>
          <w:rFonts w:ascii="宋体" w:hAnsi="宋体" w:hint="eastAsia"/>
          <w:sz w:val="24"/>
          <w:szCs w:val="24"/>
        </w:rPr>
        <w:t>年</w:t>
      </w:r>
      <w:r w:rsidR="00074CC5">
        <w:rPr>
          <w:rFonts w:ascii="宋体" w:hAnsi="宋体" w:hint="eastAsia"/>
          <w:sz w:val="24"/>
          <w:szCs w:val="24"/>
        </w:rPr>
        <w:t>6</w:t>
      </w:r>
      <w:r w:rsidRPr="00EE61E5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3</w:t>
      </w:r>
      <w:r w:rsidR="00074CC5">
        <w:rPr>
          <w:rFonts w:ascii="宋体" w:hAnsi="宋体" w:hint="eastAsia"/>
          <w:sz w:val="24"/>
          <w:szCs w:val="24"/>
        </w:rPr>
        <w:t>0</w:t>
      </w:r>
      <w:r w:rsidRPr="00EE61E5">
        <w:rPr>
          <w:rFonts w:ascii="宋体" w:hAnsi="宋体" w:hint="eastAsia"/>
          <w:sz w:val="24"/>
          <w:szCs w:val="24"/>
        </w:rPr>
        <w:t>日。</w:t>
      </w:r>
    </w:p>
    <w:p w14:paraId="492EFD91" w14:textId="77777777" w:rsidR="00943681" w:rsidRPr="00EE61E5" w:rsidRDefault="00943681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（二）业绩预告情况</w:t>
      </w:r>
    </w:p>
    <w:p w14:paraId="2AC27008" w14:textId="25087CB2" w:rsidR="00943681" w:rsidRPr="000A19D3" w:rsidRDefault="00DE64E9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943681" w:rsidRPr="00EE61E5">
        <w:rPr>
          <w:rFonts w:ascii="宋体" w:hAnsi="宋体" w:hint="eastAsia"/>
          <w:sz w:val="24"/>
          <w:szCs w:val="24"/>
        </w:rPr>
        <w:t>经公司财务部门初步测算，预计</w:t>
      </w:r>
      <w:r w:rsidR="007F56EF">
        <w:rPr>
          <w:rFonts w:ascii="宋体" w:hAnsi="宋体" w:hint="eastAsia"/>
          <w:sz w:val="24"/>
          <w:szCs w:val="24"/>
        </w:rPr>
        <w:t>公司</w:t>
      </w:r>
      <w:r w:rsidR="00943681" w:rsidRPr="00EE61E5">
        <w:rPr>
          <w:rFonts w:ascii="宋体" w:hAnsi="宋体" w:hint="eastAsia"/>
          <w:sz w:val="24"/>
          <w:szCs w:val="24"/>
        </w:rPr>
        <w:t>20</w:t>
      </w:r>
      <w:r w:rsidR="00B65871">
        <w:rPr>
          <w:rFonts w:ascii="宋体" w:hAnsi="宋体" w:hint="eastAsia"/>
          <w:sz w:val="24"/>
          <w:szCs w:val="24"/>
        </w:rPr>
        <w:t>2</w:t>
      </w:r>
      <w:r w:rsidR="00074CC5">
        <w:rPr>
          <w:rFonts w:ascii="宋体" w:hAnsi="宋体" w:hint="eastAsia"/>
          <w:sz w:val="24"/>
          <w:szCs w:val="24"/>
        </w:rPr>
        <w:t>6</w:t>
      </w:r>
      <w:r w:rsidR="00943681" w:rsidRPr="00EE61E5">
        <w:rPr>
          <w:rFonts w:ascii="宋体" w:hAnsi="宋体" w:hint="eastAsia"/>
          <w:sz w:val="24"/>
          <w:szCs w:val="24"/>
        </w:rPr>
        <w:t>年</w:t>
      </w:r>
      <w:r w:rsidR="00074CC5">
        <w:rPr>
          <w:rFonts w:ascii="宋体" w:hAnsi="宋体" w:hint="eastAsia"/>
          <w:sz w:val="24"/>
          <w:szCs w:val="24"/>
        </w:rPr>
        <w:t>半</w:t>
      </w:r>
      <w:r w:rsidR="00943681" w:rsidRPr="00EE61E5">
        <w:rPr>
          <w:rFonts w:ascii="宋体" w:hAnsi="宋体" w:hint="eastAsia"/>
          <w:sz w:val="24"/>
          <w:szCs w:val="24"/>
        </w:rPr>
        <w:t>年度</w:t>
      </w:r>
      <w:r w:rsidR="00541B79">
        <w:rPr>
          <w:rFonts w:ascii="宋体" w:hAnsi="宋体" w:hint="eastAsia"/>
          <w:sz w:val="24"/>
          <w:szCs w:val="24"/>
        </w:rPr>
        <w:t>实现</w:t>
      </w:r>
      <w:r w:rsidR="00943681" w:rsidRPr="00EE61E5">
        <w:rPr>
          <w:rFonts w:ascii="宋体" w:hAnsi="宋体" w:hint="eastAsia"/>
          <w:sz w:val="24"/>
          <w:szCs w:val="24"/>
        </w:rPr>
        <w:t>归属于</w:t>
      </w:r>
      <w:r w:rsidR="006E51C5">
        <w:rPr>
          <w:rFonts w:ascii="宋体" w:hAnsi="宋体" w:hint="eastAsia"/>
          <w:sz w:val="24"/>
          <w:szCs w:val="24"/>
        </w:rPr>
        <w:t>母公司所有者</w:t>
      </w:r>
      <w:r w:rsidR="00943681" w:rsidRPr="003C79BD">
        <w:rPr>
          <w:rFonts w:ascii="宋体" w:hAnsi="宋体" w:hint="eastAsia"/>
          <w:sz w:val="24"/>
          <w:szCs w:val="24"/>
        </w:rPr>
        <w:t>的净利润</w:t>
      </w:r>
      <w:r w:rsidR="00DB1600">
        <w:rPr>
          <w:rFonts w:ascii="宋体" w:hAnsi="宋体" w:hint="eastAsia"/>
          <w:sz w:val="24"/>
          <w:szCs w:val="24"/>
        </w:rPr>
        <w:t>约</w:t>
      </w:r>
      <w:r w:rsidR="006E51C5">
        <w:rPr>
          <w:rFonts w:ascii="宋体" w:hAnsi="宋体" w:hint="eastAsia"/>
          <w:sz w:val="24"/>
          <w:szCs w:val="24"/>
        </w:rPr>
        <w:t>为</w:t>
      </w:r>
      <w:r w:rsidR="00450F44">
        <w:rPr>
          <w:rFonts w:ascii="宋体" w:hAnsi="宋体" w:hint="eastAsia"/>
          <w:sz w:val="24"/>
          <w:szCs w:val="24"/>
        </w:rPr>
        <w:t>人民</w:t>
      </w:r>
      <w:r w:rsidR="00450F44" w:rsidRPr="000A19D3">
        <w:rPr>
          <w:rFonts w:ascii="宋体" w:hAnsi="宋体" w:hint="eastAsia"/>
          <w:sz w:val="24"/>
          <w:szCs w:val="24"/>
        </w:rPr>
        <w:t>币</w:t>
      </w:r>
      <w:r w:rsidR="00AB0D40" w:rsidRPr="00AB0D40">
        <w:rPr>
          <w:rFonts w:ascii="宋体" w:hAnsi="宋体"/>
          <w:sz w:val="24"/>
          <w:szCs w:val="24"/>
        </w:rPr>
        <w:t>-6,160万元至-7,360万元</w:t>
      </w:r>
      <w:r w:rsidR="00733616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7C2279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与上年同期（法定披露数据）相比</w:t>
      </w:r>
      <w:r w:rsidR="006E51C5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4E477E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将</w:t>
      </w:r>
      <w:r w:rsidR="008817E2">
        <w:rPr>
          <w:rFonts w:ascii="宋体" w:hAnsi="宋体" w:cs="宋体" w:hint="eastAsia"/>
          <w:color w:val="000000"/>
          <w:kern w:val="0"/>
          <w:sz w:val="24"/>
          <w:szCs w:val="24"/>
        </w:rPr>
        <w:t>出现亏损</w:t>
      </w:r>
      <w:r w:rsidR="007C2279" w:rsidRPr="000A19D3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005099E8" w14:textId="3604779B" w:rsidR="00AA30EA" w:rsidRDefault="00DE64E9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0A19D3">
        <w:rPr>
          <w:rFonts w:ascii="宋体" w:hAnsi="宋体" w:hint="eastAsia"/>
          <w:sz w:val="24"/>
          <w:szCs w:val="24"/>
        </w:rPr>
        <w:t>2、</w:t>
      </w:r>
      <w:r w:rsidR="0045498E" w:rsidRPr="000A19D3">
        <w:rPr>
          <w:rFonts w:ascii="宋体" w:hAnsi="宋体" w:hint="eastAsia"/>
          <w:sz w:val="24"/>
          <w:szCs w:val="24"/>
        </w:rPr>
        <w:t>预计</w:t>
      </w:r>
      <w:r w:rsidR="007F56EF">
        <w:rPr>
          <w:rFonts w:ascii="宋体" w:hAnsi="宋体" w:hint="eastAsia"/>
          <w:sz w:val="24"/>
          <w:szCs w:val="24"/>
        </w:rPr>
        <w:t>公司</w:t>
      </w:r>
      <w:r w:rsidR="0045498E" w:rsidRPr="000A19D3">
        <w:rPr>
          <w:rFonts w:ascii="宋体" w:hAnsi="宋体" w:hint="eastAsia"/>
          <w:sz w:val="24"/>
          <w:szCs w:val="24"/>
        </w:rPr>
        <w:t>2</w:t>
      </w:r>
      <w:r w:rsidR="0045498E" w:rsidRPr="000A19D3">
        <w:rPr>
          <w:rFonts w:ascii="宋体" w:hAnsi="宋体"/>
          <w:sz w:val="24"/>
          <w:szCs w:val="24"/>
        </w:rPr>
        <w:t>02</w:t>
      </w:r>
      <w:r w:rsidR="00074CC5">
        <w:rPr>
          <w:rFonts w:ascii="宋体" w:hAnsi="宋体" w:hint="eastAsia"/>
          <w:sz w:val="24"/>
          <w:szCs w:val="24"/>
        </w:rPr>
        <w:t>6</w:t>
      </w:r>
      <w:r w:rsidR="0045498E" w:rsidRPr="000A19D3">
        <w:rPr>
          <w:rFonts w:ascii="宋体" w:hAnsi="宋体" w:hint="eastAsia"/>
          <w:sz w:val="24"/>
          <w:szCs w:val="24"/>
        </w:rPr>
        <w:t>年</w:t>
      </w:r>
      <w:r w:rsidR="00074CC5">
        <w:rPr>
          <w:rFonts w:ascii="宋体" w:hAnsi="宋体" w:hint="eastAsia"/>
          <w:sz w:val="24"/>
          <w:szCs w:val="24"/>
        </w:rPr>
        <w:t>半</w:t>
      </w:r>
      <w:r w:rsidR="0045498E" w:rsidRPr="000A19D3">
        <w:rPr>
          <w:rFonts w:ascii="宋体" w:hAnsi="宋体" w:hint="eastAsia"/>
          <w:sz w:val="24"/>
          <w:szCs w:val="24"/>
        </w:rPr>
        <w:t>年度实现</w:t>
      </w:r>
      <w:r w:rsidR="00AA30EA" w:rsidRPr="000A19D3">
        <w:rPr>
          <w:rFonts w:ascii="宋体" w:hAnsi="宋体" w:hint="eastAsia"/>
          <w:sz w:val="24"/>
          <w:szCs w:val="24"/>
        </w:rPr>
        <w:t>归属于</w:t>
      </w:r>
      <w:r w:rsidR="006E51C5" w:rsidRPr="006E51C5">
        <w:rPr>
          <w:rFonts w:ascii="宋体" w:hAnsi="宋体" w:hint="eastAsia"/>
          <w:sz w:val="24"/>
          <w:szCs w:val="24"/>
        </w:rPr>
        <w:t>母公司所有者的</w:t>
      </w:r>
      <w:r w:rsidR="00AA30EA" w:rsidRPr="000A19D3">
        <w:rPr>
          <w:rFonts w:ascii="宋体" w:hAnsi="宋体" w:hint="eastAsia"/>
          <w:sz w:val="24"/>
          <w:szCs w:val="24"/>
        </w:rPr>
        <w:t>扣除非经常性损益的净利润</w:t>
      </w:r>
      <w:r w:rsidR="00DB1600" w:rsidRPr="000A19D3">
        <w:rPr>
          <w:rFonts w:ascii="宋体" w:hAnsi="宋体" w:hint="eastAsia"/>
          <w:sz w:val="24"/>
          <w:szCs w:val="24"/>
        </w:rPr>
        <w:t>约</w:t>
      </w:r>
      <w:r w:rsidR="00A15633">
        <w:rPr>
          <w:rFonts w:ascii="宋体" w:hAnsi="宋体" w:hint="eastAsia"/>
          <w:sz w:val="24"/>
          <w:szCs w:val="24"/>
        </w:rPr>
        <w:t>为</w:t>
      </w:r>
      <w:r w:rsidR="00450F44" w:rsidRPr="000A19D3">
        <w:rPr>
          <w:rFonts w:ascii="宋体" w:hAnsi="宋体" w:hint="eastAsia"/>
          <w:sz w:val="24"/>
          <w:szCs w:val="24"/>
        </w:rPr>
        <w:t>人民币</w:t>
      </w:r>
      <w:r w:rsidR="00AB0D40" w:rsidRPr="00AB0D40">
        <w:rPr>
          <w:rFonts w:ascii="宋体" w:hAnsi="宋体"/>
          <w:sz w:val="24"/>
          <w:szCs w:val="24"/>
        </w:rPr>
        <w:t>-6,690万元至-7,970万元</w:t>
      </w:r>
      <w:r w:rsidR="00EB04DC" w:rsidRPr="00EB04DC">
        <w:rPr>
          <w:rFonts w:ascii="宋体" w:hAnsi="宋体"/>
          <w:sz w:val="24"/>
          <w:szCs w:val="24"/>
        </w:rPr>
        <w:t>万元</w:t>
      </w:r>
      <w:r w:rsidR="00733616" w:rsidRPr="000A19D3">
        <w:rPr>
          <w:rFonts w:ascii="宋体" w:hAnsi="宋体" w:hint="eastAsia"/>
          <w:sz w:val="24"/>
          <w:szCs w:val="24"/>
        </w:rPr>
        <w:t>。</w:t>
      </w:r>
    </w:p>
    <w:p w14:paraId="3586F9E5" w14:textId="2BA5068C" w:rsidR="00733616" w:rsidRDefault="00943681" w:rsidP="002D2C82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lastRenderedPageBreak/>
        <w:t>（三）</w:t>
      </w:r>
      <w:r w:rsidR="002D2C82" w:rsidRPr="002D2C82">
        <w:rPr>
          <w:rFonts w:ascii="宋体" w:hAnsi="宋体" w:hint="eastAsia"/>
          <w:sz w:val="24"/>
          <w:szCs w:val="24"/>
        </w:rPr>
        <w:t>本次业绩预</w:t>
      </w:r>
      <w:r w:rsidR="00E36245">
        <w:rPr>
          <w:rFonts w:ascii="宋体" w:hAnsi="宋体" w:hint="eastAsia"/>
          <w:sz w:val="24"/>
          <w:szCs w:val="24"/>
        </w:rPr>
        <w:t>告</w:t>
      </w:r>
      <w:r w:rsidR="002D2C82" w:rsidRPr="002D2C82">
        <w:rPr>
          <w:rFonts w:ascii="宋体" w:hAnsi="宋体" w:hint="eastAsia"/>
          <w:sz w:val="24"/>
          <w:szCs w:val="24"/>
        </w:rPr>
        <w:t>是公司财务部门基于自身专业判断进行的初步核算，未经会计师事务所审计。</w:t>
      </w:r>
    </w:p>
    <w:p w14:paraId="7305836D" w14:textId="1A80D302" w:rsidR="00E53C74" w:rsidRDefault="00E53C74" w:rsidP="00733616">
      <w:pPr>
        <w:spacing w:line="50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E53C74">
        <w:rPr>
          <w:rFonts w:ascii="宋体" w:hAnsi="宋体" w:hint="eastAsia"/>
          <w:b/>
          <w:sz w:val="24"/>
          <w:szCs w:val="24"/>
        </w:rPr>
        <w:t>二、上年同期</w:t>
      </w:r>
      <w:r w:rsidR="006E51C5" w:rsidRPr="006E51C5">
        <w:rPr>
          <w:rFonts w:ascii="宋体" w:hAnsi="宋体" w:hint="eastAsia"/>
          <w:b/>
          <w:sz w:val="24"/>
          <w:szCs w:val="24"/>
        </w:rPr>
        <w:t>经营业绩和财务状况</w:t>
      </w:r>
    </w:p>
    <w:p w14:paraId="33BBC29B" w14:textId="57D48795" w:rsidR="000C7D15" w:rsidRDefault="006E51C5" w:rsidP="00935CC0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（一）</w:t>
      </w:r>
      <w:r w:rsidRPr="006E51C5">
        <w:rPr>
          <w:rFonts w:ascii="宋体" w:hAnsi="宋体" w:hint="eastAsia"/>
          <w:sz w:val="24"/>
          <w:szCs w:val="24"/>
        </w:rPr>
        <w:t>利润总额：</w:t>
      </w:r>
      <w:r>
        <w:rPr>
          <w:rFonts w:ascii="宋体" w:hAnsi="宋体" w:hint="eastAsia"/>
          <w:sz w:val="24"/>
          <w:szCs w:val="24"/>
        </w:rPr>
        <w:t>约为人民币</w:t>
      </w:r>
      <w:r w:rsidR="00C12C0D" w:rsidRPr="00C12C0D">
        <w:rPr>
          <w:rFonts w:ascii="宋体" w:hAnsi="宋体"/>
          <w:sz w:val="24"/>
          <w:szCs w:val="24"/>
        </w:rPr>
        <w:t>-479</w:t>
      </w:r>
      <w:r w:rsidR="00DB0427">
        <w:rPr>
          <w:rFonts w:ascii="宋体" w:hAnsi="宋体" w:hint="eastAsia"/>
          <w:sz w:val="24"/>
          <w:szCs w:val="24"/>
        </w:rPr>
        <w:t>.</w:t>
      </w:r>
      <w:r w:rsidR="00C12C0D" w:rsidRPr="00C12C0D">
        <w:rPr>
          <w:rFonts w:ascii="宋体" w:hAnsi="宋体"/>
          <w:sz w:val="24"/>
          <w:szCs w:val="24"/>
        </w:rPr>
        <w:t>5</w:t>
      </w:r>
      <w:r w:rsidR="00DB0427">
        <w:rPr>
          <w:rFonts w:ascii="宋体" w:hAnsi="宋体" w:hint="eastAsia"/>
          <w:sz w:val="24"/>
          <w:szCs w:val="24"/>
        </w:rPr>
        <w:t>6</w:t>
      </w:r>
      <w:r w:rsidRPr="006E51C5">
        <w:rPr>
          <w:rFonts w:ascii="宋体" w:hAnsi="宋体" w:hint="eastAsia"/>
          <w:sz w:val="24"/>
          <w:szCs w:val="24"/>
        </w:rPr>
        <w:t>万元。</w:t>
      </w:r>
    </w:p>
    <w:p w14:paraId="49C5DC44" w14:textId="1096AE92" w:rsidR="000C7D15" w:rsidRDefault="00E53C74" w:rsidP="005D314A">
      <w:pPr>
        <w:spacing w:line="500" w:lineRule="exact"/>
        <w:ind w:firstLineChars="500" w:firstLine="1200"/>
        <w:rPr>
          <w:rFonts w:ascii="宋体" w:hAnsi="宋体" w:hint="eastAsia"/>
          <w:sz w:val="24"/>
          <w:szCs w:val="24"/>
        </w:rPr>
      </w:pPr>
      <w:r w:rsidRPr="00E53C74">
        <w:rPr>
          <w:rFonts w:ascii="宋体" w:hAnsi="宋体" w:hint="eastAsia"/>
          <w:sz w:val="24"/>
          <w:szCs w:val="24"/>
        </w:rPr>
        <w:t>归属于</w:t>
      </w:r>
      <w:r w:rsidR="00811AF9" w:rsidRPr="00811AF9">
        <w:rPr>
          <w:rFonts w:ascii="宋体" w:hAnsi="宋体" w:hint="eastAsia"/>
          <w:sz w:val="24"/>
          <w:szCs w:val="24"/>
        </w:rPr>
        <w:t>母公司所有者</w:t>
      </w:r>
      <w:r w:rsidRPr="00E53C74">
        <w:rPr>
          <w:rFonts w:ascii="宋体" w:hAnsi="宋体" w:hint="eastAsia"/>
          <w:sz w:val="24"/>
          <w:szCs w:val="24"/>
        </w:rPr>
        <w:t>的净利润：</w:t>
      </w:r>
      <w:r w:rsidR="00047A42">
        <w:rPr>
          <w:rFonts w:ascii="宋体" w:hAnsi="宋体" w:hint="eastAsia"/>
          <w:sz w:val="24"/>
          <w:szCs w:val="24"/>
        </w:rPr>
        <w:t>约</w:t>
      </w:r>
      <w:r w:rsidR="00487BE0">
        <w:rPr>
          <w:rFonts w:ascii="宋体" w:hAnsi="宋体" w:hint="eastAsia"/>
          <w:sz w:val="24"/>
          <w:szCs w:val="24"/>
        </w:rPr>
        <w:t>为</w:t>
      </w:r>
      <w:r w:rsidR="00450F44">
        <w:rPr>
          <w:rFonts w:ascii="宋体" w:hAnsi="宋体" w:hint="eastAsia"/>
          <w:sz w:val="24"/>
          <w:szCs w:val="24"/>
        </w:rPr>
        <w:t>人民币</w:t>
      </w:r>
      <w:r w:rsidR="00C12C0D" w:rsidRPr="00C12C0D">
        <w:rPr>
          <w:rFonts w:ascii="宋体" w:hAnsi="宋体"/>
          <w:sz w:val="24"/>
          <w:szCs w:val="24"/>
        </w:rPr>
        <w:t>-1</w:t>
      </w:r>
      <w:r w:rsidR="00DB0427">
        <w:rPr>
          <w:rFonts w:ascii="宋体" w:hAnsi="宋体" w:hint="eastAsia"/>
          <w:sz w:val="24"/>
          <w:szCs w:val="24"/>
        </w:rPr>
        <w:t>,</w:t>
      </w:r>
      <w:r w:rsidR="00C12C0D" w:rsidRPr="00C12C0D">
        <w:rPr>
          <w:rFonts w:ascii="宋体" w:hAnsi="宋体"/>
          <w:sz w:val="24"/>
          <w:szCs w:val="24"/>
        </w:rPr>
        <w:t>575</w:t>
      </w:r>
      <w:r w:rsidR="00DB0427">
        <w:rPr>
          <w:rFonts w:ascii="宋体" w:hAnsi="宋体" w:hint="eastAsia"/>
          <w:sz w:val="24"/>
          <w:szCs w:val="24"/>
        </w:rPr>
        <w:t>.</w:t>
      </w:r>
      <w:r w:rsidR="00C12C0D" w:rsidRPr="00C12C0D">
        <w:rPr>
          <w:rFonts w:ascii="宋体" w:hAnsi="宋体"/>
          <w:sz w:val="24"/>
          <w:szCs w:val="24"/>
        </w:rPr>
        <w:t>57</w:t>
      </w:r>
      <w:r w:rsidR="00663DFB">
        <w:rPr>
          <w:rFonts w:ascii="宋体" w:hAnsi="宋体" w:hint="eastAsia"/>
          <w:sz w:val="24"/>
          <w:szCs w:val="24"/>
        </w:rPr>
        <w:t>万</w:t>
      </w:r>
      <w:r w:rsidR="00943681">
        <w:rPr>
          <w:rFonts w:ascii="宋体" w:hAnsi="宋体" w:hint="eastAsia"/>
          <w:sz w:val="24"/>
          <w:szCs w:val="24"/>
        </w:rPr>
        <w:t>元</w:t>
      </w:r>
      <w:r w:rsidR="00926113">
        <w:rPr>
          <w:rFonts w:ascii="宋体" w:hAnsi="宋体" w:hint="eastAsia"/>
          <w:sz w:val="24"/>
          <w:szCs w:val="24"/>
        </w:rPr>
        <w:t>。</w:t>
      </w:r>
    </w:p>
    <w:p w14:paraId="7599EA28" w14:textId="77777777" w:rsidR="005D314A" w:rsidRDefault="00B77AF8" w:rsidP="005D314A">
      <w:pPr>
        <w:spacing w:line="500" w:lineRule="exact"/>
        <w:ind w:firstLineChars="500" w:firstLine="1200"/>
        <w:rPr>
          <w:rFonts w:ascii="宋体" w:hAnsi="宋体" w:hint="eastAsia"/>
          <w:sz w:val="24"/>
          <w:szCs w:val="24"/>
        </w:rPr>
      </w:pPr>
      <w:r w:rsidRPr="00B77AF8">
        <w:rPr>
          <w:rFonts w:ascii="宋体" w:hAnsi="宋体" w:cs="宋体" w:hint="eastAsia"/>
          <w:color w:val="000000"/>
          <w:kern w:val="0"/>
          <w:sz w:val="24"/>
          <w:szCs w:val="24"/>
        </w:rPr>
        <w:t>归属于</w:t>
      </w:r>
      <w:r w:rsidR="00811AF9" w:rsidRPr="00811AF9">
        <w:rPr>
          <w:rFonts w:ascii="宋体" w:hAnsi="宋体" w:cs="宋体" w:hint="eastAsia"/>
          <w:color w:val="000000"/>
          <w:kern w:val="0"/>
          <w:sz w:val="24"/>
          <w:szCs w:val="24"/>
        </w:rPr>
        <w:t>母公司所有者</w:t>
      </w:r>
      <w:r w:rsidRPr="00B77AF8">
        <w:rPr>
          <w:rFonts w:ascii="宋体" w:hAnsi="宋体" w:cs="宋体" w:hint="eastAsia"/>
          <w:color w:val="000000"/>
          <w:kern w:val="0"/>
          <w:sz w:val="24"/>
          <w:szCs w:val="24"/>
        </w:rPr>
        <w:t>的扣除非经常性损益的净利润：</w:t>
      </w:r>
      <w:r w:rsidR="00047A42">
        <w:rPr>
          <w:rFonts w:ascii="宋体" w:hAnsi="宋体" w:hint="eastAsia"/>
          <w:sz w:val="24"/>
          <w:szCs w:val="24"/>
        </w:rPr>
        <w:t>约</w:t>
      </w:r>
      <w:r w:rsidR="00487BE0">
        <w:rPr>
          <w:rFonts w:ascii="宋体" w:hAnsi="宋体" w:hint="eastAsia"/>
          <w:sz w:val="24"/>
          <w:szCs w:val="24"/>
        </w:rPr>
        <w:t>为</w:t>
      </w:r>
      <w:r w:rsidR="00450F44">
        <w:rPr>
          <w:rFonts w:ascii="宋体" w:hAnsi="宋体" w:hint="eastAsia"/>
          <w:sz w:val="24"/>
          <w:szCs w:val="24"/>
        </w:rPr>
        <w:t>人民币</w:t>
      </w:r>
    </w:p>
    <w:p w14:paraId="6E9BB949" w14:textId="506D4092" w:rsidR="00B77AF8" w:rsidRPr="00E53C74" w:rsidRDefault="00C12C0D" w:rsidP="005D314A">
      <w:pPr>
        <w:spacing w:line="500" w:lineRule="exact"/>
        <w:ind w:firstLineChars="500" w:firstLine="1200"/>
        <w:rPr>
          <w:rFonts w:ascii="宋体" w:hAnsi="宋体" w:hint="eastAsia"/>
          <w:sz w:val="24"/>
          <w:szCs w:val="24"/>
        </w:rPr>
      </w:pPr>
      <w:r w:rsidRPr="00C12C0D">
        <w:rPr>
          <w:rFonts w:ascii="宋体" w:hAnsi="宋体" w:cs="宋体"/>
          <w:color w:val="000000"/>
          <w:kern w:val="0"/>
          <w:sz w:val="24"/>
          <w:szCs w:val="24"/>
        </w:rPr>
        <w:t>-2</w:t>
      </w:r>
      <w:r w:rsidR="00DB0427">
        <w:rPr>
          <w:rFonts w:ascii="宋体" w:hAnsi="宋体" w:cs="宋体" w:hint="eastAsia"/>
          <w:color w:val="000000"/>
          <w:kern w:val="0"/>
          <w:sz w:val="24"/>
          <w:szCs w:val="24"/>
        </w:rPr>
        <w:t>,</w:t>
      </w:r>
      <w:r w:rsidRPr="00C12C0D">
        <w:rPr>
          <w:rFonts w:ascii="宋体" w:hAnsi="宋体" w:cs="宋体"/>
          <w:color w:val="000000"/>
          <w:kern w:val="0"/>
          <w:sz w:val="24"/>
          <w:szCs w:val="24"/>
        </w:rPr>
        <w:t>260</w:t>
      </w:r>
      <w:r w:rsidR="00DB0427">
        <w:rPr>
          <w:rFonts w:ascii="宋体" w:hAnsi="宋体" w:cs="宋体" w:hint="eastAsia"/>
          <w:color w:val="000000"/>
          <w:kern w:val="0"/>
          <w:sz w:val="24"/>
          <w:szCs w:val="24"/>
        </w:rPr>
        <w:t>.</w:t>
      </w:r>
      <w:r w:rsidRPr="00C12C0D">
        <w:rPr>
          <w:rFonts w:ascii="宋体" w:hAnsi="宋体" w:cs="宋体"/>
          <w:color w:val="000000"/>
          <w:kern w:val="0"/>
          <w:sz w:val="24"/>
          <w:szCs w:val="24"/>
        </w:rPr>
        <w:t>28</w:t>
      </w:r>
      <w:r w:rsidR="00663DFB">
        <w:rPr>
          <w:rFonts w:ascii="宋体" w:hAnsi="宋体" w:cs="宋体" w:hint="eastAsia"/>
          <w:color w:val="000000"/>
          <w:kern w:val="0"/>
          <w:sz w:val="24"/>
          <w:szCs w:val="24"/>
        </w:rPr>
        <w:t>万</w:t>
      </w:r>
      <w:r w:rsidR="00B77AF8">
        <w:rPr>
          <w:rFonts w:ascii="宋体" w:hAnsi="宋体" w:cs="宋体" w:hint="eastAsia"/>
          <w:color w:val="000000"/>
          <w:kern w:val="0"/>
          <w:sz w:val="24"/>
          <w:szCs w:val="24"/>
        </w:rPr>
        <w:t>元</w:t>
      </w:r>
      <w:r w:rsidR="00926113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67200FC4" w14:textId="1FDE9BF8" w:rsidR="00E53C74" w:rsidRPr="00E53C74" w:rsidRDefault="00935CC0" w:rsidP="00733616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EE61E5">
        <w:rPr>
          <w:rFonts w:ascii="宋体" w:hAnsi="宋体" w:hint="eastAsia"/>
          <w:sz w:val="24"/>
          <w:szCs w:val="24"/>
        </w:rPr>
        <w:t>（二）</w:t>
      </w:r>
      <w:r w:rsidR="00E53C74" w:rsidRPr="00E53C74">
        <w:rPr>
          <w:rFonts w:ascii="宋体" w:hAnsi="宋体" w:hint="eastAsia"/>
          <w:sz w:val="24"/>
          <w:szCs w:val="24"/>
        </w:rPr>
        <w:t>每股收益：</w:t>
      </w:r>
      <w:r w:rsidR="00450F44">
        <w:rPr>
          <w:rFonts w:ascii="宋体" w:hAnsi="宋体" w:hint="eastAsia"/>
          <w:sz w:val="24"/>
          <w:szCs w:val="24"/>
        </w:rPr>
        <w:t>人民币</w:t>
      </w:r>
      <w:r w:rsidR="00C12C0D" w:rsidRPr="00C12C0D">
        <w:rPr>
          <w:rFonts w:ascii="宋体" w:hAnsi="宋体"/>
          <w:sz w:val="24"/>
          <w:szCs w:val="24"/>
        </w:rPr>
        <w:t>-0.03</w:t>
      </w:r>
      <w:r w:rsidR="00BC5A90">
        <w:rPr>
          <w:rFonts w:ascii="宋体" w:hAnsi="宋体"/>
          <w:sz w:val="24"/>
          <w:szCs w:val="24"/>
        </w:rPr>
        <w:t>元</w:t>
      </w:r>
      <w:r w:rsidR="00926113">
        <w:rPr>
          <w:rFonts w:ascii="宋体" w:hAnsi="宋体" w:hint="eastAsia"/>
          <w:sz w:val="24"/>
          <w:szCs w:val="24"/>
        </w:rPr>
        <w:t>。</w:t>
      </w:r>
    </w:p>
    <w:p w14:paraId="5409C1EC" w14:textId="37BDF7EE" w:rsidR="00E53C74" w:rsidRDefault="00E53C74" w:rsidP="00733616">
      <w:pPr>
        <w:spacing w:line="50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E53C74">
        <w:rPr>
          <w:rFonts w:ascii="宋体" w:hAnsi="宋体" w:hint="eastAsia"/>
          <w:b/>
          <w:sz w:val="24"/>
          <w:szCs w:val="24"/>
        </w:rPr>
        <w:t>三、本期业绩</w:t>
      </w:r>
      <w:r w:rsidR="00CC37B4">
        <w:rPr>
          <w:rFonts w:ascii="宋体" w:hAnsi="宋体" w:hint="eastAsia"/>
          <w:b/>
          <w:sz w:val="24"/>
          <w:szCs w:val="24"/>
        </w:rPr>
        <w:t>预</w:t>
      </w:r>
      <w:r w:rsidR="00811AF9">
        <w:rPr>
          <w:rFonts w:ascii="宋体" w:hAnsi="宋体" w:hint="eastAsia"/>
          <w:b/>
          <w:sz w:val="24"/>
          <w:szCs w:val="24"/>
        </w:rPr>
        <w:t>亏</w:t>
      </w:r>
      <w:r w:rsidR="00733616">
        <w:rPr>
          <w:rFonts w:ascii="宋体" w:hAnsi="宋体" w:hint="eastAsia"/>
          <w:b/>
          <w:sz w:val="24"/>
          <w:szCs w:val="24"/>
        </w:rPr>
        <w:t>的</w:t>
      </w:r>
      <w:r w:rsidRPr="00E53C74">
        <w:rPr>
          <w:rFonts w:ascii="宋体" w:hAnsi="宋体" w:hint="eastAsia"/>
          <w:b/>
          <w:sz w:val="24"/>
          <w:szCs w:val="24"/>
        </w:rPr>
        <w:t>主要原因</w:t>
      </w:r>
    </w:p>
    <w:p w14:paraId="7A9E6A79" w14:textId="5B6E9383" w:rsidR="00D428BE" w:rsidRDefault="00811AF9" w:rsidP="00811AF9">
      <w:pPr>
        <w:spacing w:line="500" w:lineRule="exact"/>
        <w:ind w:firstLineChars="200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571D4F">
        <w:rPr>
          <w:rFonts w:ascii="宋体" w:hAnsi="宋体" w:hint="eastAsia"/>
          <w:color w:val="000000"/>
          <w:kern w:val="0"/>
          <w:sz w:val="24"/>
          <w:szCs w:val="24"/>
        </w:rPr>
        <w:t>公司本期业绩出现</w:t>
      </w:r>
      <w:r>
        <w:rPr>
          <w:rFonts w:ascii="宋体" w:hAnsi="宋体" w:hint="eastAsia"/>
          <w:color w:val="000000"/>
          <w:kern w:val="0"/>
          <w:sz w:val="24"/>
          <w:szCs w:val="24"/>
        </w:rPr>
        <w:t>亏损</w:t>
      </w:r>
      <w:r w:rsidRPr="00571D4F">
        <w:rPr>
          <w:rFonts w:ascii="宋体" w:hAnsi="宋体" w:hint="eastAsia"/>
          <w:color w:val="000000"/>
          <w:kern w:val="0"/>
          <w:sz w:val="24"/>
          <w:szCs w:val="24"/>
        </w:rPr>
        <w:t>的主要原因如下：</w:t>
      </w:r>
    </w:p>
    <w:p w14:paraId="133B811E" w14:textId="5A700E67" w:rsidR="00EB04DC" w:rsidRDefault="00EB04DC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 w:rsidRPr="00EB04DC">
        <w:rPr>
          <w:rFonts w:ascii="宋体" w:hAnsi="宋体"/>
          <w:color w:val="000000"/>
          <w:kern w:val="0"/>
          <w:sz w:val="24"/>
          <w:szCs w:val="24"/>
        </w:rPr>
        <w:t>受氢能等新兴业务尚处行业培育初期、市场整体规模未达预期及市场竞争日趋激烈等因素影响，致使本期</w:t>
      </w:r>
      <w:r w:rsidR="006B5810">
        <w:rPr>
          <w:rFonts w:ascii="宋体" w:hAnsi="宋体" w:hint="eastAsia"/>
          <w:color w:val="000000"/>
          <w:kern w:val="0"/>
          <w:sz w:val="24"/>
          <w:szCs w:val="24"/>
        </w:rPr>
        <w:t>业绩预亏大于上年同期。</w:t>
      </w:r>
      <w:r w:rsidRPr="00EB04DC">
        <w:rPr>
          <w:rFonts w:ascii="宋体" w:hAnsi="宋体"/>
          <w:color w:val="000000"/>
          <w:kern w:val="0"/>
          <w:sz w:val="24"/>
          <w:szCs w:val="24"/>
        </w:rPr>
        <w:t>此外，为增强核心竞争力，公司在新产品研发及产业链布局等方面持续加大投入，导致本期研发费用较去年同期有所增加，同时叠加汇率波动产生的汇兑损失，造成公司</w:t>
      </w:r>
      <w:r w:rsidR="006B5810">
        <w:rPr>
          <w:rFonts w:ascii="宋体" w:hAnsi="宋体" w:hint="eastAsia"/>
          <w:color w:val="000000"/>
          <w:kern w:val="0"/>
          <w:sz w:val="24"/>
          <w:szCs w:val="24"/>
        </w:rPr>
        <w:t>本期业绩</w:t>
      </w:r>
      <w:r w:rsidR="007608A1">
        <w:rPr>
          <w:rFonts w:ascii="宋体" w:hAnsi="宋体" w:hint="eastAsia"/>
          <w:color w:val="000000"/>
          <w:kern w:val="0"/>
          <w:sz w:val="24"/>
          <w:szCs w:val="24"/>
        </w:rPr>
        <w:t>预亏</w:t>
      </w:r>
      <w:r w:rsidR="006B5810">
        <w:rPr>
          <w:rFonts w:ascii="宋体" w:hAnsi="宋体" w:hint="eastAsia"/>
          <w:color w:val="000000"/>
          <w:kern w:val="0"/>
          <w:sz w:val="24"/>
          <w:szCs w:val="24"/>
        </w:rPr>
        <w:t>大于上年同期。</w:t>
      </w:r>
    </w:p>
    <w:p w14:paraId="50F68895" w14:textId="1EC55430" w:rsidR="00ED36A2" w:rsidRPr="00ED36A2" w:rsidRDefault="00E53C74" w:rsidP="00733616">
      <w:pPr>
        <w:tabs>
          <w:tab w:val="left" w:pos="0"/>
        </w:tabs>
        <w:spacing w:line="500" w:lineRule="exact"/>
        <w:ind w:firstLineChars="200" w:firstLine="482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 w:rsidRPr="00E53C74">
        <w:rPr>
          <w:rFonts w:ascii="宋体" w:hAnsi="宋体" w:hint="eastAsia"/>
          <w:b/>
          <w:sz w:val="24"/>
          <w:szCs w:val="24"/>
        </w:rPr>
        <w:t>四、</w:t>
      </w:r>
      <w:r w:rsidR="00ED36A2" w:rsidRPr="00ED36A2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风险提示</w:t>
      </w:r>
    </w:p>
    <w:p w14:paraId="1CE2AB06" w14:textId="17A37ACC" w:rsidR="00ED36A2" w:rsidRDefault="00FE5C26" w:rsidP="00FE5C26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E5C26">
        <w:rPr>
          <w:rFonts w:ascii="宋体" w:hAnsi="宋体" w:hint="eastAsia"/>
          <w:sz w:val="24"/>
          <w:szCs w:val="24"/>
        </w:rPr>
        <w:t>本次业绩预告是公司财务部门基于自身专业判断进行的初步核算，未经会计师事务所审计。</w:t>
      </w:r>
      <w:r w:rsidR="002D2C82" w:rsidRPr="00FD5B5D">
        <w:rPr>
          <w:rFonts w:ascii="宋体" w:hAnsi="宋体" w:hint="eastAsia"/>
          <w:sz w:val="24"/>
          <w:szCs w:val="24"/>
        </w:rPr>
        <w:t>公司不存在影响本次业绩预告内容准确性的不确定因素。</w:t>
      </w:r>
    </w:p>
    <w:p w14:paraId="3EC7D86D" w14:textId="77777777" w:rsidR="00E53C74" w:rsidRPr="00E53C74" w:rsidRDefault="00ED36A2" w:rsidP="00733616">
      <w:pPr>
        <w:spacing w:line="50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</w:t>
      </w:r>
      <w:r w:rsidR="00E53C74" w:rsidRPr="00E53C74">
        <w:rPr>
          <w:rFonts w:ascii="宋体" w:hAnsi="宋体" w:hint="eastAsia"/>
          <w:b/>
          <w:sz w:val="24"/>
          <w:szCs w:val="24"/>
        </w:rPr>
        <w:t>其他说明事项</w:t>
      </w:r>
    </w:p>
    <w:p w14:paraId="13C69FDF" w14:textId="13D18346" w:rsidR="00943681" w:rsidRDefault="00811AF9" w:rsidP="00733616">
      <w:pPr>
        <w:tabs>
          <w:tab w:val="left" w:pos="0"/>
        </w:tabs>
        <w:spacing w:line="50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bookmarkStart w:id="3" w:name="_Hlk125788923"/>
      <w:r>
        <w:rPr>
          <w:rFonts w:ascii="宋体" w:hAnsi="宋体" w:hint="eastAsia"/>
          <w:sz w:val="24"/>
          <w:szCs w:val="24"/>
        </w:rPr>
        <w:t>公司</w:t>
      </w:r>
      <w:r w:rsidRPr="00EE61E5">
        <w:rPr>
          <w:rFonts w:ascii="宋体" w:hAnsi="宋体" w:hint="eastAsia"/>
          <w:sz w:val="24"/>
          <w:szCs w:val="24"/>
        </w:rPr>
        <w:t>以上预告数据仅为初步核算数据，具体准确的财务数据以公司正式披露的</w:t>
      </w:r>
      <w:r>
        <w:rPr>
          <w:rFonts w:ascii="宋体" w:hAnsi="宋体" w:hint="eastAsia"/>
          <w:sz w:val="24"/>
          <w:szCs w:val="24"/>
        </w:rPr>
        <w:t>202</w:t>
      </w:r>
      <w:r w:rsidR="00074CC5">
        <w:rPr>
          <w:rFonts w:ascii="宋体" w:hAnsi="宋体" w:hint="eastAsia"/>
          <w:sz w:val="24"/>
          <w:szCs w:val="24"/>
        </w:rPr>
        <w:t>6</w:t>
      </w:r>
      <w:r w:rsidRPr="00EE61E5">
        <w:rPr>
          <w:rFonts w:ascii="宋体" w:hAnsi="宋体" w:hint="eastAsia"/>
          <w:sz w:val="24"/>
          <w:szCs w:val="24"/>
        </w:rPr>
        <w:t>年</w:t>
      </w:r>
      <w:r w:rsidR="00074CC5">
        <w:rPr>
          <w:rFonts w:ascii="宋体" w:hAnsi="宋体" w:hint="eastAsia"/>
          <w:sz w:val="24"/>
          <w:szCs w:val="24"/>
        </w:rPr>
        <w:t>半</w:t>
      </w:r>
      <w:r w:rsidRPr="00EE61E5">
        <w:rPr>
          <w:rFonts w:ascii="宋体" w:hAnsi="宋体" w:hint="eastAsia"/>
          <w:sz w:val="24"/>
          <w:szCs w:val="24"/>
        </w:rPr>
        <w:t>年报为准。敬请广大投资者注意投资风险。</w:t>
      </w:r>
      <w:bookmarkEnd w:id="3"/>
    </w:p>
    <w:p w14:paraId="45EFF26C" w14:textId="77777777" w:rsidR="00E53C74" w:rsidRDefault="00E53C74" w:rsidP="007336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E53C74">
        <w:rPr>
          <w:rFonts w:ascii="宋体" w:hAnsi="宋体" w:cs="宋体"/>
          <w:kern w:val="0"/>
          <w:sz w:val="24"/>
          <w:szCs w:val="24"/>
        </w:rPr>
        <w:t>特此公告。</w:t>
      </w:r>
    </w:p>
    <w:p w14:paraId="3B6C18DE" w14:textId="77777777" w:rsidR="00E90A61" w:rsidRPr="00E53C74" w:rsidRDefault="00E90A61" w:rsidP="005804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3D02D224" w14:textId="77777777" w:rsidR="00E53C74" w:rsidRPr="00E53C74" w:rsidRDefault="00E53C74" w:rsidP="005804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right"/>
        <w:rPr>
          <w:rFonts w:ascii="宋体" w:hAnsi="宋体" w:cs="宋体" w:hint="eastAsia"/>
          <w:kern w:val="0"/>
          <w:sz w:val="24"/>
          <w:szCs w:val="24"/>
        </w:rPr>
      </w:pPr>
      <w:r w:rsidRPr="00E53C74">
        <w:rPr>
          <w:rFonts w:ascii="宋体" w:hAnsi="宋体" w:cs="宋体"/>
          <w:kern w:val="0"/>
          <w:sz w:val="24"/>
          <w:szCs w:val="24"/>
        </w:rPr>
        <w:t xml:space="preserve">                                     </w:t>
      </w:r>
      <w:r w:rsidR="00142CDA" w:rsidRPr="00142CDA">
        <w:rPr>
          <w:rFonts w:ascii="宋体" w:hAnsi="宋体" w:cs="宋体" w:hint="eastAsia"/>
          <w:kern w:val="0"/>
          <w:sz w:val="24"/>
          <w:szCs w:val="24"/>
        </w:rPr>
        <w:t>北京京城机电股份有限公司董事会</w:t>
      </w:r>
    </w:p>
    <w:p w14:paraId="30449296" w14:textId="3120998A" w:rsidR="00F11906" w:rsidRPr="00953496" w:rsidRDefault="00142CDA" w:rsidP="005804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right"/>
        <w:rPr>
          <w:rFonts w:ascii="宋体" w:hAnsi="宋体" w:hint="eastAsia"/>
          <w:sz w:val="24"/>
          <w:szCs w:val="20"/>
        </w:rPr>
      </w:pPr>
      <w:r>
        <w:rPr>
          <w:rFonts w:ascii="宋体" w:hAnsi="宋体" w:cs="宋体"/>
          <w:kern w:val="0"/>
          <w:sz w:val="24"/>
          <w:szCs w:val="24"/>
        </w:rPr>
        <w:t xml:space="preserve">    </w:t>
      </w:r>
      <w:r w:rsidR="00E53C74" w:rsidRPr="00E53C74">
        <w:rPr>
          <w:rFonts w:ascii="宋体" w:hAnsi="宋体" w:cs="宋体"/>
          <w:kern w:val="0"/>
          <w:sz w:val="24"/>
          <w:szCs w:val="24"/>
        </w:rPr>
        <w:t xml:space="preserve">           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</w:t>
      </w:r>
      <w:r w:rsidR="00E53C74" w:rsidRPr="00E53C74">
        <w:rPr>
          <w:rFonts w:ascii="宋体" w:hAnsi="宋体" w:cs="宋体"/>
          <w:kern w:val="0"/>
          <w:sz w:val="24"/>
          <w:szCs w:val="24"/>
        </w:rPr>
        <w:t>20</w:t>
      </w:r>
      <w:r w:rsidR="00ED36A2">
        <w:rPr>
          <w:rFonts w:ascii="宋体" w:hAnsi="宋体" w:cs="宋体" w:hint="eastAsia"/>
          <w:kern w:val="0"/>
          <w:sz w:val="24"/>
          <w:szCs w:val="24"/>
        </w:rPr>
        <w:t>2</w:t>
      </w:r>
      <w:r w:rsidR="00D428BE">
        <w:rPr>
          <w:rFonts w:ascii="宋体" w:hAnsi="宋体" w:cs="宋体" w:hint="eastAsia"/>
          <w:kern w:val="0"/>
          <w:sz w:val="24"/>
          <w:szCs w:val="24"/>
        </w:rPr>
        <w:t>6</w:t>
      </w:r>
      <w:r w:rsidR="00E53C74" w:rsidRPr="00E53C74">
        <w:rPr>
          <w:rFonts w:ascii="宋体" w:hAnsi="宋体" w:cs="宋体"/>
          <w:kern w:val="0"/>
          <w:sz w:val="24"/>
          <w:szCs w:val="24"/>
        </w:rPr>
        <w:t>年</w:t>
      </w:r>
      <w:r w:rsidR="00074CC5">
        <w:rPr>
          <w:rFonts w:ascii="宋体" w:hAnsi="宋体" w:cs="宋体" w:hint="eastAsia"/>
          <w:kern w:val="0"/>
          <w:sz w:val="24"/>
          <w:szCs w:val="24"/>
        </w:rPr>
        <w:t>7</w:t>
      </w:r>
      <w:r w:rsidR="00E53C74" w:rsidRPr="00E53C74">
        <w:rPr>
          <w:rFonts w:ascii="宋体" w:hAnsi="宋体" w:cs="宋体"/>
          <w:kern w:val="0"/>
          <w:sz w:val="24"/>
          <w:szCs w:val="24"/>
        </w:rPr>
        <w:t>月</w:t>
      </w:r>
      <w:r w:rsidR="00074CC5">
        <w:rPr>
          <w:rFonts w:ascii="宋体" w:hAnsi="宋体" w:cs="宋体" w:hint="eastAsia"/>
          <w:kern w:val="0"/>
          <w:sz w:val="24"/>
          <w:szCs w:val="24"/>
        </w:rPr>
        <w:t>1</w:t>
      </w:r>
      <w:r w:rsidR="00F66AC7">
        <w:rPr>
          <w:rFonts w:ascii="宋体" w:hAnsi="宋体" w:cs="宋体" w:hint="eastAsia"/>
          <w:kern w:val="0"/>
          <w:sz w:val="24"/>
          <w:szCs w:val="24"/>
        </w:rPr>
        <w:t>4</w:t>
      </w:r>
      <w:r w:rsidR="00E53C74" w:rsidRPr="00E53C74">
        <w:rPr>
          <w:rFonts w:ascii="宋体" w:hAnsi="宋体" w:cs="宋体"/>
          <w:kern w:val="0"/>
          <w:sz w:val="24"/>
          <w:szCs w:val="24"/>
        </w:rPr>
        <w:t>日</w:t>
      </w:r>
    </w:p>
    <w:sectPr w:rsidR="00F11906" w:rsidRPr="00953496">
      <w:footerReference w:type="even" r:id="rId7"/>
      <w:footerReference w:type="default" r:id="rId8"/>
      <w:pgSz w:w="11906" w:h="16838"/>
      <w:pgMar w:top="1418" w:right="1758" w:bottom="1440" w:left="1758" w:header="124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13A4" w14:textId="77777777" w:rsidR="00316116" w:rsidRDefault="00316116">
      <w:r>
        <w:separator/>
      </w:r>
    </w:p>
  </w:endnote>
  <w:endnote w:type="continuationSeparator" w:id="0">
    <w:p w14:paraId="0203170C" w14:textId="77777777" w:rsidR="00316116" w:rsidRDefault="0031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C7E8" w14:textId="77777777" w:rsidR="002867C8" w:rsidRDefault="002867C8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457D4">
      <w:rPr>
        <w:rStyle w:val="a5"/>
        <w:noProof/>
      </w:rPr>
      <w:t>1</w:t>
    </w:r>
    <w:r>
      <w:fldChar w:fldCharType="end"/>
    </w:r>
  </w:p>
  <w:p w14:paraId="6B55E872" w14:textId="77777777" w:rsidR="002867C8" w:rsidRDefault="002867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C046" w14:textId="77777777" w:rsidR="002867C8" w:rsidRDefault="002867C8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C5A90">
      <w:rPr>
        <w:rStyle w:val="a5"/>
        <w:noProof/>
      </w:rPr>
      <w:t>2</w:t>
    </w:r>
    <w:r>
      <w:fldChar w:fldCharType="end"/>
    </w:r>
  </w:p>
  <w:p w14:paraId="07DC0F41" w14:textId="77777777" w:rsidR="002867C8" w:rsidRDefault="002867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0629" w14:textId="77777777" w:rsidR="00316116" w:rsidRDefault="00316116">
      <w:r>
        <w:separator/>
      </w:r>
    </w:p>
  </w:footnote>
  <w:footnote w:type="continuationSeparator" w:id="0">
    <w:p w14:paraId="0B7F1605" w14:textId="77777777" w:rsidR="00316116" w:rsidRDefault="0031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71"/>
    <w:multiLevelType w:val="hybridMultilevel"/>
    <w:tmpl w:val="A1F22804"/>
    <w:lvl w:ilvl="0" w:tplc="A8E605D8">
      <w:start w:val="1"/>
      <w:numFmt w:val="decimal"/>
      <w:lvlText w:val="%1、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8" w:hanging="440"/>
      </w:pPr>
    </w:lvl>
    <w:lvl w:ilvl="2" w:tplc="0409001B" w:tentative="1">
      <w:start w:val="1"/>
      <w:numFmt w:val="lowerRoman"/>
      <w:lvlText w:val="%3."/>
      <w:lvlJc w:val="righ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9" w:tentative="1">
      <w:start w:val="1"/>
      <w:numFmt w:val="lowerLetter"/>
      <w:lvlText w:val="%5)"/>
      <w:lvlJc w:val="left"/>
      <w:pPr>
        <w:ind w:left="2668" w:hanging="440"/>
      </w:pPr>
    </w:lvl>
    <w:lvl w:ilvl="5" w:tplc="0409001B" w:tentative="1">
      <w:start w:val="1"/>
      <w:numFmt w:val="lowerRoman"/>
      <w:lvlText w:val="%6."/>
      <w:lvlJc w:val="righ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9" w:tentative="1">
      <w:start w:val="1"/>
      <w:numFmt w:val="lowerLetter"/>
      <w:lvlText w:val="%8)"/>
      <w:lvlJc w:val="left"/>
      <w:pPr>
        <w:ind w:left="3988" w:hanging="440"/>
      </w:pPr>
    </w:lvl>
    <w:lvl w:ilvl="8" w:tplc="0409001B" w:tentative="1">
      <w:start w:val="1"/>
      <w:numFmt w:val="lowerRoman"/>
      <w:lvlText w:val="%9."/>
      <w:lvlJc w:val="right"/>
      <w:pPr>
        <w:ind w:left="4428" w:hanging="440"/>
      </w:pPr>
    </w:lvl>
  </w:abstractNum>
  <w:abstractNum w:abstractNumId="1" w15:restartNumberingAfterBreak="0">
    <w:nsid w:val="1A6377BB"/>
    <w:multiLevelType w:val="hybridMultilevel"/>
    <w:tmpl w:val="49641858"/>
    <w:lvl w:ilvl="0" w:tplc="04090001">
      <w:start w:val="1"/>
      <w:numFmt w:val="bullet"/>
      <w:lvlText w:val=""/>
      <w:lvlJc w:val="left"/>
      <w:pPr>
        <w:ind w:left="90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2" w15:restartNumberingAfterBreak="0">
    <w:nsid w:val="27440533"/>
    <w:multiLevelType w:val="hybridMultilevel"/>
    <w:tmpl w:val="899CC088"/>
    <w:lvl w:ilvl="0" w:tplc="04090001">
      <w:start w:val="1"/>
      <w:numFmt w:val="bullet"/>
      <w:lvlText w:val=""/>
      <w:lvlJc w:val="left"/>
      <w:pPr>
        <w:ind w:left="90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3" w15:restartNumberingAfterBreak="0">
    <w:nsid w:val="4441236D"/>
    <w:multiLevelType w:val="hybridMultilevel"/>
    <w:tmpl w:val="EE4674BC"/>
    <w:lvl w:ilvl="0" w:tplc="9FB6739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7A0155C9"/>
    <w:multiLevelType w:val="hybridMultilevel"/>
    <w:tmpl w:val="F1DACBAA"/>
    <w:lvl w:ilvl="0" w:tplc="68F4E11E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13179137">
    <w:abstractNumId w:val="4"/>
  </w:num>
  <w:num w:numId="2" w16cid:durableId="274824327">
    <w:abstractNumId w:val="2"/>
  </w:num>
  <w:num w:numId="3" w16cid:durableId="862742266">
    <w:abstractNumId w:val="0"/>
  </w:num>
  <w:num w:numId="4" w16cid:durableId="1278290630">
    <w:abstractNumId w:val="1"/>
  </w:num>
  <w:num w:numId="5" w16cid:durableId="213636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74E"/>
    <w:rsid w:val="00003428"/>
    <w:rsid w:val="00007DC9"/>
    <w:rsid w:val="0001146C"/>
    <w:rsid w:val="00022574"/>
    <w:rsid w:val="000303F3"/>
    <w:rsid w:val="00030EF8"/>
    <w:rsid w:val="000356E9"/>
    <w:rsid w:val="00047A42"/>
    <w:rsid w:val="000673B4"/>
    <w:rsid w:val="00074182"/>
    <w:rsid w:val="00074CC5"/>
    <w:rsid w:val="00076F29"/>
    <w:rsid w:val="00083CB1"/>
    <w:rsid w:val="000847D2"/>
    <w:rsid w:val="000855A5"/>
    <w:rsid w:val="00086CBA"/>
    <w:rsid w:val="00092BAF"/>
    <w:rsid w:val="000971BC"/>
    <w:rsid w:val="000A19D3"/>
    <w:rsid w:val="000B08A8"/>
    <w:rsid w:val="000C1351"/>
    <w:rsid w:val="000C685C"/>
    <w:rsid w:val="000C7D15"/>
    <w:rsid w:val="000D0A39"/>
    <w:rsid w:val="000D0B6E"/>
    <w:rsid w:val="000D0E8E"/>
    <w:rsid w:val="000D0F76"/>
    <w:rsid w:val="000E0E1E"/>
    <w:rsid w:val="000E60EA"/>
    <w:rsid w:val="000E6CEA"/>
    <w:rsid w:val="000E7E11"/>
    <w:rsid w:val="000F7FF5"/>
    <w:rsid w:val="0011270C"/>
    <w:rsid w:val="00122BD3"/>
    <w:rsid w:val="001233C5"/>
    <w:rsid w:val="001266D5"/>
    <w:rsid w:val="00133E68"/>
    <w:rsid w:val="00134733"/>
    <w:rsid w:val="00136FDC"/>
    <w:rsid w:val="00137E40"/>
    <w:rsid w:val="0014103E"/>
    <w:rsid w:val="00142165"/>
    <w:rsid w:val="00142CDA"/>
    <w:rsid w:val="00143017"/>
    <w:rsid w:val="00145D06"/>
    <w:rsid w:val="00151E53"/>
    <w:rsid w:val="00152FD0"/>
    <w:rsid w:val="00154362"/>
    <w:rsid w:val="00154425"/>
    <w:rsid w:val="00155802"/>
    <w:rsid w:val="00156DE8"/>
    <w:rsid w:val="001579BF"/>
    <w:rsid w:val="001616CE"/>
    <w:rsid w:val="00171966"/>
    <w:rsid w:val="0017628A"/>
    <w:rsid w:val="00181C59"/>
    <w:rsid w:val="00186F8D"/>
    <w:rsid w:val="00191F7F"/>
    <w:rsid w:val="00192DE1"/>
    <w:rsid w:val="001A2E10"/>
    <w:rsid w:val="001A6545"/>
    <w:rsid w:val="001B7C53"/>
    <w:rsid w:val="001C509E"/>
    <w:rsid w:val="001C5271"/>
    <w:rsid w:val="001C5670"/>
    <w:rsid w:val="001E13AA"/>
    <w:rsid w:val="001E670B"/>
    <w:rsid w:val="00200A3C"/>
    <w:rsid w:val="002010AF"/>
    <w:rsid w:val="00201B8C"/>
    <w:rsid w:val="0020784F"/>
    <w:rsid w:val="0021201C"/>
    <w:rsid w:val="00212455"/>
    <w:rsid w:val="00213271"/>
    <w:rsid w:val="00216A87"/>
    <w:rsid w:val="00217B72"/>
    <w:rsid w:val="00220B2E"/>
    <w:rsid w:val="00220C9B"/>
    <w:rsid w:val="00225EC4"/>
    <w:rsid w:val="00226BF0"/>
    <w:rsid w:val="00230AE9"/>
    <w:rsid w:val="00237543"/>
    <w:rsid w:val="00244FA9"/>
    <w:rsid w:val="0024602C"/>
    <w:rsid w:val="0024780F"/>
    <w:rsid w:val="00257B53"/>
    <w:rsid w:val="00260869"/>
    <w:rsid w:val="0026645A"/>
    <w:rsid w:val="0027459A"/>
    <w:rsid w:val="00276AD4"/>
    <w:rsid w:val="00286056"/>
    <w:rsid w:val="002865D6"/>
    <w:rsid w:val="002867C8"/>
    <w:rsid w:val="00297D50"/>
    <w:rsid w:val="002A03EF"/>
    <w:rsid w:val="002A3B24"/>
    <w:rsid w:val="002A6168"/>
    <w:rsid w:val="002A6212"/>
    <w:rsid w:val="002A6446"/>
    <w:rsid w:val="002B034D"/>
    <w:rsid w:val="002C2CD3"/>
    <w:rsid w:val="002C6A14"/>
    <w:rsid w:val="002C7EA2"/>
    <w:rsid w:val="002D2C82"/>
    <w:rsid w:val="002E152D"/>
    <w:rsid w:val="002E4397"/>
    <w:rsid w:val="002E64F4"/>
    <w:rsid w:val="002F1136"/>
    <w:rsid w:val="002F2655"/>
    <w:rsid w:val="002F3952"/>
    <w:rsid w:val="002F3F14"/>
    <w:rsid w:val="002F4D53"/>
    <w:rsid w:val="002F4FDB"/>
    <w:rsid w:val="002F676F"/>
    <w:rsid w:val="002F745B"/>
    <w:rsid w:val="00303C6D"/>
    <w:rsid w:val="0030496B"/>
    <w:rsid w:val="00316116"/>
    <w:rsid w:val="0033051C"/>
    <w:rsid w:val="00334420"/>
    <w:rsid w:val="0033451C"/>
    <w:rsid w:val="00336946"/>
    <w:rsid w:val="00336CF8"/>
    <w:rsid w:val="00345860"/>
    <w:rsid w:val="00351E15"/>
    <w:rsid w:val="00367D10"/>
    <w:rsid w:val="00367EBE"/>
    <w:rsid w:val="00371E47"/>
    <w:rsid w:val="00375395"/>
    <w:rsid w:val="00376BE2"/>
    <w:rsid w:val="00376C5A"/>
    <w:rsid w:val="00380B7F"/>
    <w:rsid w:val="00380C17"/>
    <w:rsid w:val="00384740"/>
    <w:rsid w:val="003A24B0"/>
    <w:rsid w:val="003A4BE1"/>
    <w:rsid w:val="003B1381"/>
    <w:rsid w:val="003B6C30"/>
    <w:rsid w:val="003C0DED"/>
    <w:rsid w:val="003C32C2"/>
    <w:rsid w:val="003C394F"/>
    <w:rsid w:val="003C3A06"/>
    <w:rsid w:val="003C49CB"/>
    <w:rsid w:val="003C79BD"/>
    <w:rsid w:val="003D5D5E"/>
    <w:rsid w:val="003D6110"/>
    <w:rsid w:val="003E53E6"/>
    <w:rsid w:val="003F4D3C"/>
    <w:rsid w:val="003F5040"/>
    <w:rsid w:val="003F726A"/>
    <w:rsid w:val="00403577"/>
    <w:rsid w:val="0040472B"/>
    <w:rsid w:val="004115CF"/>
    <w:rsid w:val="00424168"/>
    <w:rsid w:val="004334DA"/>
    <w:rsid w:val="00433EA6"/>
    <w:rsid w:val="00434261"/>
    <w:rsid w:val="00434A2F"/>
    <w:rsid w:val="00437961"/>
    <w:rsid w:val="004401BA"/>
    <w:rsid w:val="004430CF"/>
    <w:rsid w:val="00444DB5"/>
    <w:rsid w:val="0044500C"/>
    <w:rsid w:val="004457D4"/>
    <w:rsid w:val="00450F44"/>
    <w:rsid w:val="00452741"/>
    <w:rsid w:val="00452A97"/>
    <w:rsid w:val="00453E86"/>
    <w:rsid w:val="0045498E"/>
    <w:rsid w:val="00455046"/>
    <w:rsid w:val="00456F80"/>
    <w:rsid w:val="0046148A"/>
    <w:rsid w:val="00461BDE"/>
    <w:rsid w:val="00470867"/>
    <w:rsid w:val="00472C11"/>
    <w:rsid w:val="00476E16"/>
    <w:rsid w:val="00481549"/>
    <w:rsid w:val="00481951"/>
    <w:rsid w:val="00487BE0"/>
    <w:rsid w:val="004953DE"/>
    <w:rsid w:val="004A01C9"/>
    <w:rsid w:val="004A6EB3"/>
    <w:rsid w:val="004B2B40"/>
    <w:rsid w:val="004B2B90"/>
    <w:rsid w:val="004B7CCE"/>
    <w:rsid w:val="004C68FF"/>
    <w:rsid w:val="004C780C"/>
    <w:rsid w:val="004D02B8"/>
    <w:rsid w:val="004D03C8"/>
    <w:rsid w:val="004D45DB"/>
    <w:rsid w:val="004D4EB3"/>
    <w:rsid w:val="004D5795"/>
    <w:rsid w:val="004D7CE3"/>
    <w:rsid w:val="004E050B"/>
    <w:rsid w:val="004E3934"/>
    <w:rsid w:val="004E477E"/>
    <w:rsid w:val="004E4B02"/>
    <w:rsid w:val="004E4B2B"/>
    <w:rsid w:val="004E4C4D"/>
    <w:rsid w:val="004E60CD"/>
    <w:rsid w:val="004E6EB8"/>
    <w:rsid w:val="004E75E3"/>
    <w:rsid w:val="004F0AAE"/>
    <w:rsid w:val="005006FB"/>
    <w:rsid w:val="0050719D"/>
    <w:rsid w:val="00510D60"/>
    <w:rsid w:val="005115DE"/>
    <w:rsid w:val="00512858"/>
    <w:rsid w:val="00514BAD"/>
    <w:rsid w:val="005229A1"/>
    <w:rsid w:val="0052368A"/>
    <w:rsid w:val="00524CD8"/>
    <w:rsid w:val="00535CBF"/>
    <w:rsid w:val="0053612A"/>
    <w:rsid w:val="00541B79"/>
    <w:rsid w:val="00542D4B"/>
    <w:rsid w:val="005434EC"/>
    <w:rsid w:val="00547EAA"/>
    <w:rsid w:val="00560CFF"/>
    <w:rsid w:val="00574424"/>
    <w:rsid w:val="00575B7B"/>
    <w:rsid w:val="00580375"/>
    <w:rsid w:val="005804B0"/>
    <w:rsid w:val="005818CD"/>
    <w:rsid w:val="00581C2B"/>
    <w:rsid w:val="00581D01"/>
    <w:rsid w:val="005830BA"/>
    <w:rsid w:val="005851C3"/>
    <w:rsid w:val="00592EA6"/>
    <w:rsid w:val="005B0643"/>
    <w:rsid w:val="005B1AF7"/>
    <w:rsid w:val="005B4150"/>
    <w:rsid w:val="005B4F99"/>
    <w:rsid w:val="005C2FF2"/>
    <w:rsid w:val="005C558D"/>
    <w:rsid w:val="005C6374"/>
    <w:rsid w:val="005C66C5"/>
    <w:rsid w:val="005D00C5"/>
    <w:rsid w:val="005D314A"/>
    <w:rsid w:val="005D39E7"/>
    <w:rsid w:val="005E0A17"/>
    <w:rsid w:val="005E4361"/>
    <w:rsid w:val="005E52EE"/>
    <w:rsid w:val="005E6B30"/>
    <w:rsid w:val="005F073C"/>
    <w:rsid w:val="005F7652"/>
    <w:rsid w:val="00606FAA"/>
    <w:rsid w:val="0061231E"/>
    <w:rsid w:val="00614C3D"/>
    <w:rsid w:val="006169DB"/>
    <w:rsid w:val="006210CC"/>
    <w:rsid w:val="00622C04"/>
    <w:rsid w:val="00633CCD"/>
    <w:rsid w:val="00634E56"/>
    <w:rsid w:val="0063519A"/>
    <w:rsid w:val="00637EB3"/>
    <w:rsid w:val="006419CC"/>
    <w:rsid w:val="006435BB"/>
    <w:rsid w:val="00644CEE"/>
    <w:rsid w:val="00650DFE"/>
    <w:rsid w:val="0065668E"/>
    <w:rsid w:val="0065723B"/>
    <w:rsid w:val="006617C9"/>
    <w:rsid w:val="00663DFB"/>
    <w:rsid w:val="00663E00"/>
    <w:rsid w:val="006643D1"/>
    <w:rsid w:val="00671FF6"/>
    <w:rsid w:val="006774A5"/>
    <w:rsid w:val="006904D9"/>
    <w:rsid w:val="00695CFD"/>
    <w:rsid w:val="00695E83"/>
    <w:rsid w:val="006A1891"/>
    <w:rsid w:val="006B3C68"/>
    <w:rsid w:val="006B5810"/>
    <w:rsid w:val="006C7FD9"/>
    <w:rsid w:val="006D0F06"/>
    <w:rsid w:val="006D3670"/>
    <w:rsid w:val="006E07E0"/>
    <w:rsid w:val="006E2369"/>
    <w:rsid w:val="006E27E4"/>
    <w:rsid w:val="006E39BF"/>
    <w:rsid w:val="006E51C5"/>
    <w:rsid w:val="00700850"/>
    <w:rsid w:val="00702C57"/>
    <w:rsid w:val="00705E03"/>
    <w:rsid w:val="007128FF"/>
    <w:rsid w:val="00720EE9"/>
    <w:rsid w:val="00723A1A"/>
    <w:rsid w:val="00732267"/>
    <w:rsid w:val="00733616"/>
    <w:rsid w:val="00735B62"/>
    <w:rsid w:val="00736650"/>
    <w:rsid w:val="0074213E"/>
    <w:rsid w:val="007439FC"/>
    <w:rsid w:val="007608A1"/>
    <w:rsid w:val="0076498B"/>
    <w:rsid w:val="00771270"/>
    <w:rsid w:val="00774842"/>
    <w:rsid w:val="007809CC"/>
    <w:rsid w:val="007A17A7"/>
    <w:rsid w:val="007A1FB9"/>
    <w:rsid w:val="007A55B9"/>
    <w:rsid w:val="007B57C3"/>
    <w:rsid w:val="007C2279"/>
    <w:rsid w:val="007C2E97"/>
    <w:rsid w:val="007C3431"/>
    <w:rsid w:val="007C5028"/>
    <w:rsid w:val="007D2D35"/>
    <w:rsid w:val="007D464A"/>
    <w:rsid w:val="007D7732"/>
    <w:rsid w:val="007E070C"/>
    <w:rsid w:val="007F371F"/>
    <w:rsid w:val="007F38CE"/>
    <w:rsid w:val="007F56EF"/>
    <w:rsid w:val="007F65B6"/>
    <w:rsid w:val="007F6E1C"/>
    <w:rsid w:val="008035DA"/>
    <w:rsid w:val="00803E65"/>
    <w:rsid w:val="00805B94"/>
    <w:rsid w:val="00811AF9"/>
    <w:rsid w:val="008208F7"/>
    <w:rsid w:val="00824A28"/>
    <w:rsid w:val="00833FAF"/>
    <w:rsid w:val="00835B01"/>
    <w:rsid w:val="00843A3A"/>
    <w:rsid w:val="00847410"/>
    <w:rsid w:val="00852BA6"/>
    <w:rsid w:val="00853930"/>
    <w:rsid w:val="00853F34"/>
    <w:rsid w:val="00873615"/>
    <w:rsid w:val="00876B7C"/>
    <w:rsid w:val="00880349"/>
    <w:rsid w:val="008817E2"/>
    <w:rsid w:val="008A5406"/>
    <w:rsid w:val="008C25BE"/>
    <w:rsid w:val="008C4138"/>
    <w:rsid w:val="008C662C"/>
    <w:rsid w:val="008C7EB9"/>
    <w:rsid w:val="008D0DD2"/>
    <w:rsid w:val="008D7961"/>
    <w:rsid w:val="008E2A75"/>
    <w:rsid w:val="008E3FE1"/>
    <w:rsid w:val="0090145C"/>
    <w:rsid w:val="00905750"/>
    <w:rsid w:val="00911BC1"/>
    <w:rsid w:val="00911CD2"/>
    <w:rsid w:val="00913D9D"/>
    <w:rsid w:val="009257D1"/>
    <w:rsid w:val="00926113"/>
    <w:rsid w:val="00932EF4"/>
    <w:rsid w:val="0093519E"/>
    <w:rsid w:val="00935CC0"/>
    <w:rsid w:val="00935EA5"/>
    <w:rsid w:val="00943681"/>
    <w:rsid w:val="00953496"/>
    <w:rsid w:val="009617F2"/>
    <w:rsid w:val="009625F7"/>
    <w:rsid w:val="009642AF"/>
    <w:rsid w:val="00964C86"/>
    <w:rsid w:val="00976ADE"/>
    <w:rsid w:val="0098137C"/>
    <w:rsid w:val="0098357C"/>
    <w:rsid w:val="00993C11"/>
    <w:rsid w:val="00995A91"/>
    <w:rsid w:val="009B3DEC"/>
    <w:rsid w:val="009B4D9C"/>
    <w:rsid w:val="009B6E7F"/>
    <w:rsid w:val="009C2603"/>
    <w:rsid w:val="009D6469"/>
    <w:rsid w:val="009E54CA"/>
    <w:rsid w:val="009F044F"/>
    <w:rsid w:val="009F69AC"/>
    <w:rsid w:val="009F7E88"/>
    <w:rsid w:val="00A02961"/>
    <w:rsid w:val="00A046A0"/>
    <w:rsid w:val="00A11FB6"/>
    <w:rsid w:val="00A134D7"/>
    <w:rsid w:val="00A15633"/>
    <w:rsid w:val="00A2103B"/>
    <w:rsid w:val="00A23755"/>
    <w:rsid w:val="00A23F57"/>
    <w:rsid w:val="00A341CA"/>
    <w:rsid w:val="00A35239"/>
    <w:rsid w:val="00A40B40"/>
    <w:rsid w:val="00A440F1"/>
    <w:rsid w:val="00A449F3"/>
    <w:rsid w:val="00A45BF7"/>
    <w:rsid w:val="00A50786"/>
    <w:rsid w:val="00A537CA"/>
    <w:rsid w:val="00A74738"/>
    <w:rsid w:val="00A749CE"/>
    <w:rsid w:val="00A76324"/>
    <w:rsid w:val="00A811C3"/>
    <w:rsid w:val="00A8585B"/>
    <w:rsid w:val="00A928DC"/>
    <w:rsid w:val="00A93C11"/>
    <w:rsid w:val="00A94FD9"/>
    <w:rsid w:val="00AA30EA"/>
    <w:rsid w:val="00AA3895"/>
    <w:rsid w:val="00AA401E"/>
    <w:rsid w:val="00AA7EFA"/>
    <w:rsid w:val="00AB0D40"/>
    <w:rsid w:val="00AB4294"/>
    <w:rsid w:val="00AB4BD5"/>
    <w:rsid w:val="00AB687E"/>
    <w:rsid w:val="00AC15BC"/>
    <w:rsid w:val="00AC1D46"/>
    <w:rsid w:val="00AC2FD3"/>
    <w:rsid w:val="00AC64AD"/>
    <w:rsid w:val="00AD0EC0"/>
    <w:rsid w:val="00AD4AD9"/>
    <w:rsid w:val="00AD53C4"/>
    <w:rsid w:val="00AE034E"/>
    <w:rsid w:val="00AE0C15"/>
    <w:rsid w:val="00AE5A20"/>
    <w:rsid w:val="00AF7E53"/>
    <w:rsid w:val="00B01A6D"/>
    <w:rsid w:val="00B26F35"/>
    <w:rsid w:val="00B33226"/>
    <w:rsid w:val="00B3420C"/>
    <w:rsid w:val="00B41773"/>
    <w:rsid w:val="00B4186D"/>
    <w:rsid w:val="00B43B2F"/>
    <w:rsid w:val="00B43CA1"/>
    <w:rsid w:val="00B44A9D"/>
    <w:rsid w:val="00B504A6"/>
    <w:rsid w:val="00B55F08"/>
    <w:rsid w:val="00B56B77"/>
    <w:rsid w:val="00B6088C"/>
    <w:rsid w:val="00B60C27"/>
    <w:rsid w:val="00B64D9D"/>
    <w:rsid w:val="00B65871"/>
    <w:rsid w:val="00B65F54"/>
    <w:rsid w:val="00B77AF8"/>
    <w:rsid w:val="00B82256"/>
    <w:rsid w:val="00B83A37"/>
    <w:rsid w:val="00B86A17"/>
    <w:rsid w:val="00B92061"/>
    <w:rsid w:val="00B97EE2"/>
    <w:rsid w:val="00BA3F05"/>
    <w:rsid w:val="00BA6881"/>
    <w:rsid w:val="00BB048A"/>
    <w:rsid w:val="00BC00A4"/>
    <w:rsid w:val="00BC43B5"/>
    <w:rsid w:val="00BC506B"/>
    <w:rsid w:val="00BC5A90"/>
    <w:rsid w:val="00BC7BDB"/>
    <w:rsid w:val="00BD542B"/>
    <w:rsid w:val="00BE11F1"/>
    <w:rsid w:val="00BE130D"/>
    <w:rsid w:val="00BE1B97"/>
    <w:rsid w:val="00BE214A"/>
    <w:rsid w:val="00BE399D"/>
    <w:rsid w:val="00BE5B31"/>
    <w:rsid w:val="00BE6946"/>
    <w:rsid w:val="00BF32FE"/>
    <w:rsid w:val="00BF39AF"/>
    <w:rsid w:val="00BF3AB4"/>
    <w:rsid w:val="00BF4C40"/>
    <w:rsid w:val="00C07AD5"/>
    <w:rsid w:val="00C12C0D"/>
    <w:rsid w:val="00C16DDE"/>
    <w:rsid w:val="00C22DCF"/>
    <w:rsid w:val="00C22F96"/>
    <w:rsid w:val="00C246CA"/>
    <w:rsid w:val="00C31522"/>
    <w:rsid w:val="00C325B0"/>
    <w:rsid w:val="00C339CA"/>
    <w:rsid w:val="00C34666"/>
    <w:rsid w:val="00C45CB8"/>
    <w:rsid w:val="00C517E2"/>
    <w:rsid w:val="00C62F14"/>
    <w:rsid w:val="00C65305"/>
    <w:rsid w:val="00C8209F"/>
    <w:rsid w:val="00C861E1"/>
    <w:rsid w:val="00C95DE3"/>
    <w:rsid w:val="00CB3E65"/>
    <w:rsid w:val="00CB5F89"/>
    <w:rsid w:val="00CB7C89"/>
    <w:rsid w:val="00CC11E2"/>
    <w:rsid w:val="00CC37B4"/>
    <w:rsid w:val="00CC7BAD"/>
    <w:rsid w:val="00CD4746"/>
    <w:rsid w:val="00CD7971"/>
    <w:rsid w:val="00CE59DD"/>
    <w:rsid w:val="00CF5AD5"/>
    <w:rsid w:val="00D00CC9"/>
    <w:rsid w:val="00D01B8D"/>
    <w:rsid w:val="00D03174"/>
    <w:rsid w:val="00D14AB6"/>
    <w:rsid w:val="00D14DE2"/>
    <w:rsid w:val="00D1774E"/>
    <w:rsid w:val="00D21132"/>
    <w:rsid w:val="00D22B7D"/>
    <w:rsid w:val="00D23E4F"/>
    <w:rsid w:val="00D30889"/>
    <w:rsid w:val="00D30C43"/>
    <w:rsid w:val="00D428BE"/>
    <w:rsid w:val="00D42A65"/>
    <w:rsid w:val="00D43C99"/>
    <w:rsid w:val="00D46441"/>
    <w:rsid w:val="00D46B26"/>
    <w:rsid w:val="00D532AA"/>
    <w:rsid w:val="00D55399"/>
    <w:rsid w:val="00D729CB"/>
    <w:rsid w:val="00D73C94"/>
    <w:rsid w:val="00D752F8"/>
    <w:rsid w:val="00D8229B"/>
    <w:rsid w:val="00D830E6"/>
    <w:rsid w:val="00D85820"/>
    <w:rsid w:val="00D85D27"/>
    <w:rsid w:val="00D9078D"/>
    <w:rsid w:val="00D91050"/>
    <w:rsid w:val="00D912DA"/>
    <w:rsid w:val="00D935D8"/>
    <w:rsid w:val="00D9579A"/>
    <w:rsid w:val="00DA133F"/>
    <w:rsid w:val="00DB01FD"/>
    <w:rsid w:val="00DB0427"/>
    <w:rsid w:val="00DB1600"/>
    <w:rsid w:val="00DB4C43"/>
    <w:rsid w:val="00DC2A0F"/>
    <w:rsid w:val="00DC4B0C"/>
    <w:rsid w:val="00DC5C29"/>
    <w:rsid w:val="00DD1D29"/>
    <w:rsid w:val="00DD6E33"/>
    <w:rsid w:val="00DE1E86"/>
    <w:rsid w:val="00DE276A"/>
    <w:rsid w:val="00DE4780"/>
    <w:rsid w:val="00DE64E9"/>
    <w:rsid w:val="00DE6A41"/>
    <w:rsid w:val="00DF55D5"/>
    <w:rsid w:val="00E01D38"/>
    <w:rsid w:val="00E03196"/>
    <w:rsid w:val="00E0479E"/>
    <w:rsid w:val="00E05619"/>
    <w:rsid w:val="00E11B9E"/>
    <w:rsid w:val="00E11CC7"/>
    <w:rsid w:val="00E12D42"/>
    <w:rsid w:val="00E12FDC"/>
    <w:rsid w:val="00E13B90"/>
    <w:rsid w:val="00E21A4F"/>
    <w:rsid w:val="00E26A3D"/>
    <w:rsid w:val="00E347C4"/>
    <w:rsid w:val="00E352A1"/>
    <w:rsid w:val="00E35352"/>
    <w:rsid w:val="00E359C1"/>
    <w:rsid w:val="00E36245"/>
    <w:rsid w:val="00E37C61"/>
    <w:rsid w:val="00E44849"/>
    <w:rsid w:val="00E512D1"/>
    <w:rsid w:val="00E53C74"/>
    <w:rsid w:val="00E62A6A"/>
    <w:rsid w:val="00E64982"/>
    <w:rsid w:val="00E6509C"/>
    <w:rsid w:val="00E713F9"/>
    <w:rsid w:val="00E77922"/>
    <w:rsid w:val="00E77F78"/>
    <w:rsid w:val="00E84979"/>
    <w:rsid w:val="00E90A61"/>
    <w:rsid w:val="00E96116"/>
    <w:rsid w:val="00EB04DC"/>
    <w:rsid w:val="00EB2A13"/>
    <w:rsid w:val="00EB3683"/>
    <w:rsid w:val="00EB7A13"/>
    <w:rsid w:val="00EB7F8C"/>
    <w:rsid w:val="00EC155B"/>
    <w:rsid w:val="00EC17D0"/>
    <w:rsid w:val="00EC43A3"/>
    <w:rsid w:val="00EC5E83"/>
    <w:rsid w:val="00ED2710"/>
    <w:rsid w:val="00ED36A2"/>
    <w:rsid w:val="00ED5D8B"/>
    <w:rsid w:val="00ED6E36"/>
    <w:rsid w:val="00ED7211"/>
    <w:rsid w:val="00ED7A26"/>
    <w:rsid w:val="00EE36AE"/>
    <w:rsid w:val="00EF12EF"/>
    <w:rsid w:val="00EF1F0B"/>
    <w:rsid w:val="00EF2ACC"/>
    <w:rsid w:val="00EF44FA"/>
    <w:rsid w:val="00EF5B8D"/>
    <w:rsid w:val="00F0281C"/>
    <w:rsid w:val="00F0336C"/>
    <w:rsid w:val="00F03B8F"/>
    <w:rsid w:val="00F061A6"/>
    <w:rsid w:val="00F0745F"/>
    <w:rsid w:val="00F076F5"/>
    <w:rsid w:val="00F11906"/>
    <w:rsid w:val="00F16799"/>
    <w:rsid w:val="00F21897"/>
    <w:rsid w:val="00F24CCD"/>
    <w:rsid w:val="00F25A66"/>
    <w:rsid w:val="00F42CFA"/>
    <w:rsid w:val="00F451D5"/>
    <w:rsid w:val="00F471C3"/>
    <w:rsid w:val="00F52DDA"/>
    <w:rsid w:val="00F53E8A"/>
    <w:rsid w:val="00F541F8"/>
    <w:rsid w:val="00F54AFD"/>
    <w:rsid w:val="00F568CE"/>
    <w:rsid w:val="00F56C4F"/>
    <w:rsid w:val="00F66AC7"/>
    <w:rsid w:val="00F71ED5"/>
    <w:rsid w:val="00F73032"/>
    <w:rsid w:val="00F735A7"/>
    <w:rsid w:val="00F76B1D"/>
    <w:rsid w:val="00F771EC"/>
    <w:rsid w:val="00F81D3D"/>
    <w:rsid w:val="00F85E39"/>
    <w:rsid w:val="00F92851"/>
    <w:rsid w:val="00F94C41"/>
    <w:rsid w:val="00F96004"/>
    <w:rsid w:val="00F965F7"/>
    <w:rsid w:val="00FA43D4"/>
    <w:rsid w:val="00FA55AF"/>
    <w:rsid w:val="00FA5918"/>
    <w:rsid w:val="00FA79D5"/>
    <w:rsid w:val="00FA7C38"/>
    <w:rsid w:val="00FB06E0"/>
    <w:rsid w:val="00FB6C72"/>
    <w:rsid w:val="00FD08FD"/>
    <w:rsid w:val="00FD74EF"/>
    <w:rsid w:val="00FD7F75"/>
    <w:rsid w:val="00FE01CC"/>
    <w:rsid w:val="00FE5C26"/>
    <w:rsid w:val="00FF7263"/>
    <w:rsid w:val="713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6460C8C"/>
  <w15:chartTrackingRefBased/>
  <w15:docId w15:val="{594D05C0-258F-4B29-AA3E-5055866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kern w:val="2"/>
      <w:sz w:val="18"/>
      <w:szCs w:val="18"/>
    </w:rPr>
  </w:style>
  <w:style w:type="character" w:styleId="a5">
    <w:name w:val="page number"/>
  </w:style>
  <w:style w:type="character" w:customStyle="1" w:styleId="a6">
    <w:name w:val="批注框文本 字符"/>
    <w:link w:val="a7"/>
    <w:uiPriority w:val="99"/>
    <w:semiHidden/>
    <w:rPr>
      <w:sz w:val="18"/>
      <w:szCs w:val="18"/>
    </w:rPr>
  </w:style>
  <w:style w:type="character" w:customStyle="1" w:styleId="a8">
    <w:name w:val="页脚 字符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日期 字符"/>
    <w:link w:val="ab"/>
    <w:uiPriority w:val="99"/>
    <w:semiHidden/>
    <w:rPr>
      <w:kern w:val="2"/>
      <w:sz w:val="21"/>
      <w:szCs w:val="22"/>
    </w:rPr>
  </w:style>
  <w:style w:type="paragraph" w:styleId="ab">
    <w:name w:val="Date"/>
    <w:basedOn w:val="a"/>
    <w:next w:val="a"/>
    <w:link w:val="aa"/>
    <w:uiPriority w:val="99"/>
    <w:unhideWhenUsed/>
    <w:pPr>
      <w:ind w:leftChars="2500" w:left="100"/>
    </w:p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</w:style>
  <w:style w:type="paragraph" w:customStyle="1" w:styleId="DefaultParagraphFontParaChar">
    <w:name w:val="Default Paragraph Font Para Char"/>
    <w:basedOn w:val="a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0"/>
      <w:szCs w:val="20"/>
      <w:lang w:eastAsia="en-US"/>
    </w:rPr>
  </w:style>
  <w:style w:type="character" w:styleId="ad">
    <w:name w:val="Hyperlink"/>
    <w:uiPriority w:val="99"/>
    <w:unhideWhenUsed/>
    <w:rsid w:val="00EC17D0"/>
    <w:rPr>
      <w:color w:val="0000FF"/>
      <w:u w:val="single"/>
    </w:rPr>
  </w:style>
  <w:style w:type="paragraph" w:customStyle="1" w:styleId="Default">
    <w:name w:val="Default"/>
    <w:rsid w:val="0017196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Revision"/>
    <w:hidden/>
    <w:uiPriority w:val="99"/>
    <w:unhideWhenUsed/>
    <w:rsid w:val="00E512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股票代码：600860           股票简称：北人股份        编号：临2013-032</dc:title>
  <dc:subject/>
  <dc:creator>郑文</dc:creator>
  <cp:keywords/>
  <cp:lastModifiedBy>Chris Green</cp:lastModifiedBy>
  <cp:revision>3</cp:revision>
  <cp:lastPrinted>2023-01-30T09:06:00Z</cp:lastPrinted>
  <dcterms:created xsi:type="dcterms:W3CDTF">2026-07-14T06:14:00Z</dcterms:created>
  <dcterms:modified xsi:type="dcterms:W3CDTF">2026-07-14T06:14:00Z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